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1926" w:rsidP="00241172" w:rsidRDefault="00EB1BE6">
      <w:pPr>
        <w:spacing w:line="280" w:lineRule="atLeast"/>
        <w:rPr>
          <w:b/>
          <w:sz w:val="24"/>
          <w:szCs w:val="24"/>
        </w:rPr>
      </w:pPr>
      <w:r>
        <w:rPr>
          <w:b/>
          <w:sz w:val="24"/>
          <w:szCs w:val="24"/>
        </w:rPr>
        <w:t>Pos</w:t>
      </w:r>
      <w:r w:rsidR="00D447E8">
        <w:rPr>
          <w:b/>
          <w:sz w:val="24"/>
          <w:szCs w:val="24"/>
        </w:rPr>
        <w:t>ition Paper VNG loondispensatie</w:t>
      </w:r>
    </w:p>
    <w:p w:rsidRPr="00D447E8" w:rsidR="00D447E8" w:rsidP="00241172" w:rsidRDefault="00D447E8">
      <w:pPr>
        <w:spacing w:line="280" w:lineRule="atLeast"/>
        <w:rPr>
          <w:b/>
        </w:rPr>
      </w:pPr>
      <w:r>
        <w:rPr>
          <w:b/>
        </w:rPr>
        <w:t>t.b.v. het Rondetafelgesprek van de vaste commissie SZW op 18 april 2018</w:t>
      </w:r>
    </w:p>
    <w:p w:rsidR="00EB1BE6" w:rsidP="00241172" w:rsidRDefault="00EB1BE6">
      <w:pPr>
        <w:spacing w:line="280" w:lineRule="atLeast"/>
        <w:rPr>
          <w:b/>
          <w:sz w:val="24"/>
          <w:szCs w:val="24"/>
        </w:rPr>
      </w:pPr>
    </w:p>
    <w:p w:rsidR="00EB1BE6" w:rsidP="00241172" w:rsidRDefault="00EB1BE6">
      <w:pPr>
        <w:spacing w:line="280" w:lineRule="atLeast"/>
      </w:pPr>
      <w:r>
        <w:t xml:space="preserve">Het kabinet wil met het vervangen van loonkostensubsidie door loondispensatie meer mensen aan het werk krijgen. De VNG onderschrijft het doel om meer mensen aan het werk te krijgen, maar betwijfelt of het middel van loondispensatie daarvoor het juiste middel is. </w:t>
      </w:r>
    </w:p>
    <w:p w:rsidR="00EB1BE6" w:rsidP="00241172" w:rsidRDefault="00EB1BE6">
      <w:pPr>
        <w:spacing w:line="280" w:lineRule="atLeast"/>
      </w:pPr>
    </w:p>
    <w:p w:rsidR="00DD5422" w:rsidP="00DD5422" w:rsidRDefault="009829EA">
      <w:pPr>
        <w:spacing w:line="280" w:lineRule="atLeast"/>
        <w:rPr>
          <w:b/>
        </w:rPr>
      </w:pPr>
      <w:r>
        <w:rPr>
          <w:b/>
        </w:rPr>
        <w:t xml:space="preserve">Eén regeling </w:t>
      </w:r>
    </w:p>
    <w:p w:rsidR="00DD5422" w:rsidP="00DD5422" w:rsidRDefault="00DD5422">
      <w:pPr>
        <w:spacing w:line="280" w:lineRule="atLeast"/>
      </w:pPr>
      <w:r>
        <w:t xml:space="preserve">Het uitgangspunt van de Participatiewet was één regeling voor de “onderkant van de arbeidsmarkt”. De VNG stelt vast dat de Participatiewet juist heeft geleid tot het creëren van verschillende doelgroepen, met ieder een eigen vorm van bureaucratie. Introductie van loondispensatie voor nieuwe gevallen leidt tot een verdere differentiatie binnen de Participatiewet, draagt niet bij aan de </w:t>
      </w:r>
      <w:r w:rsidR="009829EA">
        <w:t xml:space="preserve">beoogde </w:t>
      </w:r>
      <w:r>
        <w:t xml:space="preserve">ene regeling en de uitgangspunten die met </w:t>
      </w:r>
      <w:r w:rsidR="009829EA">
        <w:t xml:space="preserve">de </w:t>
      </w:r>
      <w:r>
        <w:t xml:space="preserve">decentralisatie zijn beoogd. </w:t>
      </w:r>
    </w:p>
    <w:p w:rsidR="00DD5422" w:rsidP="00DD5422" w:rsidRDefault="00DD5422">
      <w:pPr>
        <w:spacing w:line="280" w:lineRule="atLeast"/>
        <w:rPr>
          <w:b/>
        </w:rPr>
      </w:pPr>
    </w:p>
    <w:p w:rsidR="00EB1BE6" w:rsidP="00241172" w:rsidRDefault="00EB1BE6">
      <w:pPr>
        <w:spacing w:line="280" w:lineRule="atLeast"/>
        <w:rPr>
          <w:b/>
        </w:rPr>
      </w:pPr>
      <w:r>
        <w:rPr>
          <w:b/>
        </w:rPr>
        <w:t>Effect van de maatregel</w:t>
      </w:r>
    </w:p>
    <w:p w:rsidR="0060703F" w:rsidP="00241172" w:rsidRDefault="00EB1BE6">
      <w:pPr>
        <w:spacing w:line="280" w:lineRule="atLeast"/>
      </w:pPr>
      <w:r>
        <w:t xml:space="preserve">De VNG vraagt zich af welk probleem met de voorgestelde wijziging wordt opgelost. De huidige systematiek van loonkostensubsidie zou, naar de mening van het kabinet, werkgevers onvoldoende stimuleren mensen met een arbeidsbeperking in dienst te nemen. Dat wekt verbazing, omdat </w:t>
      </w:r>
      <w:r w:rsidR="0060703F">
        <w:t xml:space="preserve">in </w:t>
      </w:r>
      <w:r>
        <w:t>het akkoord met sociale partners uit 2013</w:t>
      </w:r>
      <w:r w:rsidR="0060703F">
        <w:t xml:space="preserve">, </w:t>
      </w:r>
      <w:r w:rsidR="003C225E">
        <w:t xml:space="preserve">bewust </w:t>
      </w:r>
      <w:r w:rsidR="0060703F">
        <w:t xml:space="preserve">is gekozen voor loonkostensubsidie. En ook de realisaties tot nu toe geven geen aanleiding voor dit standpunt. </w:t>
      </w:r>
      <w:r w:rsidR="009829EA">
        <w:t xml:space="preserve">De </w:t>
      </w:r>
      <w:r w:rsidR="0060703F">
        <w:t xml:space="preserve">VNG is bereid het gesprek aan te gaan met werkgevers </w:t>
      </w:r>
      <w:r w:rsidR="00930837">
        <w:t xml:space="preserve">en andere partijen om alternatieven te onderzoeken die </w:t>
      </w:r>
      <w:r w:rsidR="0060703F">
        <w:t xml:space="preserve">mogelijke bezwaren over de huidige regeling op </w:t>
      </w:r>
      <w:r w:rsidR="00930837">
        <w:t xml:space="preserve">kunnen </w:t>
      </w:r>
      <w:r w:rsidR="0060703F">
        <w:t xml:space="preserve">lossen. </w:t>
      </w:r>
      <w:r w:rsidR="003C225E">
        <w:t xml:space="preserve">Dat lijkt </w:t>
      </w:r>
      <w:r w:rsidR="00930837">
        <w:t>een beter begaanbare weg d</w:t>
      </w:r>
      <w:r w:rsidR="003C225E">
        <w:t xml:space="preserve">an een slechts drie jaar bestaand systeem weer om te </w:t>
      </w:r>
      <w:r w:rsidR="009829EA">
        <w:t xml:space="preserve">gooien. </w:t>
      </w:r>
    </w:p>
    <w:p w:rsidR="0060703F" w:rsidP="00241172" w:rsidRDefault="0060703F">
      <w:pPr>
        <w:spacing w:line="280" w:lineRule="atLeast"/>
      </w:pPr>
    </w:p>
    <w:p w:rsidRPr="0060703F" w:rsidR="0060703F" w:rsidP="00241172" w:rsidRDefault="00DA3D8A">
      <w:pPr>
        <w:spacing w:line="280" w:lineRule="atLeast"/>
        <w:rPr>
          <w:b/>
        </w:rPr>
      </w:pPr>
      <w:r>
        <w:rPr>
          <w:b/>
        </w:rPr>
        <w:t>Uniformering</w:t>
      </w:r>
    </w:p>
    <w:p w:rsidR="003C225E" w:rsidP="00241172" w:rsidRDefault="00930837">
      <w:pPr>
        <w:spacing w:line="280" w:lineRule="atLeast"/>
      </w:pPr>
      <w:r>
        <w:t xml:space="preserve">Het kabinet geeft aan dat de invoering van loondispensatie zou leiden tot meer uniformering. Uniformering met de Wajong-regeling is in dit verband geen logisch argument. </w:t>
      </w:r>
      <w:r w:rsidR="0060703F">
        <w:t xml:space="preserve">Met de komst van de Participatiewet </w:t>
      </w:r>
      <w:r w:rsidR="009829EA">
        <w:t xml:space="preserve">en een gewijzigde Wajong-regeling worden </w:t>
      </w:r>
      <w:r w:rsidR="0060703F">
        <w:t xml:space="preserve">er op termijn geen mensen </w:t>
      </w:r>
      <w:r w:rsidR="009829EA">
        <w:t xml:space="preserve">met arbeidsvermogen vanuit de Wajong-regeling meer naar werk toe geleid. </w:t>
      </w:r>
      <w:r w:rsidR="0060703F">
        <w:t xml:space="preserve">Bovendien is de aanvullingsregeling voor de gemeentelijke doelgroep en de UWV-doelgroep niet hetzelfde. </w:t>
      </w:r>
      <w:r>
        <w:t>Zo kent d</w:t>
      </w:r>
      <w:r w:rsidR="003C225E">
        <w:t>e aanvullingsregeling vanuit de Wajong geen partner- en vermogenstoets.</w:t>
      </w:r>
      <w:r>
        <w:t xml:space="preserve"> </w:t>
      </w:r>
      <w:r w:rsidR="00905568">
        <w:t xml:space="preserve">Door loondispensatie in te voeren voor een nieuwe doelgroep wordt een extra regeling gecreëerd. Voor werkgevers houdt de introductie van loondispensatie in dat er straks minstens 5 instrumenten naast elkaar bestaan waar zij mee te maken </w:t>
      </w:r>
      <w:r w:rsidR="003C30DC">
        <w:t xml:space="preserve">kunnen </w:t>
      </w:r>
      <w:r w:rsidR="00905568">
        <w:t xml:space="preserve">hebben, namelijk de voormalige </w:t>
      </w:r>
      <w:proofErr w:type="spellStart"/>
      <w:r w:rsidR="00905568">
        <w:t>wsw</w:t>
      </w:r>
      <w:proofErr w:type="spellEnd"/>
      <w:r w:rsidR="00905568">
        <w:t xml:space="preserve">-regeling, begeleid werken vanuit de </w:t>
      </w:r>
      <w:proofErr w:type="spellStart"/>
      <w:r w:rsidR="00905568">
        <w:t>wsw</w:t>
      </w:r>
      <w:proofErr w:type="spellEnd"/>
      <w:r w:rsidR="00905568">
        <w:t>, de Wajong-regeling</w:t>
      </w:r>
      <w:r w:rsidR="003C30DC">
        <w:t xml:space="preserve"> die UWV hanteert, </w:t>
      </w:r>
      <w:r w:rsidR="00905568">
        <w:t xml:space="preserve">de huidige banen met loonkostensubsidie en, straks, de banen vanuit de Participatiewet met </w:t>
      </w:r>
      <w:r w:rsidR="005F02C6">
        <w:t xml:space="preserve">loondispensatie. </w:t>
      </w:r>
    </w:p>
    <w:p w:rsidR="003C225E" w:rsidP="00241172" w:rsidRDefault="003C225E">
      <w:pPr>
        <w:spacing w:line="280" w:lineRule="atLeast"/>
      </w:pPr>
    </w:p>
    <w:p w:rsidR="003C225E" w:rsidP="00241172" w:rsidRDefault="003C225E">
      <w:pPr>
        <w:spacing w:line="280" w:lineRule="atLeast"/>
        <w:rPr>
          <w:b/>
        </w:rPr>
      </w:pPr>
      <w:r>
        <w:rPr>
          <w:b/>
        </w:rPr>
        <w:t xml:space="preserve">Inclusieve samenleving </w:t>
      </w:r>
    </w:p>
    <w:p w:rsidR="00457910" w:rsidP="00241172" w:rsidRDefault="003C225E">
      <w:pPr>
        <w:spacing w:line="280" w:lineRule="atLeast"/>
      </w:pPr>
      <w:r>
        <w:t xml:space="preserve">De VNG onderschrijft de doelstelling de inclusieve samenleving te bevorderen. Zij is in dit verband van mening dat het voorliggende voorstel hiertoe niet bijdraagt. Arbeidsgehandicapten die nu met loonkostensubsidie werken zijn, net als hun collega’s volwaardige werknemers. Consequentie van het voorstel tot systeemwijziging is dat mensen met een arbeidsbeperking hun hele werkzame </w:t>
      </w:r>
      <w:r w:rsidR="007B4E94">
        <w:t xml:space="preserve">leven </w:t>
      </w:r>
      <w:r>
        <w:t xml:space="preserve">afhankelijk blijven van de bijstand. Het voorstel voorziet er ook in dat niet-uitkeringsgerechtigden met een arbeidsbeperking geen enkele aanvulling krijgen. </w:t>
      </w:r>
      <w:r w:rsidR="00457910">
        <w:t>Daarmee wordt het voor deze doelgroep onaantrekkelijk gemaakt te gaan werken. Deze groep krijgt straks voor hetzelfde aantal gewerkte uren minder betaald als hun collega-</w:t>
      </w:r>
      <w:proofErr w:type="spellStart"/>
      <w:r w:rsidR="007B4E94">
        <w:t>arbeid</w:t>
      </w:r>
      <w:r w:rsidR="003C30DC">
        <w:t>s</w:t>
      </w:r>
      <w:r w:rsidR="007B4E94">
        <w:t>beperkten</w:t>
      </w:r>
      <w:proofErr w:type="spellEnd"/>
      <w:r w:rsidR="00457910">
        <w:t xml:space="preserve"> met </w:t>
      </w:r>
      <w:r w:rsidR="003C30DC">
        <w:lastRenderedPageBreak/>
        <w:t xml:space="preserve">uitkeringsaanspraak. De </w:t>
      </w:r>
      <w:r w:rsidR="00457910">
        <w:t xml:space="preserve">VNG denkt dat met het voorstel ook gedragseffecten optreden </w:t>
      </w:r>
      <w:r w:rsidR="00DA3D8A">
        <w:t>bij de beoogde doelgroep</w:t>
      </w:r>
      <w:r w:rsidR="009829EA">
        <w:t>,</w:t>
      </w:r>
      <w:r w:rsidR="00DA3D8A">
        <w:t xml:space="preserve"> </w:t>
      </w:r>
      <w:r w:rsidR="00457910">
        <w:t>die de inclusieve samenleving niet dichterbij brengen</w:t>
      </w:r>
      <w:r w:rsidR="003C30DC">
        <w:t xml:space="preserve">, zoals stoppen met betaald werk of minder gaan werken omdat het financieel nauwelijks iets oplevert. Of niet gaan samenwonen omdat dan een deel van het inkomen, de loonaanvulling, </w:t>
      </w:r>
      <w:r w:rsidR="005F02C6">
        <w:t xml:space="preserve">wegvalt. </w:t>
      </w:r>
    </w:p>
    <w:p w:rsidR="00457910" w:rsidP="00241172" w:rsidRDefault="00457910">
      <w:pPr>
        <w:spacing w:line="280" w:lineRule="atLeast"/>
      </w:pPr>
    </w:p>
    <w:p w:rsidR="00457910" w:rsidP="00241172" w:rsidRDefault="00DA3D8A">
      <w:pPr>
        <w:spacing w:line="280" w:lineRule="atLeast"/>
        <w:rPr>
          <w:b/>
        </w:rPr>
      </w:pPr>
      <w:r>
        <w:rPr>
          <w:b/>
        </w:rPr>
        <w:t>20.000 extra banen</w:t>
      </w:r>
    </w:p>
    <w:p w:rsidR="00457910" w:rsidP="00241172" w:rsidRDefault="00457910">
      <w:pPr>
        <w:spacing w:line="280" w:lineRule="atLeast"/>
      </w:pPr>
      <w:r>
        <w:t xml:space="preserve">Het kabinet zet de besparing in voor het creëren van 20.000 extra banen beschut werk. Ondanks de gemeentelijke inspanningen laten de resultaten tot nu toe zien dat </w:t>
      </w:r>
      <w:r w:rsidR="00DA3D8A">
        <w:t xml:space="preserve">het nog geruime tijd zal duren voordat de huidige doelstelling van 30.000 </w:t>
      </w:r>
      <w:r w:rsidR="003C30DC">
        <w:t xml:space="preserve">niet langer toereikend is om te voorzien in de behoefte aan beschut werk voor werkzoekenden die hierop zijn aangewezen. </w:t>
      </w:r>
      <w:r w:rsidR="00DA3D8A">
        <w:t xml:space="preserve">Dat </w:t>
      </w:r>
      <w:r w:rsidR="003C30DC">
        <w:t xml:space="preserve">nog eens aan </w:t>
      </w:r>
      <w:r w:rsidR="00DA3D8A">
        <w:t xml:space="preserve">20.000 extra banen beschut werk binnen afzienbare tijd </w:t>
      </w:r>
      <w:r w:rsidR="003C30DC">
        <w:t xml:space="preserve">behoefte zou zijn, </w:t>
      </w:r>
      <w:r w:rsidR="009829EA">
        <w:t xml:space="preserve">lijkt </w:t>
      </w:r>
      <w:r w:rsidR="00DA3D8A">
        <w:t xml:space="preserve">niet realistisch. </w:t>
      </w:r>
      <w:r w:rsidR="003C30DC">
        <w:t xml:space="preserve">Daarbij heeft de VNG nu al vraagtekens bij de behoefte aan </w:t>
      </w:r>
      <w:r w:rsidR="004430E6">
        <w:t xml:space="preserve">de 30.000 plekken conform de huidige doelstelling, </w:t>
      </w:r>
      <w:r w:rsidR="009829EA">
        <w:t xml:space="preserve">mede </w:t>
      </w:r>
      <w:r w:rsidR="004430E6">
        <w:t xml:space="preserve">rekening houdend met de strenge criteria die nu gelden om daarvoor in aanmerking te komen. </w:t>
      </w:r>
    </w:p>
    <w:p w:rsidR="004430E6" w:rsidP="00241172" w:rsidRDefault="004430E6">
      <w:pPr>
        <w:spacing w:line="280" w:lineRule="atLeast"/>
      </w:pPr>
    </w:p>
    <w:p w:rsidR="004430E6" w:rsidP="00241172" w:rsidRDefault="004430E6">
      <w:pPr>
        <w:spacing w:line="280" w:lineRule="atLeast"/>
        <w:rPr>
          <w:b/>
        </w:rPr>
      </w:pPr>
      <w:r>
        <w:rPr>
          <w:b/>
        </w:rPr>
        <w:t>Besparing</w:t>
      </w:r>
    </w:p>
    <w:p w:rsidRPr="004430E6" w:rsidR="004430E6" w:rsidP="00241172" w:rsidRDefault="004430E6">
      <w:pPr>
        <w:spacing w:line="280" w:lineRule="atLeast"/>
      </w:pPr>
      <w:r>
        <w:t>Het is zeer de vraag of, en in welke mate, de voorgestelde maatregelen een besparing opleveren. Bij parttime dienstverbanden leidt het systeem van loonaanvulling zoals weergegeven in de Hoofdlijnennotitie juist tot hogere uitgaven. Hiermee kan een deel van de beoogde besparing</w:t>
      </w:r>
      <w:r w:rsidR="009829EA">
        <w:t>,</w:t>
      </w:r>
      <w:r>
        <w:t xml:space="preserve"> die bij fulltime werknemers en werknemers zonder loonaanvulling wordt gerealiseerd</w:t>
      </w:r>
      <w:r w:rsidR="009829EA">
        <w:t>,</w:t>
      </w:r>
      <w:r>
        <w:t xml:space="preserve"> weglekken. </w:t>
      </w:r>
    </w:p>
    <w:p w:rsidR="00DA3D8A" w:rsidP="00241172" w:rsidRDefault="00DA3D8A">
      <w:pPr>
        <w:spacing w:line="280" w:lineRule="atLeast"/>
        <w:rPr>
          <w:b/>
        </w:rPr>
      </w:pPr>
    </w:p>
    <w:p w:rsidR="00655CDC" w:rsidP="00241172" w:rsidRDefault="00655CDC">
      <w:pPr>
        <w:spacing w:line="280" w:lineRule="atLeast"/>
        <w:rPr>
          <w:b/>
        </w:rPr>
      </w:pPr>
      <w:r>
        <w:rPr>
          <w:b/>
        </w:rPr>
        <w:t>Administratieve lasten en uitvoering</w:t>
      </w:r>
    </w:p>
    <w:p w:rsidR="008300BD" w:rsidP="00241172" w:rsidRDefault="00655CDC">
      <w:pPr>
        <w:spacing w:line="280" w:lineRule="atLeast"/>
      </w:pPr>
      <w:r>
        <w:t>Introductie van loondispensatie betekent dat de administratieve last verschuift naar de doelgroep en gemeenten. De doelgroep, die daarvoor het minst is toegerust, krijgt te maken met inkomsten uit 2 verschillende bronnen (werkgever en gemeente)</w:t>
      </w:r>
      <w:r w:rsidR="004768F5">
        <w:t xml:space="preserve"> en betaaldata, </w:t>
      </w:r>
      <w:r>
        <w:t>verrekeningen met</w:t>
      </w:r>
      <w:r w:rsidR="008300BD">
        <w:t xml:space="preserve"> andere of extra inkomsten en de vermogens- en partnertoets. </w:t>
      </w:r>
      <w:r w:rsidR="004768F5">
        <w:t xml:space="preserve">Verder complicerend werken de effecten van ziekte en ziektewetuitkeringen en veranderende gezinssamenstelling, die gevolgen hebben voor de loonaanvulling. </w:t>
      </w:r>
      <w:r w:rsidR="008300BD">
        <w:t xml:space="preserve">De bureaucratische last </w:t>
      </w:r>
      <w:r w:rsidR="004768F5">
        <w:t xml:space="preserve">en complexiteit </w:t>
      </w:r>
      <w:r w:rsidR="008300BD">
        <w:t>wordt verschoven naar de individuele werknemer</w:t>
      </w:r>
      <w:r w:rsidR="004768F5">
        <w:t xml:space="preserve">. Dit </w:t>
      </w:r>
      <w:r w:rsidR="008300BD">
        <w:t>vergroot de kansen op financiële problemen en schulden</w:t>
      </w:r>
      <w:r w:rsidR="004768F5">
        <w:t xml:space="preserve"> en </w:t>
      </w:r>
      <w:r w:rsidR="008300BD">
        <w:t>kan negatieve consequenties hebben voor betrokkenen op de arbeidsmarkt.</w:t>
      </w:r>
    </w:p>
    <w:p w:rsidR="008300BD" w:rsidP="00241172" w:rsidRDefault="008300BD">
      <w:pPr>
        <w:spacing w:line="280" w:lineRule="atLeast"/>
      </w:pPr>
    </w:p>
    <w:p w:rsidR="005F02C6" w:rsidP="00512CF6" w:rsidRDefault="008300BD">
      <w:pPr>
        <w:spacing w:line="280" w:lineRule="atLeast"/>
      </w:pPr>
      <w:r>
        <w:t xml:space="preserve">De voorgenomen systeemwisseling betekent </w:t>
      </w:r>
      <w:r w:rsidR="004768F5">
        <w:t xml:space="preserve">ook </w:t>
      </w:r>
      <w:r>
        <w:t xml:space="preserve">voor gemeenten </w:t>
      </w:r>
      <w:r w:rsidR="004768F5">
        <w:t xml:space="preserve">een vergroting van bureaucratische lasten en uitvoeringskosten. In eerste instantie </w:t>
      </w:r>
      <w:r w:rsidR="004430E6">
        <w:t xml:space="preserve">vraagt het </w:t>
      </w:r>
      <w:r w:rsidR="004768F5">
        <w:t>ontwerp</w:t>
      </w:r>
      <w:r w:rsidR="004430E6">
        <w:t>-</w:t>
      </w:r>
      <w:r w:rsidR="004768F5">
        <w:t>, aanloop</w:t>
      </w:r>
      <w:r w:rsidR="004430E6">
        <w:t>-</w:t>
      </w:r>
      <w:r w:rsidR="00116B73">
        <w:t xml:space="preserve"> en</w:t>
      </w:r>
      <w:r w:rsidR="004768F5">
        <w:t xml:space="preserve"> inregelcapaciteit</w:t>
      </w:r>
      <w:r w:rsidR="00512CF6">
        <w:t xml:space="preserve">. </w:t>
      </w:r>
      <w:bookmarkStart w:name="_GoBack" w:id="0"/>
      <w:r w:rsidR="004430E6">
        <w:t xml:space="preserve">Op termijn leidt het mogelijk tot tussen de 150.000 en 200.000 werknemers met een complexe aanvullende </w:t>
      </w:r>
      <w:r w:rsidR="005F02C6">
        <w:t xml:space="preserve">bijstandsuitkering, met alle uitvoeringslasten die daarmee samenhangen. </w:t>
      </w:r>
    </w:p>
    <w:bookmarkEnd w:id="0"/>
    <w:p w:rsidR="005F02C6" w:rsidP="00512CF6" w:rsidRDefault="005F02C6">
      <w:pPr>
        <w:spacing w:line="280" w:lineRule="atLeast"/>
      </w:pPr>
    </w:p>
    <w:p w:rsidR="00512CF6" w:rsidP="00512CF6" w:rsidRDefault="00512CF6">
      <w:pPr>
        <w:spacing w:line="280" w:lineRule="atLeast"/>
        <w:rPr>
          <w:b/>
        </w:rPr>
      </w:pPr>
      <w:r>
        <w:rPr>
          <w:b/>
        </w:rPr>
        <w:t>Continuïteit van beleid</w:t>
      </w:r>
    </w:p>
    <w:p w:rsidR="007B4E94" w:rsidP="00512CF6" w:rsidRDefault="00116B73">
      <w:pPr>
        <w:spacing w:line="280" w:lineRule="atLeast"/>
      </w:pPr>
      <w:r>
        <w:t xml:space="preserve">Continuïteit van beleid is belangrijk. Het systeem van loonkostensubsidie is recent geïntroduceerd. Het kost tijd voordat nieuwe regelingen effect hebben. De onzekerheid die de voorgenomen systeemwisseling met zich mee brengt kan de inmiddels ingezette positieve ontwikkeling </w:t>
      </w:r>
      <w:r w:rsidR="007B4E94">
        <w:t xml:space="preserve">naar participatie </w:t>
      </w:r>
      <w:r>
        <w:t>belemmeren. In de afgelopen periode zijn er voortdurend aanpassingen aan wet- en regelgeving geweest, die telkens lei</w:t>
      </w:r>
      <w:r w:rsidR="007B4E94">
        <w:t>d</w:t>
      </w:r>
      <w:r>
        <w:t xml:space="preserve">den tot aanpassingen aan werkwijze en systemen en tot gewijzigde voorlichting aan zowel cliënten als bedrijven. </w:t>
      </w:r>
      <w:r w:rsidR="00905568">
        <w:t>Het is de vraag of werkgevers</w:t>
      </w:r>
      <w:r w:rsidR="009829EA">
        <w:t xml:space="preserve">, en ook cliënten, </w:t>
      </w:r>
      <w:r w:rsidR="00905568">
        <w:t xml:space="preserve">hierop zitten te wachten. </w:t>
      </w:r>
      <w:r>
        <w:t xml:space="preserve">Vanuit dit oogpunt zou het aanbeveling verdienen als voorzieningen en instrumenten </w:t>
      </w:r>
      <w:r w:rsidR="00905568">
        <w:t xml:space="preserve">meer </w:t>
      </w:r>
      <w:r>
        <w:t>continuïteit zouden hebben.</w:t>
      </w:r>
    </w:p>
    <w:p w:rsidR="007B4E94" w:rsidP="00512CF6" w:rsidRDefault="007B4E94">
      <w:pPr>
        <w:spacing w:line="280" w:lineRule="atLeast"/>
      </w:pPr>
    </w:p>
    <w:p w:rsidR="007B4E94" w:rsidP="00512CF6" w:rsidRDefault="007B4E94">
      <w:pPr>
        <w:spacing w:line="280" w:lineRule="atLeast"/>
        <w:rPr>
          <w:b/>
        </w:rPr>
      </w:pPr>
      <w:r>
        <w:rPr>
          <w:b/>
        </w:rPr>
        <w:t>Slot</w:t>
      </w:r>
    </w:p>
    <w:p w:rsidR="007B4E94" w:rsidP="00512CF6" w:rsidRDefault="007B4E94">
      <w:pPr>
        <w:spacing w:line="280" w:lineRule="atLeast"/>
      </w:pPr>
      <w:r>
        <w:t xml:space="preserve">Wij hebben begrip voor het idee om instrumenten, waar mogelijk te harmoniseren. Wij vinden de voorgenomen introductie van loondispensatie daarvoor niet de aangewezen weg. </w:t>
      </w:r>
      <w:r w:rsidR="005F02C6">
        <w:t xml:space="preserve">Het leidt ook tot grote inkomensonzekerheid voor betrokken werknemers. </w:t>
      </w:r>
      <w:r>
        <w:t xml:space="preserve">Er zijn andere manieren om de arbeidsparticipatie van mensen met een arbeidsbeperking te vergroten, onder andere door de LIV op een andere manier in te </w:t>
      </w:r>
      <w:r w:rsidR="005F02C6">
        <w:t xml:space="preserve">zetten. </w:t>
      </w:r>
    </w:p>
    <w:p w:rsidR="007B4E94" w:rsidP="00512CF6" w:rsidRDefault="007B4E94">
      <w:pPr>
        <w:spacing w:line="280" w:lineRule="atLeast"/>
      </w:pPr>
    </w:p>
    <w:p w:rsidR="00116B73" w:rsidP="00512CF6" w:rsidRDefault="00116B73">
      <w:pPr>
        <w:spacing w:line="280" w:lineRule="atLeast"/>
      </w:pPr>
    </w:p>
    <w:p w:rsidRPr="00DA3D8A" w:rsidR="00116B73" w:rsidP="00512CF6" w:rsidRDefault="00116B73">
      <w:pPr>
        <w:spacing w:line="280" w:lineRule="atLeast"/>
      </w:pPr>
    </w:p>
    <w:p w:rsidRPr="00DA3D8A" w:rsidR="00DA3D8A" w:rsidP="00241172" w:rsidRDefault="00DA3D8A">
      <w:pPr>
        <w:spacing w:line="280" w:lineRule="atLeast"/>
        <w:rPr>
          <w:b/>
        </w:rPr>
      </w:pPr>
    </w:p>
    <w:p w:rsidR="00457910" w:rsidP="00241172" w:rsidRDefault="00457910">
      <w:pPr>
        <w:spacing w:line="280" w:lineRule="atLeast"/>
      </w:pPr>
    </w:p>
    <w:p w:rsidRPr="00EB1BE6" w:rsidR="00EB1BE6" w:rsidP="00241172" w:rsidRDefault="00457910">
      <w:pPr>
        <w:spacing w:line="280" w:lineRule="atLeast"/>
      </w:pPr>
      <w:r>
        <w:t xml:space="preserve">  </w:t>
      </w:r>
      <w:r w:rsidR="003C225E">
        <w:t xml:space="preserve">  </w:t>
      </w:r>
      <w:r w:rsidR="00EB1BE6">
        <w:t xml:space="preserve"> </w:t>
      </w:r>
    </w:p>
    <w:p w:rsidRPr="00EB1BE6" w:rsidR="00EB1BE6" w:rsidP="00241172" w:rsidRDefault="00EB1BE6">
      <w:pPr>
        <w:spacing w:line="280" w:lineRule="atLeast"/>
      </w:pPr>
      <w:r>
        <w:t xml:space="preserve"> </w:t>
      </w:r>
    </w:p>
    <w:p w:rsidR="00EB1BE6" w:rsidP="00241172" w:rsidRDefault="00EB1BE6">
      <w:pPr>
        <w:spacing w:line="280" w:lineRule="atLeast"/>
        <w:rPr>
          <w:b/>
          <w:sz w:val="24"/>
          <w:szCs w:val="24"/>
        </w:rPr>
      </w:pPr>
    </w:p>
    <w:p w:rsidR="00EB1BE6" w:rsidP="00241172" w:rsidRDefault="00EB1BE6">
      <w:pPr>
        <w:spacing w:line="280" w:lineRule="atLeast"/>
        <w:rPr>
          <w:sz w:val="24"/>
          <w:szCs w:val="24"/>
        </w:rPr>
      </w:pPr>
    </w:p>
    <w:p w:rsidRPr="00EB1BE6" w:rsidR="00EB1BE6" w:rsidP="00241172" w:rsidRDefault="00EB1BE6">
      <w:pPr>
        <w:spacing w:line="280" w:lineRule="atLeast"/>
        <w:rPr>
          <w:sz w:val="24"/>
          <w:szCs w:val="24"/>
        </w:rPr>
      </w:pPr>
    </w:p>
    <w:sectPr w:rsidRPr="00EB1BE6" w:rsidR="00EB1BE6" w:rsidSect="00590D35">
      <w:headerReference w:type="default" r:id="rId8"/>
      <w:footerReference w:type="default" r:id="rId9"/>
      <w:headerReference w:type="first" r:id="rId10"/>
      <w:footerReference w:type="first" r:id="rId11"/>
      <w:type w:val="continuous"/>
      <w:pgSz w:w="11905" w:h="16837" w:code="9"/>
      <w:pgMar w:top="284" w:right="1531" w:bottom="2098" w:left="1531" w:header="0" w:footer="0" w:gutter="0"/>
      <w:cols w:space="708"/>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1BE6" w:rsidRDefault="00EB1BE6">
      <w:r>
        <w:separator/>
      </w:r>
    </w:p>
  </w:endnote>
  <w:endnote w:type="continuationSeparator" w:id="0">
    <w:p w:rsidR="00EB1BE6" w:rsidRDefault="00EB1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wis721 BlkEx BT">
    <w:altName w:val="Arial"/>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875" w:rsidRPr="00607447" w:rsidRDefault="00241172" w:rsidP="00607447">
    <w:pPr>
      <w:spacing w:before="1" w:line="189" w:lineRule="exact"/>
      <w:textAlignment w:val="baseline"/>
    </w:pPr>
    <w:r>
      <w:rPr>
        <w:rFonts w:eastAsia="Arial"/>
        <w:b/>
        <w:noProof/>
        <w:sz w:val="16"/>
        <w:lang w:eastAsia="nl-NL"/>
      </w:rPr>
      <mc:AlternateContent>
        <mc:Choice Requires="wps">
          <w:drawing>
            <wp:anchor distT="0" distB="0" distL="114300" distR="114300" simplePos="0" relativeHeight="251671552" behindDoc="0" locked="0" layoutInCell="0" allowOverlap="0">
              <wp:simplePos x="0" y="0"/>
              <wp:positionH relativeFrom="page">
                <wp:posOffset>6156960</wp:posOffset>
              </wp:positionH>
              <wp:positionV relativeFrom="page">
                <wp:posOffset>9688830</wp:posOffset>
              </wp:positionV>
              <wp:extent cx="431800" cy="532765"/>
              <wp:effectExtent l="3810" t="1905" r="2540" b="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532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4684E" w:rsidRPr="0014684E" w:rsidRDefault="0037427A" w:rsidP="0014684E">
                          <w:pPr>
                            <w:jc w:val="right"/>
                          </w:pPr>
                          <w:r>
                            <w:fldChar w:fldCharType="begin"/>
                          </w:r>
                          <w:r w:rsidR="00433ED1">
                            <w:instrText xml:space="preserve"> PAGE \# "0" \* MERGEFORMAT </w:instrText>
                          </w:r>
                          <w:r>
                            <w:fldChar w:fldCharType="separate"/>
                          </w:r>
                          <w:r w:rsidR="00F2500C">
                            <w:rPr>
                              <w:noProof/>
                            </w:rPr>
                            <w:t>2</w:t>
                          </w:r>
                          <w:r>
                            <w:fldChar w:fldCharType="end"/>
                          </w:r>
                          <w:r w:rsidR="0014684E" w:rsidRPr="000742B5">
                            <w:t>/</w:t>
                          </w:r>
                          <w:r>
                            <w:fldChar w:fldCharType="begin"/>
                          </w:r>
                          <w:r w:rsidR="009319F4">
                            <w:instrText xml:space="preserve"> NUMPAGES \# "0" \* MERGEFORMAT</w:instrText>
                          </w:r>
                          <w:r>
                            <w:fldChar w:fldCharType="separate"/>
                          </w:r>
                          <w:r w:rsidR="00F2500C">
                            <w:rPr>
                              <w:noProof/>
                            </w:rPr>
                            <w:t>3</w:t>
                          </w:r>
                          <w:r>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484.8pt;margin-top:762.9pt;width:34pt;height:41.9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" o:allowincell="f" o:allowoverlap="f" stroked="f">
              <v:textbox inset="0,0,0,0">
                <w:txbxContent>
                  <w:p w:rsidR="0014684E" w:rsidRPr="0014684E" w:rsidRDefault="0037427A" w:rsidP="0014684E">
                    <w:pPr>
                      <w:jc w:val="right"/>
                    </w:pPr>
                    <w:r>
                      <w:fldChar w:fldCharType="begin"/>
                    </w:r>
                    <w:r w:rsidR="00433ED1">
                      <w:instrText xml:space="preserve"> PAGE \# "0" \* MERGEFORMAT </w:instrText>
                    </w:r>
                    <w:r>
                      <w:fldChar w:fldCharType="separate"/>
                    </w:r>
                    <w:r w:rsidR="00F2500C">
                      <w:rPr>
                        <w:noProof/>
                      </w:rPr>
                      <w:t>2</w:t>
                    </w:r>
                    <w:r>
                      <w:fldChar w:fldCharType="end"/>
                    </w:r>
                    <w:r w:rsidR="0014684E" w:rsidRPr="000742B5">
                      <w:t>/</w:t>
                    </w:r>
                    <w:r>
                      <w:fldChar w:fldCharType="begin"/>
                    </w:r>
                    <w:r w:rsidR="009319F4">
                      <w:instrText xml:space="preserve"> NUMPAGES \# "0" \* MERGEFORMAT</w:instrText>
                    </w:r>
                    <w:r>
                      <w:fldChar w:fldCharType="separate"/>
                    </w:r>
                    <w:r w:rsidR="00F2500C">
                      <w:rPr>
                        <w:noProof/>
                      </w:rPr>
                      <w:t>3</w:t>
                    </w:r>
                    <w:r>
                      <w:rPr>
                        <w:noProof/>
                      </w:rPr>
                      <w:fldChar w:fldCharType="end"/>
                    </w:r>
                  </w:p>
                </w:txbxContent>
              </v:textbox>
              <w10:wrap anchorx="page" anchory="page"/>
            </v:shape>
          </w:pict>
        </mc:Fallback>
      </mc:AlternateContent>
    </w:r>
    <w:r>
      <w:rPr>
        <w:rFonts w:eastAsia="Arial"/>
        <w:b/>
        <w:noProof/>
        <w:sz w:val="16"/>
        <w:lang w:eastAsia="nl-NL"/>
      </w:rPr>
      <mc:AlternateContent>
        <mc:Choice Requires="wps">
          <w:drawing>
            <wp:anchor distT="0" distB="0" distL="114300" distR="114300" simplePos="0" relativeHeight="251670528" behindDoc="0" locked="0" layoutInCell="1" allowOverlap="0">
              <wp:simplePos x="0" y="0"/>
              <wp:positionH relativeFrom="page">
                <wp:posOffset>972185</wp:posOffset>
              </wp:positionH>
              <wp:positionV relativeFrom="page">
                <wp:posOffset>9688830</wp:posOffset>
              </wp:positionV>
              <wp:extent cx="3888105" cy="532765"/>
              <wp:effectExtent l="635" t="1905"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105" cy="532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07447" w:rsidRPr="00901A4F" w:rsidRDefault="00607447" w:rsidP="00607447">
                          <w:pPr>
                            <w:rPr>
                              <w:rFonts w:cs="Arial"/>
                              <w:b/>
                              <w:sz w:val="16"/>
                            </w:rPr>
                          </w:pPr>
                          <w:r w:rsidRPr="00901A4F">
                            <w:rPr>
                              <w:rFonts w:cs="Arial"/>
                              <w:b/>
                              <w:sz w:val="16"/>
                            </w:rPr>
                            <w:t>Vereniging van Nederlandse Gemeenten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margin-left:76.55pt;margin-top:762.9pt;width:306.15pt;height:41.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" o:allowoverlap="f" stroked="f">
              <v:textbox inset="0,0,0,0">
                <w:txbxContent>
                  <w:p w:rsidR="00607447" w:rsidRPr="00901A4F" w:rsidRDefault="00607447" w:rsidP="00607447">
                    <w:pPr>
                      <w:rPr>
                        <w:rFonts w:cs="Arial"/>
                        <w:b/>
                        <w:sz w:val="16"/>
                      </w:rPr>
                    </w:pPr>
                    <w:r w:rsidRPr="00901A4F">
                      <w:rPr>
                        <w:rFonts w:cs="Arial"/>
                        <w:b/>
                        <w:sz w:val="16"/>
                      </w:rPr>
                      <w:t>Vereniging van Nederlandse Gemeenten</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6AB" w:rsidRPr="004776AB" w:rsidRDefault="002430BF" w:rsidP="004C36DA">
    <w:pPr>
      <w:spacing w:before="1" w:line="189" w:lineRule="exact"/>
      <w:textAlignment w:val="baseline"/>
    </w:pPr>
    <w:r>
      <w:rPr>
        <w:rFonts w:eastAsia="Arial"/>
        <w:b/>
        <w:noProof/>
        <w:sz w:val="16"/>
        <w:lang w:eastAsia="nl-NL"/>
      </w:rPr>
      <w:drawing>
        <wp:anchor distT="0" distB="0" distL="114300" distR="114300" simplePos="0" relativeHeight="251663360" behindDoc="1" locked="0" layoutInCell="0" allowOverlap="1" wp14:anchorId="402EC907" wp14:editId="5DE2E6BC">
          <wp:simplePos x="0" y="0"/>
          <wp:positionH relativeFrom="page">
            <wp:posOffset>6369050</wp:posOffset>
          </wp:positionH>
          <wp:positionV relativeFrom="page">
            <wp:posOffset>9703435</wp:posOffset>
          </wp:positionV>
          <wp:extent cx="3921943" cy="442800"/>
          <wp:effectExtent l="0" t="0" r="0" b="0"/>
          <wp:wrapNone/>
          <wp:docPr id="4" name="Afbeelding 2" descr="toggle_lip">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NG logo"/>
                  <pic:cNvPicPr>
                    <a:picLocks noChangeAspect="1" noChangeArrowheads="1"/>
                  </pic:cNvPicPr>
                </pic:nvPicPr>
                <pic:blipFill>
                  <a:blip r:embed="rId2"/>
                  <a:stretch>
                    <a:fillRect/>
                  </a:stretch>
                </pic:blipFill>
                <pic:spPr bwMode="auto">
                  <a:xfrm>
                    <a:off x="0" y="0"/>
                    <a:ext cx="3921943" cy="442800"/>
                  </a:xfrm>
                  <a:prstGeom prst="rect">
                    <a:avLst/>
                  </a:prstGeom>
                  <a:noFill/>
                  <a:ln w="9525">
                    <a:noFill/>
                    <a:miter lim="800000"/>
                    <a:headEnd/>
                    <a:tailEnd/>
                  </a:ln>
                </pic:spPr>
              </pic:pic>
            </a:graphicData>
          </a:graphic>
        </wp:anchor>
      </w:drawing>
    </w:r>
    <w:r w:rsidR="00241172">
      <w:rPr>
        <w:rFonts w:eastAsia="Arial"/>
        <w:b/>
        <w:noProof/>
        <w:sz w:val="16"/>
        <w:lang w:eastAsia="nl-NL"/>
      </w:rPr>
      <mc:AlternateContent>
        <mc:Choice Requires="wps">
          <w:drawing>
            <wp:anchor distT="0" distB="0" distL="114300" distR="114300" simplePos="0" relativeHeight="251666432" behindDoc="0" locked="0" layoutInCell="1" allowOverlap="1">
              <wp:simplePos x="0" y="0"/>
              <wp:positionH relativeFrom="page">
                <wp:posOffset>972185</wp:posOffset>
              </wp:positionH>
              <wp:positionV relativeFrom="page">
                <wp:posOffset>9688830</wp:posOffset>
              </wp:positionV>
              <wp:extent cx="3888105" cy="532765"/>
              <wp:effectExtent l="635" t="1905"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105" cy="532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36DA" w:rsidRPr="00901A4F" w:rsidRDefault="004C36DA" w:rsidP="004C36DA">
                          <w:pPr>
                            <w:rPr>
                              <w:rFonts w:cs="Arial"/>
                              <w:b/>
                              <w:sz w:val="16"/>
                            </w:rPr>
                          </w:pPr>
                          <w:r w:rsidRPr="00901A4F">
                            <w:rPr>
                              <w:rFonts w:cs="Arial"/>
                              <w:b/>
                              <w:sz w:val="16"/>
                            </w:rPr>
                            <w:t>Vereniging van Nederlandse Gemeenten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76.55pt;margin-top:762.9pt;width:306.15pt;height:41.9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" stroked="f">
              <v:textbox inset="0,0,0,0">
                <w:txbxContent>
                  <w:p w:rsidR="004C36DA" w:rsidRPr="00901A4F" w:rsidRDefault="004C36DA" w:rsidP="004C36DA">
                    <w:pPr>
                      <w:rPr>
                        <w:rFonts w:cs="Arial"/>
                        <w:b/>
                        <w:sz w:val="16"/>
                      </w:rPr>
                    </w:pPr>
                    <w:r w:rsidRPr="00901A4F">
                      <w:rPr>
                        <w:rFonts w:cs="Arial"/>
                        <w:b/>
                        <w:sz w:val="16"/>
                      </w:rPr>
                      <w:t>Vereniging van Nederlandse Gemeenten</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1BE6" w:rsidRDefault="00EB1BE6">
      <w:r>
        <w:separator/>
      </w:r>
    </w:p>
  </w:footnote>
  <w:footnote w:type="continuationSeparator" w:id="0">
    <w:p w:rsidR="00EB1BE6" w:rsidRDefault="00EB1B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1926" w:rsidRDefault="00F71926" w:rsidP="00F71926">
    <w:pPr>
      <w:pStyle w:val="Koptekst"/>
      <w:spacing w:after="15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148" w:rsidRDefault="002E3B9D" w:rsidP="00590D35">
    <w:pPr>
      <w:pStyle w:val="Koptekst"/>
      <w:spacing w:after="1560"/>
    </w:pPr>
    <w:r w:rsidRPr="002E3B9D">
      <w:rPr>
        <w:noProof/>
        <w:lang w:eastAsia="nl-NL"/>
      </w:rPr>
      <w:drawing>
        <wp:anchor distT="0" distB="0" distL="114300" distR="114300" simplePos="0" relativeHeight="251672575" behindDoc="1" locked="0" layoutInCell="0" allowOverlap="1" wp14:anchorId="3D3AC663" wp14:editId="12D994D1">
          <wp:simplePos x="0" y="0"/>
          <wp:positionH relativeFrom="page">
            <wp:posOffset>628650</wp:posOffset>
          </wp:positionH>
          <wp:positionV relativeFrom="page">
            <wp:posOffset>431800</wp:posOffset>
          </wp:positionV>
          <wp:extent cx="864000" cy="452263"/>
          <wp:effectExtent l="0" t="0" r="0" b="0"/>
          <wp:wrapNone/>
          <wp:docPr id="6" name="Afbeelding 2" descr="toggl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NG logo"/>
                  <pic:cNvPicPr>
                    <a:picLocks noChangeAspect="1" noChangeArrowheads="1"/>
                  </pic:cNvPicPr>
                </pic:nvPicPr>
                <pic:blipFill>
                  <a:blip r:embed="rId1"/>
                  <a:stretch>
                    <a:fillRect/>
                  </a:stretch>
                </pic:blipFill>
                <pic:spPr bwMode="auto">
                  <a:xfrm>
                    <a:off x="0" y="0"/>
                    <a:ext cx="864000" cy="452263"/>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093A5854"/>
    <w:lvl w:ilvl="0">
      <w:start w:val="1"/>
      <w:numFmt w:val="bullet"/>
      <w:lvlText w:val="-"/>
      <w:lvlJc w:val="left"/>
      <w:pPr>
        <w:ind w:left="587" w:hanging="360"/>
      </w:pPr>
      <w:rPr>
        <w:rFonts w:ascii="Courier New" w:hAnsi="Courier New" w:hint="default"/>
      </w:rPr>
    </w:lvl>
  </w:abstractNum>
  <w:abstractNum w:abstractNumId="1" w15:restartNumberingAfterBreak="0">
    <w:nsid w:val="FFFFFF89"/>
    <w:multiLevelType w:val="singleLevel"/>
    <w:tmpl w:val="13FAC78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A317C6"/>
    <w:multiLevelType w:val="hybridMultilevel"/>
    <w:tmpl w:val="EB408E0E"/>
    <w:lvl w:ilvl="0" w:tplc="2340C92A">
      <w:start w:val="1"/>
      <w:numFmt w:val="bullet"/>
      <w:lvlText w:val=""/>
      <w:lvlJc w:val="left"/>
      <w:pPr>
        <w:tabs>
          <w:tab w:val="num" w:pos="227"/>
        </w:tabs>
        <w:ind w:left="0" w:firstLine="0"/>
      </w:pPr>
      <w:rPr>
        <w:rFonts w:ascii="Symbol" w:hAnsi="Symbol" w:hint="default"/>
      </w:rPr>
    </w:lvl>
    <w:lvl w:ilvl="1" w:tplc="031203A6">
      <w:start w:val="1"/>
      <w:numFmt w:val="bullet"/>
      <w:lvlText w:val="-"/>
      <w:lvlJc w:val="left"/>
      <w:pPr>
        <w:tabs>
          <w:tab w:val="num" w:pos="454"/>
        </w:tabs>
        <w:ind w:left="454" w:hanging="227"/>
      </w:pPr>
      <w:rPr>
        <w:rFonts w:ascii="Courier New" w:hAnsi="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2E96540"/>
    <w:multiLevelType w:val="multilevel"/>
    <w:tmpl w:val="9B16277E"/>
    <w:numStyleLink w:val="Opmaakprofiel1"/>
  </w:abstractNum>
  <w:abstractNum w:abstractNumId="4" w15:restartNumberingAfterBreak="0">
    <w:nsid w:val="0339443B"/>
    <w:multiLevelType w:val="hybridMultilevel"/>
    <w:tmpl w:val="6DBAFBDA"/>
    <w:lvl w:ilvl="0" w:tplc="988CCA6A">
      <w:start w:val="1"/>
      <w:numFmt w:val="bullet"/>
      <w:pStyle w:val="Lijstalinea"/>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46F419D"/>
    <w:multiLevelType w:val="multilevel"/>
    <w:tmpl w:val="CBDAF5B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9D574BA"/>
    <w:multiLevelType w:val="multilevel"/>
    <w:tmpl w:val="30B2AC84"/>
    <w:lvl w:ilvl="0">
      <w:start w:val="1"/>
      <w:numFmt w:val="bullet"/>
      <w:lvlText w:val=""/>
      <w:lvlJc w:val="left"/>
      <w:pPr>
        <w:ind w:left="227" w:hanging="227"/>
      </w:pPr>
      <w:rPr>
        <w:rFonts w:ascii="Symbol" w:hAnsi="Symbol" w:hint="default"/>
        <w:sz w:val="16"/>
      </w:rPr>
    </w:lvl>
    <w:lvl w:ilvl="1">
      <w:start w:val="1"/>
      <w:numFmt w:val="bullet"/>
      <w:lvlText w:val="-"/>
      <w:lvlJc w:val="left"/>
      <w:pPr>
        <w:ind w:left="454" w:hanging="227"/>
      </w:pPr>
      <w:rPr>
        <w:rFonts w:ascii="Courier New" w:hAnsi="Courier New" w:hint="default"/>
        <w:sz w:val="16"/>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9317D77"/>
    <w:multiLevelType w:val="multilevel"/>
    <w:tmpl w:val="9B16277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4AD0368"/>
    <w:multiLevelType w:val="multilevel"/>
    <w:tmpl w:val="30B2AC84"/>
    <w:lvl w:ilvl="0">
      <w:start w:val="1"/>
      <w:numFmt w:val="bullet"/>
      <w:lvlText w:val=""/>
      <w:lvlJc w:val="left"/>
      <w:pPr>
        <w:ind w:left="227" w:hanging="227"/>
      </w:pPr>
      <w:rPr>
        <w:rFonts w:ascii="Symbol" w:hAnsi="Symbol" w:hint="default"/>
        <w:sz w:val="16"/>
      </w:rPr>
    </w:lvl>
    <w:lvl w:ilvl="1">
      <w:start w:val="1"/>
      <w:numFmt w:val="bullet"/>
      <w:lvlText w:val="-"/>
      <w:lvlJc w:val="left"/>
      <w:pPr>
        <w:ind w:left="454" w:hanging="227"/>
      </w:pPr>
      <w:rPr>
        <w:rFonts w:ascii="Courier New" w:hAnsi="Courier New" w:hint="default"/>
        <w:sz w:val="16"/>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98560BB"/>
    <w:multiLevelType w:val="multilevel"/>
    <w:tmpl w:val="D64CACFA"/>
    <w:lvl w:ilvl="0">
      <w:start w:val="1"/>
      <w:numFmt w:val="bullet"/>
      <w:lvlText w:val=""/>
      <w:lvlJc w:val="left"/>
      <w:pPr>
        <w:ind w:left="227" w:hanging="227"/>
      </w:pPr>
      <w:rPr>
        <w:rFonts w:ascii="Symbol" w:hAnsi="Symbol" w:hint="default"/>
        <w:sz w:val="16"/>
      </w:rPr>
    </w:lvl>
    <w:lvl w:ilvl="1">
      <w:start w:val="1"/>
      <w:numFmt w:val="bullet"/>
      <w:lvlText w:val="-"/>
      <w:lvlJc w:val="left"/>
      <w:pPr>
        <w:ind w:left="454" w:hanging="227"/>
      </w:pPr>
      <w:rPr>
        <w:rFonts w:ascii="Courier New" w:hAnsi="Courier New" w:hint="default"/>
        <w:sz w:val="16"/>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0" w15:restartNumberingAfterBreak="0">
    <w:nsid w:val="3B5A2E22"/>
    <w:multiLevelType w:val="singleLevel"/>
    <w:tmpl w:val="04130001"/>
    <w:lvl w:ilvl="0">
      <w:start w:val="1"/>
      <w:numFmt w:val="bullet"/>
      <w:lvlText w:val=""/>
      <w:lvlJc w:val="left"/>
      <w:pPr>
        <w:ind w:left="360" w:hanging="360"/>
      </w:pPr>
      <w:rPr>
        <w:rFonts w:ascii="Symbol" w:hAnsi="Symbol" w:hint="default"/>
        <w:sz w:val="16"/>
      </w:rPr>
    </w:lvl>
  </w:abstractNum>
  <w:abstractNum w:abstractNumId="11" w15:restartNumberingAfterBreak="0">
    <w:nsid w:val="3CFA0A1A"/>
    <w:multiLevelType w:val="multilevel"/>
    <w:tmpl w:val="9B16277E"/>
    <w:styleLink w:val="Opmaakprofiel1"/>
    <w:lvl w:ilvl="0">
      <w:start w:val="1"/>
      <w:numFmt w:val="bullet"/>
      <w:pStyle w:val="Lijst"/>
      <w:lvlText w:val=""/>
      <w:lvlJc w:val="left"/>
      <w:pPr>
        <w:ind w:left="227" w:hanging="227"/>
      </w:pPr>
      <w:rPr>
        <w:rFonts w:ascii="Symbol" w:hAnsi="Symbol" w:hint="default"/>
        <w:sz w:val="16"/>
      </w:rPr>
    </w:lvl>
    <w:lvl w:ilvl="1">
      <w:start w:val="1"/>
      <w:numFmt w:val="bullet"/>
      <w:pStyle w:val="Lijst2"/>
      <w:lvlText w:val="-"/>
      <w:lvlJc w:val="left"/>
      <w:pPr>
        <w:ind w:left="454" w:hanging="227"/>
      </w:pPr>
      <w:rPr>
        <w:rFonts w:ascii="Courier New" w:hAnsi="Courier New" w:hint="default"/>
        <w:sz w:val="16"/>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12" w15:restartNumberingAfterBreak="0">
    <w:nsid w:val="3DCC053A"/>
    <w:multiLevelType w:val="hybridMultilevel"/>
    <w:tmpl w:val="E3FE3F36"/>
    <w:lvl w:ilvl="0" w:tplc="EBFCCBAA">
      <w:start w:val="1"/>
      <w:numFmt w:val="bullet"/>
      <w:lvlText w:val=""/>
      <w:lvlJc w:val="left"/>
      <w:pPr>
        <w:ind w:left="227" w:hanging="227"/>
      </w:pPr>
      <w:rPr>
        <w:rFonts w:ascii="Symbol" w:hAnsi="Symbol" w:hint="default"/>
      </w:rPr>
    </w:lvl>
    <w:lvl w:ilvl="1" w:tplc="CE924210">
      <w:start w:val="1"/>
      <w:numFmt w:val="bullet"/>
      <w:lvlText w:val="-"/>
      <w:lvlJc w:val="left"/>
      <w:pPr>
        <w:ind w:left="454" w:hanging="227"/>
      </w:pPr>
      <w:rPr>
        <w:rFonts w:ascii="Courier New" w:hAnsi="Courier New" w:hint="default"/>
      </w:rPr>
    </w:lvl>
    <w:lvl w:ilvl="2" w:tplc="D20A77E2" w:tentative="1">
      <w:start w:val="1"/>
      <w:numFmt w:val="bullet"/>
      <w:lvlText w:val=""/>
      <w:lvlJc w:val="left"/>
      <w:pPr>
        <w:ind w:left="2160" w:hanging="360"/>
      </w:pPr>
      <w:rPr>
        <w:rFonts w:ascii="Wingdings" w:hAnsi="Wingdings" w:hint="default"/>
      </w:rPr>
    </w:lvl>
    <w:lvl w:ilvl="3" w:tplc="811214F8" w:tentative="1">
      <w:start w:val="1"/>
      <w:numFmt w:val="bullet"/>
      <w:lvlText w:val=""/>
      <w:lvlJc w:val="left"/>
      <w:pPr>
        <w:ind w:left="2880" w:hanging="360"/>
      </w:pPr>
      <w:rPr>
        <w:rFonts w:ascii="Symbol" w:hAnsi="Symbol" w:hint="default"/>
      </w:rPr>
    </w:lvl>
    <w:lvl w:ilvl="4" w:tplc="CE66B780" w:tentative="1">
      <w:start w:val="1"/>
      <w:numFmt w:val="bullet"/>
      <w:lvlText w:val="o"/>
      <w:lvlJc w:val="left"/>
      <w:pPr>
        <w:ind w:left="3600" w:hanging="360"/>
      </w:pPr>
      <w:rPr>
        <w:rFonts w:ascii="Courier New" w:hAnsi="Courier New" w:cs="Courier New" w:hint="default"/>
      </w:rPr>
    </w:lvl>
    <w:lvl w:ilvl="5" w:tplc="31FACAE8" w:tentative="1">
      <w:start w:val="1"/>
      <w:numFmt w:val="bullet"/>
      <w:lvlText w:val=""/>
      <w:lvlJc w:val="left"/>
      <w:pPr>
        <w:ind w:left="4320" w:hanging="360"/>
      </w:pPr>
      <w:rPr>
        <w:rFonts w:ascii="Wingdings" w:hAnsi="Wingdings" w:hint="default"/>
      </w:rPr>
    </w:lvl>
    <w:lvl w:ilvl="6" w:tplc="B4547136" w:tentative="1">
      <w:start w:val="1"/>
      <w:numFmt w:val="bullet"/>
      <w:lvlText w:val=""/>
      <w:lvlJc w:val="left"/>
      <w:pPr>
        <w:ind w:left="5040" w:hanging="360"/>
      </w:pPr>
      <w:rPr>
        <w:rFonts w:ascii="Symbol" w:hAnsi="Symbol" w:hint="default"/>
      </w:rPr>
    </w:lvl>
    <w:lvl w:ilvl="7" w:tplc="8B1630B2" w:tentative="1">
      <w:start w:val="1"/>
      <w:numFmt w:val="bullet"/>
      <w:lvlText w:val="o"/>
      <w:lvlJc w:val="left"/>
      <w:pPr>
        <w:ind w:left="5760" w:hanging="360"/>
      </w:pPr>
      <w:rPr>
        <w:rFonts w:ascii="Courier New" w:hAnsi="Courier New" w:cs="Courier New" w:hint="default"/>
      </w:rPr>
    </w:lvl>
    <w:lvl w:ilvl="8" w:tplc="85023CC8" w:tentative="1">
      <w:start w:val="1"/>
      <w:numFmt w:val="bullet"/>
      <w:lvlText w:val=""/>
      <w:lvlJc w:val="left"/>
      <w:pPr>
        <w:ind w:left="6480" w:hanging="360"/>
      </w:pPr>
      <w:rPr>
        <w:rFonts w:ascii="Wingdings" w:hAnsi="Wingdings" w:hint="default"/>
      </w:rPr>
    </w:lvl>
  </w:abstractNum>
  <w:abstractNum w:abstractNumId="13" w15:restartNumberingAfterBreak="0">
    <w:nsid w:val="408D1FC4"/>
    <w:multiLevelType w:val="multilevel"/>
    <w:tmpl w:val="5E64B39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39F6F20"/>
    <w:multiLevelType w:val="multilevel"/>
    <w:tmpl w:val="FC6077A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BF4279E"/>
    <w:multiLevelType w:val="hybridMultilevel"/>
    <w:tmpl w:val="4D7E5A6C"/>
    <w:lvl w:ilvl="0" w:tplc="8AAAFB84">
      <w:start w:val="1"/>
      <w:numFmt w:val="decimal"/>
      <w:lvlText w:val="%1."/>
      <w:lvlJc w:val="left"/>
      <w:pPr>
        <w:ind w:left="720" w:hanging="360"/>
      </w:pPr>
    </w:lvl>
    <w:lvl w:ilvl="1" w:tplc="5CFEF21C">
      <w:start w:val="1"/>
      <w:numFmt w:val="lowerLetter"/>
      <w:lvlText w:val="%2."/>
      <w:lvlJc w:val="left"/>
      <w:pPr>
        <w:ind w:left="1440" w:hanging="360"/>
      </w:pPr>
    </w:lvl>
    <w:lvl w:ilvl="2" w:tplc="04130005" w:tentative="1">
      <w:start w:val="1"/>
      <w:numFmt w:val="lowerRoman"/>
      <w:lvlText w:val="%3."/>
      <w:lvlJc w:val="right"/>
      <w:pPr>
        <w:ind w:left="2160" w:hanging="180"/>
      </w:pPr>
    </w:lvl>
    <w:lvl w:ilvl="3" w:tplc="04130001" w:tentative="1">
      <w:start w:val="1"/>
      <w:numFmt w:val="decimal"/>
      <w:lvlText w:val="%4."/>
      <w:lvlJc w:val="left"/>
      <w:pPr>
        <w:ind w:left="2880" w:hanging="360"/>
      </w:pPr>
    </w:lvl>
    <w:lvl w:ilvl="4" w:tplc="04130003" w:tentative="1">
      <w:start w:val="1"/>
      <w:numFmt w:val="lowerLetter"/>
      <w:lvlText w:val="%5."/>
      <w:lvlJc w:val="left"/>
      <w:pPr>
        <w:ind w:left="3600" w:hanging="360"/>
      </w:pPr>
    </w:lvl>
    <w:lvl w:ilvl="5" w:tplc="04130005" w:tentative="1">
      <w:start w:val="1"/>
      <w:numFmt w:val="lowerRoman"/>
      <w:lvlText w:val="%6."/>
      <w:lvlJc w:val="right"/>
      <w:pPr>
        <w:ind w:left="4320" w:hanging="180"/>
      </w:pPr>
    </w:lvl>
    <w:lvl w:ilvl="6" w:tplc="04130001" w:tentative="1">
      <w:start w:val="1"/>
      <w:numFmt w:val="decimal"/>
      <w:lvlText w:val="%7."/>
      <w:lvlJc w:val="left"/>
      <w:pPr>
        <w:ind w:left="5040" w:hanging="360"/>
      </w:pPr>
    </w:lvl>
    <w:lvl w:ilvl="7" w:tplc="04130003" w:tentative="1">
      <w:start w:val="1"/>
      <w:numFmt w:val="lowerLetter"/>
      <w:lvlText w:val="%8."/>
      <w:lvlJc w:val="left"/>
      <w:pPr>
        <w:ind w:left="5760" w:hanging="360"/>
      </w:pPr>
    </w:lvl>
    <w:lvl w:ilvl="8" w:tplc="04130005" w:tentative="1">
      <w:start w:val="1"/>
      <w:numFmt w:val="lowerRoman"/>
      <w:lvlText w:val="%9."/>
      <w:lvlJc w:val="right"/>
      <w:pPr>
        <w:ind w:left="6480" w:hanging="180"/>
      </w:pPr>
    </w:lvl>
  </w:abstractNum>
  <w:abstractNum w:abstractNumId="16" w15:restartNumberingAfterBreak="0">
    <w:nsid w:val="4D7F4BA5"/>
    <w:multiLevelType w:val="hybridMultilevel"/>
    <w:tmpl w:val="7D9C2B78"/>
    <w:lvl w:ilvl="0" w:tplc="0413000F">
      <w:start w:val="1"/>
      <w:numFmt w:val="bullet"/>
      <w:lvlText w:val=""/>
      <w:lvlJc w:val="left"/>
      <w:pPr>
        <w:ind w:left="947" w:hanging="360"/>
      </w:pPr>
      <w:rPr>
        <w:rFonts w:ascii="Symbol" w:hAnsi="Symbol" w:hint="default"/>
      </w:rPr>
    </w:lvl>
    <w:lvl w:ilvl="1" w:tplc="04130019" w:tentative="1">
      <w:start w:val="1"/>
      <w:numFmt w:val="bullet"/>
      <w:lvlText w:val="o"/>
      <w:lvlJc w:val="left"/>
      <w:pPr>
        <w:ind w:left="1667" w:hanging="360"/>
      </w:pPr>
      <w:rPr>
        <w:rFonts w:ascii="Courier New" w:hAnsi="Courier New" w:cs="Courier New" w:hint="default"/>
      </w:rPr>
    </w:lvl>
    <w:lvl w:ilvl="2" w:tplc="0413001B" w:tentative="1">
      <w:start w:val="1"/>
      <w:numFmt w:val="bullet"/>
      <w:lvlText w:val=""/>
      <w:lvlJc w:val="left"/>
      <w:pPr>
        <w:ind w:left="2387" w:hanging="360"/>
      </w:pPr>
      <w:rPr>
        <w:rFonts w:ascii="Wingdings" w:hAnsi="Wingdings" w:hint="default"/>
      </w:rPr>
    </w:lvl>
    <w:lvl w:ilvl="3" w:tplc="0413000F" w:tentative="1">
      <w:start w:val="1"/>
      <w:numFmt w:val="bullet"/>
      <w:lvlText w:val=""/>
      <w:lvlJc w:val="left"/>
      <w:pPr>
        <w:ind w:left="3107" w:hanging="360"/>
      </w:pPr>
      <w:rPr>
        <w:rFonts w:ascii="Symbol" w:hAnsi="Symbol" w:hint="default"/>
      </w:rPr>
    </w:lvl>
    <w:lvl w:ilvl="4" w:tplc="04130019" w:tentative="1">
      <w:start w:val="1"/>
      <w:numFmt w:val="bullet"/>
      <w:lvlText w:val="o"/>
      <w:lvlJc w:val="left"/>
      <w:pPr>
        <w:ind w:left="3827" w:hanging="360"/>
      </w:pPr>
      <w:rPr>
        <w:rFonts w:ascii="Courier New" w:hAnsi="Courier New" w:cs="Courier New" w:hint="default"/>
      </w:rPr>
    </w:lvl>
    <w:lvl w:ilvl="5" w:tplc="0413001B" w:tentative="1">
      <w:start w:val="1"/>
      <w:numFmt w:val="bullet"/>
      <w:lvlText w:val=""/>
      <w:lvlJc w:val="left"/>
      <w:pPr>
        <w:ind w:left="4547" w:hanging="360"/>
      </w:pPr>
      <w:rPr>
        <w:rFonts w:ascii="Wingdings" w:hAnsi="Wingdings" w:hint="default"/>
      </w:rPr>
    </w:lvl>
    <w:lvl w:ilvl="6" w:tplc="0413000F" w:tentative="1">
      <w:start w:val="1"/>
      <w:numFmt w:val="bullet"/>
      <w:lvlText w:val=""/>
      <w:lvlJc w:val="left"/>
      <w:pPr>
        <w:ind w:left="5267" w:hanging="360"/>
      </w:pPr>
      <w:rPr>
        <w:rFonts w:ascii="Symbol" w:hAnsi="Symbol" w:hint="default"/>
      </w:rPr>
    </w:lvl>
    <w:lvl w:ilvl="7" w:tplc="04130019" w:tentative="1">
      <w:start w:val="1"/>
      <w:numFmt w:val="bullet"/>
      <w:lvlText w:val="o"/>
      <w:lvlJc w:val="left"/>
      <w:pPr>
        <w:ind w:left="5987" w:hanging="360"/>
      </w:pPr>
      <w:rPr>
        <w:rFonts w:ascii="Courier New" w:hAnsi="Courier New" w:cs="Courier New" w:hint="default"/>
      </w:rPr>
    </w:lvl>
    <w:lvl w:ilvl="8" w:tplc="0413001B" w:tentative="1">
      <w:start w:val="1"/>
      <w:numFmt w:val="bullet"/>
      <w:lvlText w:val=""/>
      <w:lvlJc w:val="left"/>
      <w:pPr>
        <w:ind w:left="6707" w:hanging="360"/>
      </w:pPr>
      <w:rPr>
        <w:rFonts w:ascii="Wingdings" w:hAnsi="Wingdings" w:hint="default"/>
      </w:rPr>
    </w:lvl>
  </w:abstractNum>
  <w:abstractNum w:abstractNumId="17" w15:restartNumberingAfterBreak="0">
    <w:nsid w:val="4ED509A2"/>
    <w:multiLevelType w:val="multilevel"/>
    <w:tmpl w:val="30B2AC84"/>
    <w:lvl w:ilvl="0">
      <w:start w:val="1"/>
      <w:numFmt w:val="bullet"/>
      <w:lvlText w:val=""/>
      <w:lvlJc w:val="left"/>
      <w:pPr>
        <w:ind w:left="227" w:hanging="227"/>
      </w:pPr>
      <w:rPr>
        <w:rFonts w:ascii="Symbol" w:hAnsi="Symbol" w:hint="default"/>
        <w:sz w:val="16"/>
      </w:rPr>
    </w:lvl>
    <w:lvl w:ilvl="1">
      <w:start w:val="1"/>
      <w:numFmt w:val="bullet"/>
      <w:lvlText w:val="-"/>
      <w:lvlJc w:val="left"/>
      <w:pPr>
        <w:ind w:left="454" w:hanging="227"/>
      </w:pPr>
      <w:rPr>
        <w:rFonts w:ascii="Courier New" w:hAnsi="Courier New" w:hint="default"/>
        <w:sz w:val="16"/>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1586151"/>
    <w:multiLevelType w:val="multilevel"/>
    <w:tmpl w:val="D64CACFA"/>
    <w:lvl w:ilvl="0">
      <w:start w:val="1"/>
      <w:numFmt w:val="bullet"/>
      <w:lvlText w:val=""/>
      <w:lvlJc w:val="left"/>
      <w:pPr>
        <w:ind w:left="227" w:hanging="227"/>
      </w:pPr>
      <w:rPr>
        <w:rFonts w:ascii="Symbol" w:hAnsi="Symbol" w:hint="default"/>
        <w:sz w:val="16"/>
      </w:rPr>
    </w:lvl>
    <w:lvl w:ilvl="1">
      <w:start w:val="1"/>
      <w:numFmt w:val="bullet"/>
      <w:lvlText w:val="-"/>
      <w:lvlJc w:val="left"/>
      <w:pPr>
        <w:ind w:left="454" w:hanging="227"/>
      </w:pPr>
      <w:rPr>
        <w:rFonts w:ascii="Courier New" w:hAnsi="Courier New" w:hint="default"/>
        <w:sz w:val="16"/>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9" w15:restartNumberingAfterBreak="0">
    <w:nsid w:val="63FD30AD"/>
    <w:multiLevelType w:val="multilevel"/>
    <w:tmpl w:val="0413001D"/>
    <w:lvl w:ilvl="0">
      <w:start w:val="1"/>
      <w:numFmt w:val="bullet"/>
      <w:lvlText w:val="•"/>
      <w:lvlJc w:val="left"/>
      <w:pPr>
        <w:ind w:left="360" w:hanging="360"/>
      </w:pPr>
      <w:rPr>
        <w:rFonts w:ascii="Arial" w:hAnsi="Arial" w:hint="default"/>
        <w:sz w:val="16"/>
      </w:rPr>
    </w:lvl>
    <w:lvl w:ilvl="1">
      <w:start w:val="1"/>
      <w:numFmt w:val="bullet"/>
      <w:lvlText w:val="-"/>
      <w:lvlJc w:val="left"/>
      <w:pPr>
        <w:ind w:left="720" w:hanging="360"/>
      </w:pPr>
      <w:rPr>
        <w:rFonts w:ascii="Courier New" w:hAnsi="Courier New"/>
        <w:sz w:val="16"/>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BA451ED"/>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7E72E98"/>
    <w:multiLevelType w:val="multilevel"/>
    <w:tmpl w:val="2B3AD3CC"/>
    <w:lvl w:ilvl="0">
      <w:start w:val="1"/>
      <w:numFmt w:val="bullet"/>
      <w:lvlText w:val="•"/>
      <w:lvlJc w:val="left"/>
      <w:pPr>
        <w:ind w:left="227" w:hanging="227"/>
      </w:pPr>
      <w:rPr>
        <w:rFonts w:ascii="Arial" w:hAnsi="Arial" w:hint="default"/>
        <w:sz w:val="16"/>
      </w:rPr>
    </w:lvl>
    <w:lvl w:ilvl="1">
      <w:start w:val="1"/>
      <w:numFmt w:val="bullet"/>
      <w:lvlText w:val="-"/>
      <w:lvlJc w:val="left"/>
      <w:pPr>
        <w:ind w:left="454" w:hanging="227"/>
      </w:pPr>
      <w:rPr>
        <w:rFonts w:ascii="Courier New" w:hAnsi="Courier New" w:hint="default"/>
        <w:sz w:val="16"/>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A542842"/>
    <w:multiLevelType w:val="multilevel"/>
    <w:tmpl w:val="5E38F3A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2"/>
    <w:lvlOverride w:ilvl="0">
      <w:startOverride w:val="1"/>
    </w:lvlOverride>
  </w:num>
  <w:num w:numId="3">
    <w:abstractNumId w:val="2"/>
    <w:lvlOverride w:ilvl="0">
      <w:startOverride w:val="1"/>
    </w:lvlOverride>
  </w:num>
  <w:num w:numId="4">
    <w:abstractNumId w:val="2"/>
    <w:lvlOverride w:ilvl="0">
      <w:startOverride w:val="1"/>
    </w:lvlOverride>
  </w:num>
  <w:num w:numId="5">
    <w:abstractNumId w:val="2"/>
    <w:lvlOverride w:ilvl="0">
      <w:startOverride w:val="1"/>
    </w:lvlOverride>
  </w:num>
  <w:num w:numId="6">
    <w:abstractNumId w:val="15"/>
  </w:num>
  <w:num w:numId="7">
    <w:abstractNumId w:val="12"/>
  </w:num>
  <w:num w:numId="8">
    <w:abstractNumId w:val="19"/>
  </w:num>
  <w:num w:numId="9">
    <w:abstractNumId w:val="21"/>
  </w:num>
  <w:num w:numId="10">
    <w:abstractNumId w:val="6"/>
  </w:num>
  <w:num w:numId="11">
    <w:abstractNumId w:val="16"/>
  </w:num>
  <w:num w:numId="12">
    <w:abstractNumId w:val="10"/>
  </w:num>
  <w:num w:numId="13">
    <w:abstractNumId w:val="20"/>
  </w:num>
  <w:num w:numId="14">
    <w:abstractNumId w:val="9"/>
  </w:num>
  <w:num w:numId="15">
    <w:abstractNumId w:val="13"/>
  </w:num>
  <w:num w:numId="16">
    <w:abstractNumId w:val="17"/>
  </w:num>
  <w:num w:numId="17">
    <w:abstractNumId w:val="8"/>
  </w:num>
  <w:num w:numId="18">
    <w:abstractNumId w:val="14"/>
    <w:lvlOverride w:ilvl="0">
      <w:lvl w:ilvl="0">
        <w:start w:val="1"/>
        <w:numFmt w:val="bullet"/>
        <w:lvlText w:val=""/>
        <w:lvlJc w:val="left"/>
        <w:pPr>
          <w:ind w:left="227" w:hanging="227"/>
        </w:pPr>
        <w:rPr>
          <w:rFonts w:ascii="Symbol" w:hAnsi="Symbol" w:hint="default"/>
          <w:sz w:val="20"/>
        </w:rPr>
      </w:lvl>
    </w:lvlOverride>
    <w:lvlOverride w:ilvl="1">
      <w:lvl w:ilvl="1">
        <w:start w:val="1"/>
        <w:numFmt w:val="bullet"/>
        <w:lvlText w:val="-"/>
        <w:lvlJc w:val="left"/>
        <w:pPr>
          <w:ind w:left="454" w:hanging="227"/>
        </w:pPr>
        <w:rPr>
          <w:rFonts w:ascii="Courier New" w:hAnsi="Courier New" w:hint="default"/>
          <w:sz w:val="20"/>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19">
    <w:abstractNumId w:val="1"/>
  </w:num>
  <w:num w:numId="20">
    <w:abstractNumId w:val="1"/>
  </w:num>
  <w:num w:numId="21">
    <w:abstractNumId w:val="0"/>
  </w:num>
  <w:num w:numId="22">
    <w:abstractNumId w:val="0"/>
  </w:num>
  <w:num w:numId="23">
    <w:abstractNumId w:val="1"/>
  </w:num>
  <w:num w:numId="24">
    <w:abstractNumId w:val="16"/>
  </w:num>
  <w:num w:numId="25">
    <w:abstractNumId w:val="16"/>
  </w:num>
  <w:num w:numId="26">
    <w:abstractNumId w:val="4"/>
  </w:num>
  <w:num w:numId="27">
    <w:abstractNumId w:val="4"/>
  </w:num>
  <w:num w:numId="28">
    <w:abstractNumId w:val="22"/>
  </w:num>
  <w:num w:numId="29">
    <w:abstractNumId w:val="9"/>
  </w:num>
  <w:num w:numId="30">
    <w:abstractNumId w:val="5"/>
  </w:num>
  <w:num w:numId="31">
    <w:abstractNumId w:val="11"/>
  </w:num>
  <w:num w:numId="32">
    <w:abstractNumId w:val="7"/>
  </w:num>
  <w:num w:numId="33">
    <w:abstractNumId w:val="18"/>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BE6"/>
    <w:rsid w:val="00012AFA"/>
    <w:rsid w:val="00017C57"/>
    <w:rsid w:val="00020B64"/>
    <w:rsid w:val="000417A1"/>
    <w:rsid w:val="000418E5"/>
    <w:rsid w:val="00042049"/>
    <w:rsid w:val="000506F8"/>
    <w:rsid w:val="00050743"/>
    <w:rsid w:val="00055A4B"/>
    <w:rsid w:val="00070796"/>
    <w:rsid w:val="00071277"/>
    <w:rsid w:val="000742B5"/>
    <w:rsid w:val="00084CB9"/>
    <w:rsid w:val="000962BB"/>
    <w:rsid w:val="000A666C"/>
    <w:rsid w:val="000B61B9"/>
    <w:rsid w:val="000C1735"/>
    <w:rsid w:val="000C4290"/>
    <w:rsid w:val="000C512C"/>
    <w:rsid w:val="000D03A5"/>
    <w:rsid w:val="000D226C"/>
    <w:rsid w:val="000D4574"/>
    <w:rsid w:val="000F33B3"/>
    <w:rsid w:val="00100CBD"/>
    <w:rsid w:val="00100D7A"/>
    <w:rsid w:val="00111E05"/>
    <w:rsid w:val="00115283"/>
    <w:rsid w:val="00116B73"/>
    <w:rsid w:val="001210B4"/>
    <w:rsid w:val="00124EA9"/>
    <w:rsid w:val="00125358"/>
    <w:rsid w:val="001410A5"/>
    <w:rsid w:val="00143A9C"/>
    <w:rsid w:val="0014684E"/>
    <w:rsid w:val="00146B36"/>
    <w:rsid w:val="00165095"/>
    <w:rsid w:val="00177046"/>
    <w:rsid w:val="00185A52"/>
    <w:rsid w:val="001A439E"/>
    <w:rsid w:val="001A63A1"/>
    <w:rsid w:val="001B1512"/>
    <w:rsid w:val="001C3F17"/>
    <w:rsid w:val="001C50FC"/>
    <w:rsid w:val="001D49B8"/>
    <w:rsid w:val="001E1229"/>
    <w:rsid w:val="001E30DD"/>
    <w:rsid w:val="001E3ADB"/>
    <w:rsid w:val="001F3BFB"/>
    <w:rsid w:val="00201EAF"/>
    <w:rsid w:val="0020379C"/>
    <w:rsid w:val="00203C3D"/>
    <w:rsid w:val="00204B4B"/>
    <w:rsid w:val="0021160C"/>
    <w:rsid w:val="00216D16"/>
    <w:rsid w:val="00217C55"/>
    <w:rsid w:val="002201A8"/>
    <w:rsid w:val="00230046"/>
    <w:rsid w:val="0023513C"/>
    <w:rsid w:val="00237D84"/>
    <w:rsid w:val="0024071A"/>
    <w:rsid w:val="00241172"/>
    <w:rsid w:val="002430BF"/>
    <w:rsid w:val="00253EA6"/>
    <w:rsid w:val="00256AE9"/>
    <w:rsid w:val="002604D3"/>
    <w:rsid w:val="002626E0"/>
    <w:rsid w:val="00267B36"/>
    <w:rsid w:val="00274A16"/>
    <w:rsid w:val="002A6CA8"/>
    <w:rsid w:val="002C36B2"/>
    <w:rsid w:val="002C62F2"/>
    <w:rsid w:val="002E3B9D"/>
    <w:rsid w:val="002E4754"/>
    <w:rsid w:val="002E63C0"/>
    <w:rsid w:val="002F31FE"/>
    <w:rsid w:val="002F37AB"/>
    <w:rsid w:val="002F705E"/>
    <w:rsid w:val="00326248"/>
    <w:rsid w:val="00336067"/>
    <w:rsid w:val="00341C4D"/>
    <w:rsid w:val="00344F71"/>
    <w:rsid w:val="003620C7"/>
    <w:rsid w:val="0036240A"/>
    <w:rsid w:val="0036405A"/>
    <w:rsid w:val="00365A80"/>
    <w:rsid w:val="00371FF3"/>
    <w:rsid w:val="00372677"/>
    <w:rsid w:val="00373EAD"/>
    <w:rsid w:val="0037427A"/>
    <w:rsid w:val="00375472"/>
    <w:rsid w:val="003761B3"/>
    <w:rsid w:val="003A13EA"/>
    <w:rsid w:val="003A161E"/>
    <w:rsid w:val="003B01B9"/>
    <w:rsid w:val="003B0D11"/>
    <w:rsid w:val="003B298D"/>
    <w:rsid w:val="003C14B7"/>
    <w:rsid w:val="003C225E"/>
    <w:rsid w:val="003C30DC"/>
    <w:rsid w:val="003D0BAE"/>
    <w:rsid w:val="003E1E96"/>
    <w:rsid w:val="003E2C31"/>
    <w:rsid w:val="003E483E"/>
    <w:rsid w:val="003F0134"/>
    <w:rsid w:val="003F2F2F"/>
    <w:rsid w:val="003F3BB9"/>
    <w:rsid w:val="003F6353"/>
    <w:rsid w:val="003F6C28"/>
    <w:rsid w:val="00400CFC"/>
    <w:rsid w:val="00433ED1"/>
    <w:rsid w:val="004408E4"/>
    <w:rsid w:val="004414AB"/>
    <w:rsid w:val="004430E6"/>
    <w:rsid w:val="00457910"/>
    <w:rsid w:val="004614A0"/>
    <w:rsid w:val="00466BDA"/>
    <w:rsid w:val="004768F5"/>
    <w:rsid w:val="004776AB"/>
    <w:rsid w:val="0048375D"/>
    <w:rsid w:val="00486ED2"/>
    <w:rsid w:val="00495B36"/>
    <w:rsid w:val="00497ABB"/>
    <w:rsid w:val="004A18A2"/>
    <w:rsid w:val="004A23EA"/>
    <w:rsid w:val="004A544C"/>
    <w:rsid w:val="004C36DA"/>
    <w:rsid w:val="004C5C32"/>
    <w:rsid w:val="004D0BB2"/>
    <w:rsid w:val="004D1698"/>
    <w:rsid w:val="004D4D2F"/>
    <w:rsid w:val="004D7CC9"/>
    <w:rsid w:val="004F0C98"/>
    <w:rsid w:val="00512CF6"/>
    <w:rsid w:val="0052111F"/>
    <w:rsid w:val="005403F7"/>
    <w:rsid w:val="005501D5"/>
    <w:rsid w:val="00551149"/>
    <w:rsid w:val="005565F0"/>
    <w:rsid w:val="00567ED4"/>
    <w:rsid w:val="00573D63"/>
    <w:rsid w:val="00583601"/>
    <w:rsid w:val="00590D35"/>
    <w:rsid w:val="005A1F0C"/>
    <w:rsid w:val="005A5B07"/>
    <w:rsid w:val="005A5E34"/>
    <w:rsid w:val="005B2D93"/>
    <w:rsid w:val="005B2F3D"/>
    <w:rsid w:val="005B4AB2"/>
    <w:rsid w:val="005B575D"/>
    <w:rsid w:val="005C16B5"/>
    <w:rsid w:val="005C2A6E"/>
    <w:rsid w:val="005D6CEC"/>
    <w:rsid w:val="005D701C"/>
    <w:rsid w:val="005F02C6"/>
    <w:rsid w:val="005F3676"/>
    <w:rsid w:val="00605775"/>
    <w:rsid w:val="0060703F"/>
    <w:rsid w:val="00607447"/>
    <w:rsid w:val="00607FEA"/>
    <w:rsid w:val="006141A2"/>
    <w:rsid w:val="00617006"/>
    <w:rsid w:val="00624E7D"/>
    <w:rsid w:val="00630F1E"/>
    <w:rsid w:val="00635467"/>
    <w:rsid w:val="00635F37"/>
    <w:rsid w:val="006413D9"/>
    <w:rsid w:val="00654FEE"/>
    <w:rsid w:val="00655CDC"/>
    <w:rsid w:val="00660585"/>
    <w:rsid w:val="00686433"/>
    <w:rsid w:val="00686F19"/>
    <w:rsid w:val="00692641"/>
    <w:rsid w:val="00696512"/>
    <w:rsid w:val="006A201C"/>
    <w:rsid w:val="006A568B"/>
    <w:rsid w:val="006B1AB8"/>
    <w:rsid w:val="006C1F71"/>
    <w:rsid w:val="006D3956"/>
    <w:rsid w:val="006D57EE"/>
    <w:rsid w:val="006E61D5"/>
    <w:rsid w:val="006F1995"/>
    <w:rsid w:val="006F6495"/>
    <w:rsid w:val="00711AFC"/>
    <w:rsid w:val="00712545"/>
    <w:rsid w:val="00723D53"/>
    <w:rsid w:val="007306EF"/>
    <w:rsid w:val="007521B0"/>
    <w:rsid w:val="00763982"/>
    <w:rsid w:val="00770F2B"/>
    <w:rsid w:val="00772B63"/>
    <w:rsid w:val="00782E8B"/>
    <w:rsid w:val="00790B6A"/>
    <w:rsid w:val="007A01F4"/>
    <w:rsid w:val="007A6F75"/>
    <w:rsid w:val="007B0DFF"/>
    <w:rsid w:val="007B1C27"/>
    <w:rsid w:val="007B460C"/>
    <w:rsid w:val="007B4E94"/>
    <w:rsid w:val="007C626D"/>
    <w:rsid w:val="007D6D1D"/>
    <w:rsid w:val="007D78B2"/>
    <w:rsid w:val="007E0158"/>
    <w:rsid w:val="007E5D23"/>
    <w:rsid w:val="007F1C81"/>
    <w:rsid w:val="007F1E61"/>
    <w:rsid w:val="00805ABD"/>
    <w:rsid w:val="00814352"/>
    <w:rsid w:val="00815D83"/>
    <w:rsid w:val="00817A7C"/>
    <w:rsid w:val="008216CB"/>
    <w:rsid w:val="00824BE6"/>
    <w:rsid w:val="00827E6B"/>
    <w:rsid w:val="008300BD"/>
    <w:rsid w:val="008329D6"/>
    <w:rsid w:val="00837A0C"/>
    <w:rsid w:val="00840509"/>
    <w:rsid w:val="00844DE0"/>
    <w:rsid w:val="0085125D"/>
    <w:rsid w:val="008526B5"/>
    <w:rsid w:val="008541CC"/>
    <w:rsid w:val="0085520F"/>
    <w:rsid w:val="00857FCB"/>
    <w:rsid w:val="008666D6"/>
    <w:rsid w:val="00871AA0"/>
    <w:rsid w:val="00872931"/>
    <w:rsid w:val="00890DA6"/>
    <w:rsid w:val="00896E2F"/>
    <w:rsid w:val="008B5C37"/>
    <w:rsid w:val="008C0E36"/>
    <w:rsid w:val="008C1026"/>
    <w:rsid w:val="008C1EF9"/>
    <w:rsid w:val="008C1FE5"/>
    <w:rsid w:val="008C52EB"/>
    <w:rsid w:val="008C5CE3"/>
    <w:rsid w:val="008E56CB"/>
    <w:rsid w:val="008E6757"/>
    <w:rsid w:val="008F05C0"/>
    <w:rsid w:val="008F78A6"/>
    <w:rsid w:val="00901A4F"/>
    <w:rsid w:val="00901B2E"/>
    <w:rsid w:val="00905568"/>
    <w:rsid w:val="00912B99"/>
    <w:rsid w:val="00930837"/>
    <w:rsid w:val="009319F4"/>
    <w:rsid w:val="00940043"/>
    <w:rsid w:val="00960C5B"/>
    <w:rsid w:val="0096585C"/>
    <w:rsid w:val="009731BB"/>
    <w:rsid w:val="00977C07"/>
    <w:rsid w:val="009829EA"/>
    <w:rsid w:val="00984FD7"/>
    <w:rsid w:val="00985BED"/>
    <w:rsid w:val="009925E2"/>
    <w:rsid w:val="009A1772"/>
    <w:rsid w:val="009A4BE1"/>
    <w:rsid w:val="009A664B"/>
    <w:rsid w:val="009A7030"/>
    <w:rsid w:val="009B2AF4"/>
    <w:rsid w:val="009C00E0"/>
    <w:rsid w:val="009C2C04"/>
    <w:rsid w:val="009C2E52"/>
    <w:rsid w:val="009F0A61"/>
    <w:rsid w:val="00A01B33"/>
    <w:rsid w:val="00A07FC5"/>
    <w:rsid w:val="00A11B66"/>
    <w:rsid w:val="00A15DB2"/>
    <w:rsid w:val="00A311AF"/>
    <w:rsid w:val="00A33847"/>
    <w:rsid w:val="00A3584D"/>
    <w:rsid w:val="00A50654"/>
    <w:rsid w:val="00A6248C"/>
    <w:rsid w:val="00A70928"/>
    <w:rsid w:val="00A8107D"/>
    <w:rsid w:val="00A85DD7"/>
    <w:rsid w:val="00A91DA5"/>
    <w:rsid w:val="00A958BD"/>
    <w:rsid w:val="00AB1016"/>
    <w:rsid w:val="00AC0E57"/>
    <w:rsid w:val="00AC5050"/>
    <w:rsid w:val="00AC6737"/>
    <w:rsid w:val="00AE0781"/>
    <w:rsid w:val="00AE39C1"/>
    <w:rsid w:val="00AE6307"/>
    <w:rsid w:val="00AF4876"/>
    <w:rsid w:val="00B00B7C"/>
    <w:rsid w:val="00B21FAC"/>
    <w:rsid w:val="00B2486E"/>
    <w:rsid w:val="00B33172"/>
    <w:rsid w:val="00B37A68"/>
    <w:rsid w:val="00B41E19"/>
    <w:rsid w:val="00B43003"/>
    <w:rsid w:val="00B465E3"/>
    <w:rsid w:val="00B576CA"/>
    <w:rsid w:val="00B823B1"/>
    <w:rsid w:val="00B85260"/>
    <w:rsid w:val="00B90E6A"/>
    <w:rsid w:val="00B95931"/>
    <w:rsid w:val="00BA67D3"/>
    <w:rsid w:val="00BB20FF"/>
    <w:rsid w:val="00BC1CB7"/>
    <w:rsid w:val="00BE2D57"/>
    <w:rsid w:val="00BE4649"/>
    <w:rsid w:val="00BE4715"/>
    <w:rsid w:val="00C22599"/>
    <w:rsid w:val="00C36671"/>
    <w:rsid w:val="00C40464"/>
    <w:rsid w:val="00C42F0F"/>
    <w:rsid w:val="00C45E4B"/>
    <w:rsid w:val="00C47B91"/>
    <w:rsid w:val="00C57444"/>
    <w:rsid w:val="00C6694F"/>
    <w:rsid w:val="00C85A27"/>
    <w:rsid w:val="00C92B60"/>
    <w:rsid w:val="00CA1B56"/>
    <w:rsid w:val="00CA56D4"/>
    <w:rsid w:val="00CB0148"/>
    <w:rsid w:val="00CB6E70"/>
    <w:rsid w:val="00CC101E"/>
    <w:rsid w:val="00CE1EE7"/>
    <w:rsid w:val="00CE46AF"/>
    <w:rsid w:val="00D01C2E"/>
    <w:rsid w:val="00D06B6E"/>
    <w:rsid w:val="00D11880"/>
    <w:rsid w:val="00D3317B"/>
    <w:rsid w:val="00D33AD8"/>
    <w:rsid w:val="00D364BD"/>
    <w:rsid w:val="00D447E8"/>
    <w:rsid w:val="00D45398"/>
    <w:rsid w:val="00D66E71"/>
    <w:rsid w:val="00D85FC5"/>
    <w:rsid w:val="00D87DAC"/>
    <w:rsid w:val="00DA3B54"/>
    <w:rsid w:val="00DA3D8A"/>
    <w:rsid w:val="00DA6F0C"/>
    <w:rsid w:val="00DB2BE7"/>
    <w:rsid w:val="00DB6A81"/>
    <w:rsid w:val="00DD5422"/>
    <w:rsid w:val="00DE0766"/>
    <w:rsid w:val="00DF08F9"/>
    <w:rsid w:val="00E12AF3"/>
    <w:rsid w:val="00E13E67"/>
    <w:rsid w:val="00E238E8"/>
    <w:rsid w:val="00E24E69"/>
    <w:rsid w:val="00E412E4"/>
    <w:rsid w:val="00E56A12"/>
    <w:rsid w:val="00E57FE9"/>
    <w:rsid w:val="00E70940"/>
    <w:rsid w:val="00E87A6D"/>
    <w:rsid w:val="00EB0D74"/>
    <w:rsid w:val="00EB1243"/>
    <w:rsid w:val="00EB1BE6"/>
    <w:rsid w:val="00EB40BA"/>
    <w:rsid w:val="00EC5CDB"/>
    <w:rsid w:val="00ED57C7"/>
    <w:rsid w:val="00ED6BD8"/>
    <w:rsid w:val="00ED77A3"/>
    <w:rsid w:val="00EE51ED"/>
    <w:rsid w:val="00EE56C5"/>
    <w:rsid w:val="00EE6875"/>
    <w:rsid w:val="00EE7AD9"/>
    <w:rsid w:val="00F07ACE"/>
    <w:rsid w:val="00F20E52"/>
    <w:rsid w:val="00F2500C"/>
    <w:rsid w:val="00F33390"/>
    <w:rsid w:val="00F41A21"/>
    <w:rsid w:val="00F42D22"/>
    <w:rsid w:val="00F431A3"/>
    <w:rsid w:val="00F46133"/>
    <w:rsid w:val="00F554BE"/>
    <w:rsid w:val="00F62A08"/>
    <w:rsid w:val="00F633D6"/>
    <w:rsid w:val="00F7114C"/>
    <w:rsid w:val="00F71926"/>
    <w:rsid w:val="00F71B14"/>
    <w:rsid w:val="00FA2053"/>
    <w:rsid w:val="00FA2DA8"/>
    <w:rsid w:val="00FA3B97"/>
    <w:rsid w:val="00FB0CB0"/>
    <w:rsid w:val="00FB64F7"/>
    <w:rsid w:val="00FC63F0"/>
    <w:rsid w:val="00FD2DAF"/>
    <w:rsid w:val="00FD7A82"/>
    <w:rsid w:val="00FF71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22DEC0D5-C211-413B-B622-2E3B038DD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Times New Roman" w:hAnsi="Courier New"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42049"/>
    <w:pPr>
      <w:spacing w:line="280" w:lineRule="exact"/>
    </w:pPr>
    <w:rPr>
      <w:rFonts w:ascii="Arial" w:hAnsi="Arial"/>
      <w:lang w:eastAsia="en-US"/>
    </w:rPr>
  </w:style>
  <w:style w:type="paragraph" w:styleId="Kop1">
    <w:name w:val="heading 1"/>
    <w:basedOn w:val="Standaard"/>
    <w:next w:val="Standaard"/>
    <w:qFormat/>
    <w:rsid w:val="00D87DAC"/>
    <w:pPr>
      <w:keepNext/>
      <w:outlineLvl w:val="0"/>
    </w:pPr>
  </w:style>
  <w:style w:type="paragraph" w:styleId="Kop2">
    <w:name w:val="heading 2"/>
    <w:basedOn w:val="Standaard"/>
    <w:next w:val="Standaard"/>
    <w:qFormat/>
    <w:rsid w:val="00D87DAC"/>
    <w:pPr>
      <w:keepNext/>
      <w:outlineLvl w:val="1"/>
    </w:pPr>
    <w:rPr>
      <w:rFonts w:cs="Arial"/>
      <w:sz w:val="26"/>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refkopcurs">
    <w:name w:val="refkopcurs"/>
    <w:rsid w:val="00D87DAC"/>
    <w:rPr>
      <w:rFonts w:ascii="Arial" w:hAnsi="Arial" w:cs="Arial"/>
      <w:iCs/>
      <w:sz w:val="16"/>
      <w:szCs w:val="16"/>
    </w:rPr>
  </w:style>
  <w:style w:type="paragraph" w:styleId="Koptekst">
    <w:name w:val="header"/>
    <w:basedOn w:val="Standaard"/>
    <w:rsid w:val="00D87DAC"/>
    <w:pPr>
      <w:tabs>
        <w:tab w:val="center" w:pos="4536"/>
        <w:tab w:val="right" w:pos="9072"/>
      </w:tabs>
    </w:pPr>
  </w:style>
  <w:style w:type="paragraph" w:styleId="Voettekst">
    <w:name w:val="footer"/>
    <w:basedOn w:val="Standaard"/>
    <w:rsid w:val="00D87DAC"/>
    <w:pPr>
      <w:tabs>
        <w:tab w:val="center" w:pos="4536"/>
        <w:tab w:val="right" w:pos="9072"/>
      </w:tabs>
    </w:pPr>
  </w:style>
  <w:style w:type="character" w:customStyle="1" w:styleId="voettxt">
    <w:name w:val="voettxt"/>
    <w:rsid w:val="00D87DAC"/>
    <w:rPr>
      <w:rFonts w:ascii="Arial" w:hAnsi="Arial" w:cs="Arial"/>
      <w:sz w:val="16"/>
      <w:szCs w:val="16"/>
    </w:rPr>
  </w:style>
  <w:style w:type="paragraph" w:customStyle="1" w:styleId="hoofdkop">
    <w:name w:val="hoofdkop"/>
    <w:basedOn w:val="Standaard"/>
    <w:rsid w:val="00D87DAC"/>
    <w:pPr>
      <w:tabs>
        <w:tab w:val="left" w:pos="566"/>
        <w:tab w:val="left" w:pos="1134"/>
        <w:tab w:val="left" w:pos="1700"/>
        <w:tab w:val="left" w:pos="3402"/>
        <w:tab w:val="left" w:pos="6802"/>
      </w:tabs>
    </w:pPr>
    <w:rPr>
      <w:rFonts w:ascii="Swis721 BlkEx BT" w:hAnsi="Swis721 BlkEx BT"/>
      <w:sz w:val="30"/>
      <w:szCs w:val="22"/>
    </w:rPr>
  </w:style>
  <w:style w:type="character" w:styleId="Paginanummer">
    <w:name w:val="page number"/>
    <w:basedOn w:val="Standaardalinea-lettertype"/>
    <w:rsid w:val="00D87DAC"/>
  </w:style>
  <w:style w:type="character" w:styleId="Hyperlink">
    <w:name w:val="Hyperlink"/>
    <w:rsid w:val="002C36B2"/>
    <w:rPr>
      <w:color w:val="0000FF"/>
      <w:u w:val="single"/>
    </w:rPr>
  </w:style>
  <w:style w:type="paragraph" w:styleId="Ballontekst">
    <w:name w:val="Balloon Text"/>
    <w:basedOn w:val="Standaard"/>
    <w:link w:val="BallontekstChar"/>
    <w:rsid w:val="004C36DA"/>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4C36DA"/>
    <w:rPr>
      <w:rFonts w:ascii="Tahoma" w:hAnsi="Tahoma" w:cs="Tahoma"/>
      <w:sz w:val="16"/>
      <w:szCs w:val="16"/>
      <w:lang w:eastAsia="en-US"/>
    </w:rPr>
  </w:style>
  <w:style w:type="character" w:styleId="Tekstvantijdelijkeaanduiding">
    <w:name w:val="Placeholder Text"/>
    <w:basedOn w:val="Standaardalinea-lettertype"/>
    <w:uiPriority w:val="99"/>
    <w:semiHidden/>
    <w:rsid w:val="00B465E3"/>
    <w:rPr>
      <w:color w:val="808080"/>
    </w:rPr>
  </w:style>
  <w:style w:type="table" w:styleId="Tabelraster">
    <w:name w:val="Table Grid"/>
    <w:basedOn w:val="Standaardtabel"/>
    <w:rsid w:val="00985B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NGTussenkopjevet">
    <w:name w:val="VNG Tussenkopje vet"/>
    <w:basedOn w:val="Standaard"/>
    <w:next w:val="Standaard"/>
    <w:link w:val="VNGTussenkopjevetChar"/>
    <w:qFormat/>
    <w:rsid w:val="00605775"/>
    <w:rPr>
      <w:b/>
    </w:rPr>
  </w:style>
  <w:style w:type="paragraph" w:customStyle="1" w:styleId="VNGTussenkopjeschuin">
    <w:name w:val="VNG Tussenkopje schuin"/>
    <w:basedOn w:val="Standaard"/>
    <w:next w:val="Standaard"/>
    <w:link w:val="VNGTussenkopjeschuinChar"/>
    <w:qFormat/>
    <w:rsid w:val="00605775"/>
    <w:rPr>
      <w:i/>
    </w:rPr>
  </w:style>
  <w:style w:type="character" w:customStyle="1" w:styleId="VNGTussenkopjevetChar">
    <w:name w:val="VNG Tussenkopje vet Char"/>
    <w:basedOn w:val="Standaardalinea-lettertype"/>
    <w:link w:val="VNGTussenkopjevet"/>
    <w:rsid w:val="00605775"/>
    <w:rPr>
      <w:rFonts w:ascii="Arial" w:hAnsi="Arial"/>
      <w:b/>
      <w:lang w:eastAsia="en-US"/>
    </w:rPr>
  </w:style>
  <w:style w:type="paragraph" w:styleId="Lijstalinea">
    <w:name w:val="List Paragraph"/>
    <w:basedOn w:val="Standaard"/>
    <w:uiPriority w:val="34"/>
    <w:qFormat/>
    <w:rsid w:val="007B0DFF"/>
    <w:pPr>
      <w:numPr>
        <w:numId w:val="27"/>
      </w:numPr>
      <w:contextualSpacing/>
    </w:pPr>
  </w:style>
  <w:style w:type="character" w:customStyle="1" w:styleId="VNGTussenkopjeschuinChar">
    <w:name w:val="VNG Tussenkopje schuin Char"/>
    <w:basedOn w:val="VNGTussenkopjevetChar"/>
    <w:link w:val="VNGTussenkopjeschuin"/>
    <w:rsid w:val="00605775"/>
    <w:rPr>
      <w:rFonts w:ascii="Arial" w:hAnsi="Arial"/>
      <w:b/>
      <w:i/>
      <w:lang w:eastAsia="en-US"/>
    </w:rPr>
  </w:style>
  <w:style w:type="paragraph" w:customStyle="1" w:styleId="VNGLijstalinea">
    <w:name w:val="VNG Lijstalinea"/>
    <w:basedOn w:val="Lijstalinea"/>
    <w:rsid w:val="007B0DFF"/>
    <w:pPr>
      <w:numPr>
        <w:numId w:val="0"/>
      </w:numPr>
    </w:pPr>
  </w:style>
  <w:style w:type="paragraph" w:styleId="Lijstopsomteken">
    <w:name w:val="List Bullet"/>
    <w:basedOn w:val="Standaard"/>
    <w:rsid w:val="00124EA9"/>
    <w:pPr>
      <w:contextualSpacing/>
    </w:pPr>
  </w:style>
  <w:style w:type="table" w:customStyle="1" w:styleId="VNGTabel">
    <w:name w:val="VNG Tabel"/>
    <w:basedOn w:val="Standaardtabel"/>
    <w:uiPriority w:val="99"/>
    <w:qFormat/>
    <w:rsid w:val="00042049"/>
    <w:pPr>
      <w:spacing w:line="280" w:lineRule="exact"/>
    </w:pPr>
    <w:rPr>
      <w:rFonts w:ascii="Arial" w:hAnsi="Arial"/>
      <w:sz w:val="16"/>
    </w:rPr>
    <w:tblPr>
      <w:tblInd w:w="11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blStylePr w:type="firstRow">
      <w:pPr>
        <w:wordWrap/>
        <w:spacing w:line="280" w:lineRule="exact"/>
      </w:pPr>
      <w:rPr>
        <w:rFonts w:ascii="Arial" w:hAnsi="Arial"/>
        <w:b/>
        <w:sz w:val="16"/>
      </w:rPr>
    </w:tblStylePr>
  </w:style>
  <w:style w:type="paragraph" w:styleId="Lijstopsomteken2">
    <w:name w:val="List Bullet 2"/>
    <w:basedOn w:val="Standaard"/>
    <w:rsid w:val="00124EA9"/>
    <w:pPr>
      <w:contextualSpacing/>
    </w:pPr>
  </w:style>
  <w:style w:type="numbering" w:customStyle="1" w:styleId="VNGLijst">
    <w:name w:val="VNG Lijst"/>
    <w:uiPriority w:val="99"/>
    <w:rsid w:val="00F62A08"/>
  </w:style>
  <w:style w:type="numbering" w:customStyle="1" w:styleId="Opmaakprofiel1">
    <w:name w:val="Opmaakprofiel1"/>
    <w:uiPriority w:val="99"/>
    <w:rsid w:val="00124EA9"/>
    <w:pPr>
      <w:numPr>
        <w:numId w:val="31"/>
      </w:numPr>
    </w:pPr>
  </w:style>
  <w:style w:type="paragraph" w:styleId="Lijst">
    <w:name w:val="List"/>
    <w:basedOn w:val="Standaard"/>
    <w:rsid w:val="00124EA9"/>
    <w:pPr>
      <w:numPr>
        <w:numId w:val="34"/>
      </w:numPr>
      <w:contextualSpacing/>
    </w:pPr>
  </w:style>
  <w:style w:type="paragraph" w:styleId="Lijst2">
    <w:name w:val="List 2"/>
    <w:basedOn w:val="Standaard"/>
    <w:rsid w:val="00124EA9"/>
    <w:pPr>
      <w:numPr>
        <w:ilvl w:val="1"/>
        <w:numId w:val="3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hyperlink" Target="https://www.vng.n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Data\Office\Templates\vng\VNG\VNG_leegsjabloon.dot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1008</ap:Words>
  <ap:Characters>6092</ap:Characters>
  <ap:DocSecurity>0</ap:DocSecurity>
  <ap:Lines>50</ap:Lines>
  <ap:Paragraphs>14</ap:Paragraphs>
  <ap:ScaleCrop>false</ap:ScaleCrop>
  <ap:HeadingPairs>
    <vt:vector baseType="variant" size="2">
      <vt:variant>
        <vt:lpstr>Titel</vt:lpstr>
      </vt:variant>
      <vt:variant>
        <vt:i4>1</vt:i4>
      </vt:variant>
    </vt:vector>
  </ap:HeadingPairs>
  <ap:TitlesOfParts>
    <vt:vector baseType="lpstr" size="1">
      <vt:lpstr>VNG leeg</vt:lpstr>
    </vt:vector>
  </ap:TitlesOfParts>
  <ap:LinksUpToDate>false</ap:LinksUpToDate>
  <ap:CharactersWithSpaces>7086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2018-04-17T08:13:00.0000000Z</lastPrinted>
  <dcterms:created xsi:type="dcterms:W3CDTF">2018-04-17T11:10:00.0000000Z</dcterms:created>
  <dcterms:modified xsi:type="dcterms:W3CDTF">2018-04-17T11:10:00.0000000Z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0x0101008B9E8E91D383B245910974C7C8115801</vt:lpwstr>
  </property>
</Properties>
</file>