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9102B6" w:rsidR="00E6671D" w:rsidP="00DF07C5" w:rsidRDefault="00A726CE" w14:paraId="571C1E1C" w14:textId="6A889BE5">
      <w:pPr>
        <w:pageBreakBefore/>
        <w:rPr>
          <w:i/>
        </w:rPr>
      </w:pPr>
      <w:proofErr w:type="spellStart"/>
      <w:r w:rsidRPr="009102B6">
        <w:rPr>
          <w:i/>
        </w:rPr>
        <w:t>Position</w:t>
      </w:r>
      <w:proofErr w:type="spellEnd"/>
      <w:r w:rsidRPr="009102B6">
        <w:rPr>
          <w:i/>
        </w:rPr>
        <w:t xml:space="preserve"> paper Bewonersdelegatie Omgeving</w:t>
      </w:r>
      <w:r w:rsidRPr="009102B6" w:rsidR="00DF07C5">
        <w:rPr>
          <w:i/>
        </w:rPr>
        <w:t xml:space="preserve">sraad Schiphol </w:t>
      </w:r>
      <w:r w:rsidRPr="009102B6" w:rsidR="0066502C">
        <w:rPr>
          <w:i/>
        </w:rPr>
        <w:t xml:space="preserve">(ORS) </w:t>
      </w:r>
      <w:r w:rsidRPr="009102B6" w:rsidR="00DF07C5">
        <w:rPr>
          <w:i/>
        </w:rPr>
        <w:t xml:space="preserve">voor Hoorzitting/ </w:t>
      </w:r>
      <w:r w:rsidRPr="009102B6">
        <w:rPr>
          <w:i/>
        </w:rPr>
        <w:t xml:space="preserve">Rondetafelgesprek Tweede Kamer over </w:t>
      </w:r>
      <w:proofErr w:type="spellStart"/>
      <w:r w:rsidRPr="009102B6">
        <w:rPr>
          <w:i/>
        </w:rPr>
        <w:t>Governancestructuur</w:t>
      </w:r>
      <w:proofErr w:type="spellEnd"/>
      <w:r w:rsidRPr="009102B6">
        <w:rPr>
          <w:i/>
        </w:rPr>
        <w:t xml:space="preserve"> Luchtvaart op 18 april 2018</w:t>
      </w:r>
    </w:p>
    <w:p w:rsidR="00667080" w:rsidRDefault="00667080" w14:paraId="4CD7FF2C" w14:textId="77777777">
      <w:pPr>
        <w:rPr>
          <w:sz w:val="44"/>
        </w:rPr>
      </w:pPr>
    </w:p>
    <w:p w:rsidR="00E6671D" w:rsidRDefault="00A726CE" w14:paraId="39649D34" w14:textId="7925AB68">
      <w:r>
        <w:rPr>
          <w:sz w:val="44"/>
        </w:rPr>
        <w:t>Schiphol in goede banen leiden</w:t>
      </w:r>
    </w:p>
    <w:p w:rsidR="00DF07C5" w:rsidRDefault="00DF07C5" w14:paraId="352DA061" w14:textId="77777777">
      <w:pPr>
        <w:rPr>
          <w:b/>
        </w:rPr>
      </w:pPr>
    </w:p>
    <w:p w:rsidR="00E6671D" w:rsidRDefault="00A726CE" w14:paraId="63EFA4A9" w14:textId="77777777">
      <w:r>
        <w:rPr>
          <w:b/>
        </w:rPr>
        <w:t>Aanleiding</w:t>
      </w:r>
    </w:p>
    <w:p w:rsidR="00E6671D" w:rsidRDefault="00A726CE" w14:paraId="7B8CE040" w14:textId="77777777">
      <w:r>
        <w:t>Volgens de Tweede Kamercommissie Infrastructuur en Waterstaat (</w:t>
      </w:r>
      <w:proofErr w:type="spellStart"/>
      <w:r>
        <w:t>IenW</w:t>
      </w:r>
      <w:proofErr w:type="spellEnd"/>
      <w:r>
        <w:t xml:space="preserve">) is de besluitvorming over luchtvaart in Nederland aan een herijking toe. Daarom organiseert zij de een hoorzitting om de visie van betrokkenen te vernemen over de gewenste toekomstige </w:t>
      </w:r>
      <w:proofErr w:type="spellStart"/>
      <w:r>
        <w:t>governancestructuur</w:t>
      </w:r>
      <w:proofErr w:type="spellEnd"/>
      <w:r>
        <w:t xml:space="preserve"> voor de luchtvaart. De ORS-bewonersdelegatie maakt graag gebruik van de geboden mogelijkheid.</w:t>
      </w:r>
    </w:p>
    <w:p w:rsidR="00E6671D" w:rsidRDefault="00E6671D" w14:paraId="6683F6ED" w14:textId="77777777"/>
    <w:p w:rsidR="00E6671D" w:rsidRDefault="00A726CE" w14:paraId="6FA4CFB7" w14:textId="77777777">
      <w:r>
        <w:t xml:space="preserve">Hoewel wij forse kritiek hebben op de huidige gang van zaken en zeker verbeteringen nodig achten, betwijfelen wij of wijziging van procedures en bevoegdheden de oplossing is. In ieder geval ontbreekt een gedegen analyse over feiten, oorzaken en gevolgen. Ook het op een hoop gooien van alle luchthavens compliceert het probleem. Wat wel urgent is dat de bestaande afspraken worden nagekomen en pogingen om de bewoners buitenspel te zetten verijdeld. </w:t>
      </w:r>
    </w:p>
    <w:p w:rsidR="00E6671D" w:rsidRDefault="00E6671D" w14:paraId="20C195B8" w14:textId="77777777"/>
    <w:p w:rsidR="00E6671D" w:rsidRDefault="00A726CE" w14:paraId="3D997F99" w14:textId="77777777">
      <w:r>
        <w:rPr>
          <w:b/>
        </w:rPr>
        <w:t>Afspraak is afspraak</w:t>
      </w:r>
    </w:p>
    <w:p w:rsidR="00E6671D" w:rsidRDefault="00A726CE" w14:paraId="44C0DC8F" w14:textId="66EE1C10">
      <w:r>
        <w:t xml:space="preserve">De basis voor het huidige beleid voor Schiphol word gevormd door het </w:t>
      </w:r>
      <w:proofErr w:type="spellStart"/>
      <w:r>
        <w:t>Aldersakkoord</w:t>
      </w:r>
      <w:proofErr w:type="spellEnd"/>
      <w:r>
        <w:t xml:space="preserve">. Dat valt te zien als de pacificatie van de strijd tussen voor- en tegenstanders van ongebreidelde groei. Die strijd culmineerde rond de eeuwwisseling in het verzet tegen de aanleg van de Polderbaan. Na de ingebruikname in 2003 is een proces van overleg tot stand gekomen dat in 2008 uitmondde in het </w:t>
      </w:r>
      <w:proofErr w:type="spellStart"/>
      <w:r>
        <w:t>Aldersakkoord</w:t>
      </w:r>
      <w:proofErr w:type="spellEnd"/>
      <w:r>
        <w:t>. Dat akkoord is een integrale afweging tussen alle ter zake doende belangen. Als één-en-ondeelbaar akkoord is het dan ook door</w:t>
      </w:r>
      <w:r w:rsidR="003904A5">
        <w:t xml:space="preserve"> alle partijen unaniem ondersch</w:t>
      </w:r>
      <w:r>
        <w:t>r</w:t>
      </w:r>
      <w:r w:rsidR="003904A5">
        <w:t>e</w:t>
      </w:r>
      <w:r>
        <w:t>ven en door Regering en Parlement omarmd als de basis voor het beleid rond Schiphol en de regionale vliegvelden Eindhoven en Lelystad.</w:t>
      </w:r>
    </w:p>
    <w:p w:rsidR="00E6671D" w:rsidRDefault="00E6671D" w14:paraId="35DA3AD5" w14:textId="77777777"/>
    <w:p w:rsidR="00E6671D" w:rsidRDefault="00A726CE" w14:paraId="100FD1E7" w14:textId="4AA058DD">
      <w:r>
        <w:t xml:space="preserve">Kern van het akkoord is “selectieve ontwikkeling in balans met de omgeving”. Het begrip selectiviteit is geconcretiseerd in het onderscheid tussen netwerkverkeer – dat van betekenis is voor de </w:t>
      </w:r>
      <w:r w:rsidR="00D65346">
        <w:t xml:space="preserve">bereikbaarheid van Nederland </w:t>
      </w:r>
      <w:r>
        <w:t>en vooral op Schiphol</w:t>
      </w:r>
      <w:r w:rsidR="009102B6">
        <w:t xml:space="preserve"> thuishoort enerzijds – </w:t>
      </w:r>
      <w:r>
        <w:t xml:space="preserve">en anderzijds vakantieverkeer, dat op regionale vliegvelden </w:t>
      </w:r>
      <w:r w:rsidR="009102B6">
        <w:t>moet worden afgehandeld</w:t>
      </w:r>
      <w:r>
        <w:t>. Het akkoord bevat een uitgebreide set van concrete maatregelen om zowel volumegroei als hinderbeperking to</w:t>
      </w:r>
      <w:r w:rsidR="003904A5">
        <w:t>t</w:t>
      </w:r>
      <w:r>
        <w:t xml:space="preserve"> stand te brengen. Het is vertaald in het Nieuwe Normen en Handhavingsstelsel Schiphol (NN</w:t>
      </w:r>
      <w:r w:rsidR="009102B6">
        <w:t xml:space="preserve">HS) </w:t>
      </w:r>
      <w:r w:rsidR="008F7508">
        <w:t xml:space="preserve">waarvan de uitgangspunten </w:t>
      </w:r>
      <w:r>
        <w:t xml:space="preserve">in maart 2016 in wet </w:t>
      </w:r>
      <w:r w:rsidR="008F7508">
        <w:t xml:space="preserve">zijn </w:t>
      </w:r>
      <w:r>
        <w:t>vastgelegd.  De advisering over de uiteindelijk inrichting en de invulling na 2020 ligt sinds 2015 in handen van de Omgevingsraad Schiphol (ORS).</w:t>
      </w:r>
    </w:p>
    <w:p w:rsidR="00E6671D" w:rsidRDefault="00E6671D" w14:paraId="49F43A33" w14:textId="77777777"/>
    <w:p w:rsidR="00E6671D" w:rsidRDefault="00A726CE" w14:paraId="3969819B" w14:textId="7E0B13AF">
      <w:r>
        <w:t xml:space="preserve">Op het akkoord zelf valt niets aan te merken.  Waar het </w:t>
      </w:r>
      <w:r w:rsidR="003904A5">
        <w:t>mis is gegaan is dat vele afspra</w:t>
      </w:r>
      <w:r>
        <w:t>ken en toezeggingen niet zijn nagekomen. Dat geldt bijvoorbeeld voor de uitbreiding van glijvluchten, ve</w:t>
      </w:r>
      <w:r w:rsidR="008F7508">
        <w:t xml:space="preserve">rmindering van nachtvluchten, </w:t>
      </w:r>
      <w:r>
        <w:t>overheveling van vakantievluchten</w:t>
      </w:r>
      <w:r w:rsidR="008F7508">
        <w:t xml:space="preserve"> en onvoldoende hinderbeperking bij de secundaire banen</w:t>
      </w:r>
      <w:r>
        <w:t>. De redenen daarvoor zijn divers maar een terugkerend gebrek is dat de moeilijkheden zijn onderschat en de mogelijkheden verwaarloosd. Een aantal kwesties moet worden beslist in het Milieueffe</w:t>
      </w:r>
      <w:r w:rsidR="003904A5">
        <w:t>c</w:t>
      </w:r>
      <w:r>
        <w:t>trapport (MER) als onderdeel van de Milieueffectrapportage (</w:t>
      </w:r>
      <w:proofErr w:type="spellStart"/>
      <w:r>
        <w:t>m.e.r</w:t>
      </w:r>
      <w:proofErr w:type="spellEnd"/>
      <w:r>
        <w:t>.), maar die</w:t>
      </w:r>
      <w:r w:rsidR="003904A5">
        <w:t xml:space="preserve"> is zelf een lijdensweg geworden</w:t>
      </w:r>
      <w:r>
        <w:t>. Helaas is afspraak geen afspraak gebleken.</w:t>
      </w:r>
    </w:p>
    <w:p w:rsidR="00E6671D" w:rsidRDefault="00E6671D" w14:paraId="1F9DF14D" w14:textId="77777777"/>
    <w:p w:rsidR="00E6671D" w:rsidRDefault="00A726CE" w14:paraId="093ED039" w14:textId="77777777">
      <w:r>
        <w:rPr>
          <w:b/>
        </w:rPr>
        <w:t>Voortschrijdend inzicht</w:t>
      </w:r>
    </w:p>
    <w:p w:rsidR="00E6671D" w:rsidRDefault="00A726CE" w14:paraId="49C6C57E" w14:textId="2D1BB87B">
      <w:r>
        <w:t xml:space="preserve">Anders dan wel wordt beweerd, is het </w:t>
      </w:r>
      <w:proofErr w:type="spellStart"/>
      <w:r>
        <w:t>Aldersakkoord</w:t>
      </w:r>
      <w:proofErr w:type="spellEnd"/>
      <w:r>
        <w:t xml:space="preserve"> niet verouderd. Integendeel, het is vier keer geactualiseerd om rekening te houden met onvoorziene omstandigheden of nieuwe inzichten. Het akkoord en de daaraan ten grondslag liggende ze filosofie is bij herhaling door alle partijen onderschreven, laatstelijk in het kennismakingsgesprek van de nieuwe minister van Infrastructuur </w:t>
      </w:r>
      <w:r>
        <w:lastRenderedPageBreak/>
        <w:t>en Water</w:t>
      </w:r>
      <w:r w:rsidR="003904A5">
        <w:t>st</w:t>
      </w:r>
      <w:r>
        <w:t xml:space="preserve">aat </w:t>
      </w:r>
      <w:r w:rsidR="003904A5">
        <w:t>(</w:t>
      </w:r>
      <w:proofErr w:type="spellStart"/>
      <w:r w:rsidR="003904A5">
        <w:t>I</w:t>
      </w:r>
      <w:r>
        <w:t>enW</w:t>
      </w:r>
      <w:proofErr w:type="spellEnd"/>
      <w:r>
        <w:t xml:space="preserve">) met het ORS-College van Advies op 8 januari 2018. </w:t>
      </w:r>
    </w:p>
    <w:p w:rsidR="00E6671D" w:rsidRDefault="00E6671D" w14:paraId="699341BF" w14:textId="77777777"/>
    <w:p w:rsidR="00E6671D" w:rsidRDefault="00A726CE" w14:paraId="3E4CA2FF" w14:textId="5CF33749">
      <w:r>
        <w:t>Dat neemt niet weg dat nieuwe ontwikkelingen sinds het afsluiten van het akkoord van invloed zijn op de verdere “ontwikkeling in balans met de omgeving”.</w:t>
      </w:r>
      <w:r w:rsidR="004E6FEE">
        <w:t xml:space="preserve"> </w:t>
      </w:r>
      <w:r>
        <w:t>Ten tijde van het afsluiten van het akkoord bestond er nog geen Klimaatverdrag dat eisen stelt aan reductie van CO2 uitstoot waaraan ook de luchtvaart haar bijdrage moet leveren.  Hetzelfde geldt voor de tot op heden onderschatte implicaties van ultra-</w:t>
      </w:r>
      <w:proofErr w:type="spellStart"/>
      <w:r>
        <w:t>fijnstof</w:t>
      </w:r>
      <w:proofErr w:type="spellEnd"/>
      <w:r>
        <w:t>.  Ook de enorme woningbouwtaakstelling in de Randstad dwingt tot een hernieuwde afweging tussen wonen en vliegen.</w:t>
      </w:r>
      <w:r w:rsidR="009102B6">
        <w:t xml:space="preserve"> Tenslotte</w:t>
      </w:r>
      <w:r>
        <w:t xml:space="preserve"> is veiligheid in een ander licht komen te staan sinds het kritische OVV-rapport over Veiligheid Vliegverkeer Schiphol van april 2016. Het zijn even zo vele argumenten om de ontwikkeling van Schiphol te temmen, want ze leiden tot klimaatschade, gezondheidsrisico's</w:t>
      </w:r>
      <w:r w:rsidR="009102B6">
        <w:t>,</w:t>
      </w:r>
      <w:r>
        <w:t xml:space="preserve"> toename van '</w:t>
      </w:r>
      <w:proofErr w:type="spellStart"/>
      <w:r>
        <w:t>spookgehinderden</w:t>
      </w:r>
      <w:proofErr w:type="spellEnd"/>
      <w:r>
        <w:t xml:space="preserve">' </w:t>
      </w:r>
      <w:r w:rsidR="008F7508">
        <w:t>en veiligheidsrisico’s voor omwonenden</w:t>
      </w:r>
      <w:r>
        <w:t xml:space="preserve">. </w:t>
      </w:r>
    </w:p>
    <w:p w:rsidR="00E6671D" w:rsidRDefault="00E6671D" w14:paraId="1D15F545" w14:textId="77777777"/>
    <w:p w:rsidR="00E6671D" w:rsidRDefault="00A726CE" w14:paraId="34C748EB" w14:textId="50BD9AA2">
      <w:r>
        <w:t>In december 2016 heeft de ORS in aanwezigheid van de toenmalige staatssecretaris een</w:t>
      </w:r>
      <w:r w:rsidR="009102B6">
        <w:t xml:space="preserve"> Plan van aanpak vastgesteld voor een akkoord </w:t>
      </w:r>
      <w:r>
        <w:t xml:space="preserve">over </w:t>
      </w:r>
      <w:r w:rsidR="009102B6">
        <w:t>‘</w:t>
      </w:r>
      <w:r>
        <w:t>Schiphol 2020-2030</w:t>
      </w:r>
      <w:r w:rsidR="009102B6">
        <w:t>’</w:t>
      </w:r>
      <w:r>
        <w:t xml:space="preserve">. Begin 2018 heeft de nieuwe minister bevestigd dat zij uitziet </w:t>
      </w:r>
      <w:r w:rsidR="00667080">
        <w:t xml:space="preserve">naar </w:t>
      </w:r>
      <w:r w:rsidR="009102B6">
        <w:t xml:space="preserve">de </w:t>
      </w:r>
      <w:r w:rsidR="00D131D6">
        <w:t xml:space="preserve">reeds in 2016 gevraagde </w:t>
      </w:r>
      <w:r>
        <w:t xml:space="preserve">adviezen </w:t>
      </w:r>
      <w:r w:rsidR="009102B6">
        <w:t xml:space="preserve">over Toekomstbestendigheid Normen- en Handhavingsstelsel </w:t>
      </w:r>
      <w:r>
        <w:t xml:space="preserve">en </w:t>
      </w:r>
      <w:r w:rsidR="009102B6">
        <w:t>over Bouwen en wonen. A</w:t>
      </w:r>
      <w:r>
        <w:t xml:space="preserve">lle leden van de ORS </w:t>
      </w:r>
      <w:r w:rsidR="009102B6">
        <w:t xml:space="preserve">hebben </w:t>
      </w:r>
      <w:r>
        <w:t xml:space="preserve">toegezegd daaraan mee te werken. Beide adviezen zijn helaas weer vertraagd door het uitblijven van het MER. Volgens de huidige planning </w:t>
      </w:r>
      <w:r w:rsidR="00D131D6">
        <w:t xml:space="preserve">moet </w:t>
      </w:r>
      <w:r>
        <w:t>een en ander in de tweede helft van 2018 zijn beslag krijgen.</w:t>
      </w:r>
    </w:p>
    <w:p w:rsidR="00E6671D" w:rsidRDefault="00E6671D" w14:paraId="5C453D41" w14:textId="77777777"/>
    <w:p w:rsidR="00E6671D" w:rsidRDefault="00A726CE" w14:paraId="674BD74E" w14:textId="77777777">
      <w:r>
        <w:rPr>
          <w:b/>
        </w:rPr>
        <w:t>Herstel vertrouwen</w:t>
      </w:r>
    </w:p>
    <w:p w:rsidR="00E6671D" w:rsidRDefault="00A726CE" w14:paraId="638FAC5E" w14:textId="77777777">
      <w:r>
        <w:t xml:space="preserve">Dit begint met het nakomen van gemaakt afspraken. De rijd dringt omdat door alle vertragingen een rechtsvacuüm is ontstaan dat niet langer mag voortduren. Ondanks de bezwaren in eigen kring heeft de ORS-bewonersdelegatie zich loyaal gehouden aan het akkoord. Tot ons leedwezen hebben we moeten constateren dat een proces van vertragingen en voldongen feiten heeft geleid tot zowel uitholling van het akkoord als het overlegorgaan. De ORS-bewonersdelegatie verwacht van de partners dat zij daaraan hun bijdrage leveren. </w:t>
      </w:r>
    </w:p>
    <w:p w:rsidR="00E6671D" w:rsidRDefault="00E6671D" w14:paraId="19D4749B" w14:textId="77777777"/>
    <w:p w:rsidR="00E6671D" w:rsidRDefault="00A726CE" w14:paraId="068A2BB7" w14:textId="5C7421B0">
      <w:r>
        <w:t xml:space="preserve">Iedere </w:t>
      </w:r>
      <w:r w:rsidR="000E276E">
        <w:t xml:space="preserve">poging om </w:t>
      </w:r>
      <w:r w:rsidR="00667080">
        <w:t xml:space="preserve">bewonersparticipatie terug te dringen draagt niet bij aan de noodzakelijke vertrouwensbasis om te komen tot een breed gedragen oplossing van complexe vraagstukken. Nederland heeft een traditie opgebouwd met interactief bestuur. </w:t>
      </w:r>
      <w:r w:rsidR="000E276E">
        <w:t xml:space="preserve">Dat is een principieel andere aanpak dan inspraak achteraf. </w:t>
      </w:r>
      <w:r w:rsidR="00186B97">
        <w:t xml:space="preserve">Wij geven de voorkeur aan een gestructureerd overleg boven acties en rechtszaken. </w:t>
      </w:r>
      <w:r w:rsidR="000E276E">
        <w:t xml:space="preserve">Het zou </w:t>
      </w:r>
      <w:r w:rsidR="00186B97">
        <w:t xml:space="preserve">ook </w:t>
      </w:r>
      <w:r w:rsidR="000E276E">
        <w:t xml:space="preserve">zonde zijn om </w:t>
      </w:r>
      <w:r>
        <w:t xml:space="preserve">een goed Hollands gebruik als </w:t>
      </w:r>
      <w:r w:rsidR="00186B97">
        <w:t>‘</w:t>
      </w:r>
      <w:r>
        <w:t>polderen</w:t>
      </w:r>
      <w:r w:rsidR="00186B97">
        <w:t>’</w:t>
      </w:r>
      <w:r>
        <w:t xml:space="preserve"> – waarvoor internationaal bew</w:t>
      </w:r>
      <w:r w:rsidR="000E276E">
        <w:t xml:space="preserve">ondering bestaat – de nek </w:t>
      </w:r>
      <w:r>
        <w:t>om</w:t>
      </w:r>
      <w:r w:rsidR="000E276E">
        <w:t xml:space="preserve"> te draaien.</w:t>
      </w:r>
    </w:p>
    <w:p w:rsidR="00E6671D" w:rsidRDefault="00E6671D" w14:paraId="7DBBB0F1" w14:textId="77777777"/>
    <w:p w:rsidR="00E6671D" w:rsidRDefault="00A726CE" w14:paraId="248006DD" w14:textId="7E8B398E">
      <w:r>
        <w:t>Dat het een rommeltje is bij de</w:t>
      </w:r>
      <w:r w:rsidR="00667080">
        <w:t xml:space="preserve"> besluitvorming over de Milieue</w:t>
      </w:r>
      <w:r>
        <w:t>ffectrapporten (MER) Schiphol en Lelystad is voor iedereen duidelijk. Dat daarin verbetering moet komen vinden de omwonenden uiteraard ook. Dat is aan d</w:t>
      </w:r>
      <w:r w:rsidR="004E6FEE">
        <w:t>e verantwoordelijken voor de be</w:t>
      </w:r>
      <w:r>
        <w:t>s</w:t>
      </w:r>
      <w:r w:rsidR="004E6FEE">
        <w:t>l</w:t>
      </w:r>
      <w:r>
        <w:t>uitvorming. Wat</w:t>
      </w:r>
      <w:r w:rsidR="004E6FEE">
        <w:t xml:space="preserve"> de advis</w:t>
      </w:r>
      <w:r>
        <w:t xml:space="preserve">ering betreft </w:t>
      </w:r>
    </w:p>
    <w:p w:rsidR="00E6671D" w:rsidRDefault="00A726CE" w14:paraId="5E9402C2" w14:textId="77777777">
      <w:r>
        <w:t xml:space="preserve">ligt een voorstel voor een aangepaste opzet al klaar in de brief van de ORS-voorzitter van 13 december 2017. </w:t>
      </w:r>
    </w:p>
    <w:p w:rsidR="00E6671D" w:rsidRDefault="00667080" w14:paraId="6F3AA856" w14:textId="5B2245AE">
      <w:hyperlink w:history="1" r:id="rId7">
        <w:r w:rsidRPr="0088460E">
          <w:rPr>
            <w:rStyle w:val="Hyperlink"/>
          </w:rPr>
          <w:t>https://www.omgevingsraadschiphol.nl/wp-content/uploads/2017/12/brief-concept-van-de-omgevingsraad-schiphol-ors-respectievelijk-de-alderstafels.pdf</w:t>
        </w:r>
      </w:hyperlink>
    </w:p>
    <w:p w:rsidR="00667080" w:rsidRDefault="00667080" w14:paraId="38477CCA" w14:textId="77777777"/>
    <w:p w:rsidR="00E6671D" w:rsidRDefault="00E6671D" w14:paraId="44871A98" w14:textId="77777777"/>
    <w:p w:rsidR="00E6671D" w:rsidRDefault="00A726CE" w14:paraId="0E141888" w14:textId="77777777">
      <w:pPr>
        <w:rPr>
          <w:i/>
        </w:rPr>
      </w:pPr>
      <w:r w:rsidRPr="009102B6">
        <w:rPr>
          <w:i/>
        </w:rPr>
        <w:t>ORS-bewonersdelegatie</w:t>
      </w:r>
    </w:p>
    <w:p w:rsidRPr="009102B6" w:rsidR="008F7508" w:rsidRDefault="008F7508" w14:paraId="799CE5E0" w14:textId="132BB3F8">
      <w:pPr>
        <w:rPr>
          <w:i/>
        </w:rPr>
      </w:pPr>
      <w:r>
        <w:rPr>
          <w:i/>
        </w:rPr>
        <w:t>17 april 2018</w:t>
      </w:r>
      <w:bookmarkStart w:name="_GoBack" w:id="0"/>
      <w:bookmarkEnd w:id="0"/>
    </w:p>
    <w:p w:rsidR="00E6671D" w:rsidRDefault="00667080" w14:paraId="33FDCEAE" w14:textId="74D6B123">
      <w:hyperlink w:history="1" r:id="rId8">
        <w:r w:rsidRPr="0088460E">
          <w:rPr>
            <w:rStyle w:val="Hyperlink"/>
          </w:rPr>
          <w:t>https://www.bewonersomgevingschiphol.nl/</w:t>
        </w:r>
      </w:hyperlink>
    </w:p>
    <w:p w:rsidR="00667080" w:rsidRDefault="00667080" w14:paraId="31ACA6B1" w14:textId="6D327039">
      <w:hyperlink w:history="1" r:id="rId9">
        <w:r w:rsidRPr="0088460E">
          <w:rPr>
            <w:rStyle w:val="Hyperlink"/>
          </w:rPr>
          <w:t>https://twitter.com/ORSbewoners</w:t>
        </w:r>
      </w:hyperlink>
    </w:p>
    <w:p w:rsidR="00667080" w:rsidRDefault="00667080" w14:paraId="0CDBEE02" w14:textId="77777777"/>
    <w:sectPr w:rsidR="00667080">
      <w:footerReference w:type="even" r:id="rId10"/>
      <w:footerReference w:type="default" r:id="rId11"/>
      <w:footnotePr>
        <w:pos w:val="beneathText"/>
      </w:footnotePr>
      <w:pgSz w:w="11906" w:h="16838"/>
      <w:pgMar w:top="1134" w:right="1134" w:bottom="1134" w:left="1134" w:header="708" w:footer="708" w:gutter="0"/>
      <w:cols w:space="708"/>
      <w:paperSrc w:first="4" w:other="4"/>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FADFFC" w14:textId="77777777" w:rsidR="00D65346" w:rsidRDefault="00D65346" w:rsidP="00A726CE">
      <w:r>
        <w:separator/>
      </w:r>
    </w:p>
  </w:endnote>
  <w:endnote w:type="continuationSeparator" w:id="0">
    <w:p w14:paraId="1C73F01A" w14:textId="77777777" w:rsidR="00D65346" w:rsidRDefault="00D65346" w:rsidP="00A72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82BA6F" w14:textId="77777777" w:rsidR="00D65346" w:rsidRDefault="00D65346" w:rsidP="00667080">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7A3731AD" w14:textId="77777777" w:rsidR="00D65346" w:rsidRDefault="00D65346" w:rsidP="00A726CE">
    <w:pPr>
      <w:pStyle w:val="Voettekst"/>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39BE07" w14:textId="77777777" w:rsidR="00D65346" w:rsidRDefault="00D65346" w:rsidP="00667080">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8F7508">
      <w:rPr>
        <w:rStyle w:val="Paginanummer"/>
        <w:noProof/>
      </w:rPr>
      <w:t>2</w:t>
    </w:r>
    <w:r>
      <w:rPr>
        <w:rStyle w:val="Paginanummer"/>
      </w:rPr>
      <w:fldChar w:fldCharType="end"/>
    </w:r>
  </w:p>
  <w:p w14:paraId="7C3BD287" w14:textId="77777777" w:rsidR="00D65346" w:rsidRDefault="00D65346" w:rsidP="00A726CE">
    <w:pPr>
      <w:pStyle w:val="Voettekst"/>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EEC8AC" w14:textId="77777777" w:rsidR="00D65346" w:rsidRDefault="00D65346" w:rsidP="00A726CE">
      <w:r>
        <w:separator/>
      </w:r>
    </w:p>
  </w:footnote>
  <w:footnote w:type="continuationSeparator" w:id="0">
    <w:p w14:paraId="67A050E1" w14:textId="77777777" w:rsidR="00D65346" w:rsidRDefault="00D65346" w:rsidP="00A726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proofState w:spelling="clean" w:grammar="clean"/>
  <w:defaultTabStop w:val="709"/>
  <w:hyphenationZone w:val="425"/>
  <w:drawingGridHorizontalSpacing w:val="120"/>
  <w:drawingGridVerticalSpacing w:val="120"/>
  <w:displayVerticalDrawingGridEvery w:val="0"/>
  <w:doNotUseMarginsForDrawingGridOrigin/>
  <w:characterSpacingControl w:val="doNotCompress"/>
  <w:footnotePr>
    <w:pos w:val="beneathText"/>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6CE"/>
    <w:rsid w:val="000A3F40"/>
    <w:rsid w:val="000E276E"/>
    <w:rsid w:val="00186B97"/>
    <w:rsid w:val="003904A5"/>
    <w:rsid w:val="004E6FEE"/>
    <w:rsid w:val="0066502C"/>
    <w:rsid w:val="00667080"/>
    <w:rsid w:val="008F7508"/>
    <w:rsid w:val="009102B6"/>
    <w:rsid w:val="00A726CE"/>
    <w:rsid w:val="00C943EA"/>
    <w:rsid w:val="00D131D6"/>
    <w:rsid w:val="00D65346"/>
    <w:rsid w:val="00DF07C5"/>
    <w:rsid w:val="00E6671D"/>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64A76D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pPr>
      <w:widowControl w:val="0"/>
      <w:suppressAutoHyphens/>
      <w:overflowPunct w:val="0"/>
      <w:autoSpaceDE w:val="0"/>
      <w:autoSpaceDN w:val="0"/>
      <w:adjustRightInd w:val="0"/>
      <w:textAlignment w:val="baseline"/>
    </w:pPr>
    <w:rPr>
      <w:kern w:val="1"/>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
    <w:name w:val="Kop"/>
    <w:basedOn w:val="Normaal"/>
    <w:next w:val="Plattetekst"/>
    <w:pPr>
      <w:keepNext/>
      <w:spacing w:before="240" w:after="120"/>
    </w:pPr>
    <w:rPr>
      <w:rFonts w:ascii="Arial" w:hAnsi="Arial"/>
      <w:sz w:val="28"/>
    </w:rPr>
  </w:style>
  <w:style w:type="paragraph" w:styleId="Plattetekst">
    <w:name w:val="Body Text"/>
    <w:basedOn w:val="Normaal"/>
    <w:semiHidden/>
    <w:pPr>
      <w:spacing w:after="120"/>
    </w:pPr>
  </w:style>
  <w:style w:type="paragraph" w:styleId="Lijst">
    <w:name w:val="List"/>
    <w:basedOn w:val="Plattetekst"/>
    <w:semiHidden/>
  </w:style>
  <w:style w:type="paragraph" w:styleId="Bijschrift">
    <w:name w:val="caption"/>
    <w:basedOn w:val="Normaal"/>
    <w:qFormat/>
    <w:pPr>
      <w:suppressLineNumbers/>
      <w:spacing w:before="120" w:after="120"/>
    </w:pPr>
  </w:style>
  <w:style w:type="paragraph" w:customStyle="1" w:styleId="Index">
    <w:name w:val="Index"/>
    <w:basedOn w:val="Normaal"/>
    <w:pPr>
      <w:suppressLineNumbers/>
    </w:pPr>
  </w:style>
  <w:style w:type="paragraph" w:styleId="Voettekst">
    <w:name w:val="footer"/>
    <w:basedOn w:val="Normaal"/>
    <w:link w:val="VoettekstTeken"/>
    <w:uiPriority w:val="99"/>
    <w:unhideWhenUsed/>
    <w:rsid w:val="00A726CE"/>
    <w:pPr>
      <w:tabs>
        <w:tab w:val="center" w:pos="4536"/>
        <w:tab w:val="right" w:pos="9072"/>
      </w:tabs>
    </w:pPr>
  </w:style>
  <w:style w:type="character" w:customStyle="1" w:styleId="VoettekstTeken">
    <w:name w:val="Voettekst Teken"/>
    <w:basedOn w:val="Standaardalinea-lettertype"/>
    <w:link w:val="Voettekst"/>
    <w:uiPriority w:val="99"/>
    <w:rsid w:val="00A726CE"/>
    <w:rPr>
      <w:kern w:val="1"/>
      <w:sz w:val="24"/>
    </w:rPr>
  </w:style>
  <w:style w:type="character" w:styleId="Paginanummer">
    <w:name w:val="page number"/>
    <w:basedOn w:val="Standaardalinea-lettertype"/>
    <w:uiPriority w:val="99"/>
    <w:semiHidden/>
    <w:unhideWhenUsed/>
    <w:rsid w:val="00A726CE"/>
  </w:style>
  <w:style w:type="character" w:styleId="Hyperlink">
    <w:name w:val="Hyperlink"/>
    <w:basedOn w:val="Standaardalinea-lettertype"/>
    <w:uiPriority w:val="99"/>
    <w:unhideWhenUsed/>
    <w:rsid w:val="00667080"/>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pPr>
      <w:widowControl w:val="0"/>
      <w:suppressAutoHyphens/>
      <w:overflowPunct w:val="0"/>
      <w:autoSpaceDE w:val="0"/>
      <w:autoSpaceDN w:val="0"/>
      <w:adjustRightInd w:val="0"/>
      <w:textAlignment w:val="baseline"/>
    </w:pPr>
    <w:rPr>
      <w:kern w:val="1"/>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
    <w:name w:val="Kop"/>
    <w:basedOn w:val="Normaal"/>
    <w:next w:val="Plattetekst"/>
    <w:pPr>
      <w:keepNext/>
      <w:spacing w:before="240" w:after="120"/>
    </w:pPr>
    <w:rPr>
      <w:rFonts w:ascii="Arial" w:hAnsi="Arial"/>
      <w:sz w:val="28"/>
    </w:rPr>
  </w:style>
  <w:style w:type="paragraph" w:styleId="Plattetekst">
    <w:name w:val="Body Text"/>
    <w:basedOn w:val="Normaal"/>
    <w:semiHidden/>
    <w:pPr>
      <w:spacing w:after="120"/>
    </w:pPr>
  </w:style>
  <w:style w:type="paragraph" w:styleId="Lijst">
    <w:name w:val="List"/>
    <w:basedOn w:val="Plattetekst"/>
    <w:semiHidden/>
  </w:style>
  <w:style w:type="paragraph" w:styleId="Bijschrift">
    <w:name w:val="caption"/>
    <w:basedOn w:val="Normaal"/>
    <w:qFormat/>
    <w:pPr>
      <w:suppressLineNumbers/>
      <w:spacing w:before="120" w:after="120"/>
    </w:pPr>
  </w:style>
  <w:style w:type="paragraph" w:customStyle="1" w:styleId="Index">
    <w:name w:val="Index"/>
    <w:basedOn w:val="Normaal"/>
    <w:pPr>
      <w:suppressLineNumbers/>
    </w:pPr>
  </w:style>
  <w:style w:type="paragraph" w:styleId="Voettekst">
    <w:name w:val="footer"/>
    <w:basedOn w:val="Normaal"/>
    <w:link w:val="VoettekstTeken"/>
    <w:uiPriority w:val="99"/>
    <w:unhideWhenUsed/>
    <w:rsid w:val="00A726CE"/>
    <w:pPr>
      <w:tabs>
        <w:tab w:val="center" w:pos="4536"/>
        <w:tab w:val="right" w:pos="9072"/>
      </w:tabs>
    </w:pPr>
  </w:style>
  <w:style w:type="character" w:customStyle="1" w:styleId="VoettekstTeken">
    <w:name w:val="Voettekst Teken"/>
    <w:basedOn w:val="Standaardalinea-lettertype"/>
    <w:link w:val="Voettekst"/>
    <w:uiPriority w:val="99"/>
    <w:rsid w:val="00A726CE"/>
    <w:rPr>
      <w:kern w:val="1"/>
      <w:sz w:val="24"/>
    </w:rPr>
  </w:style>
  <w:style w:type="character" w:styleId="Paginanummer">
    <w:name w:val="page number"/>
    <w:basedOn w:val="Standaardalinea-lettertype"/>
    <w:uiPriority w:val="99"/>
    <w:semiHidden/>
    <w:unhideWhenUsed/>
    <w:rsid w:val="00A726CE"/>
  </w:style>
  <w:style w:type="character" w:styleId="Hyperlink">
    <w:name w:val="Hyperlink"/>
    <w:basedOn w:val="Standaardalinea-lettertype"/>
    <w:uiPriority w:val="99"/>
    <w:unhideWhenUsed/>
    <w:rsid w:val="0066708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&#65279;<?xml version="1.0" encoding="utf-8"?><Relationships xmlns="http://schemas.openxmlformats.org/package/2006/relationships"><Relationship Type="http://schemas.openxmlformats.org/officeDocument/2006/relationships/theme" Target="theme/theme1.xml" Id="rId13" /><Relationship Type="http://schemas.openxmlformats.org/officeDocument/2006/relationships/hyperlink" Target="https://www.bewonersomgevingschiphol.nl/" TargetMode="External" Id="rId8" /><Relationship Type="http://schemas.openxmlformats.org/officeDocument/2006/relationships/settings" Target="settings.xml" Id="rId3" /><Relationship Type="http://schemas.openxmlformats.org/officeDocument/2006/relationships/fontTable" Target="fontTable.xml" Id="rId12" /><Relationship Type="http://schemas.openxmlformats.org/officeDocument/2006/relationships/hyperlink" Target="https://www.omgevingsraadschiphol.nl/wp-content/uploads/2017/12/brief-concept-van-de-omgevingsraad-schiphol-ors-respectievelijk-de-alderstafels.pdf" TargetMode="External" Id="rId7" /><Relationship Type="http://schemas.microsoft.com/office/2007/relationships/stylesWithEffects" Target="stylesWithEffects.xml" Id="rId2" /><Relationship Type="http://schemas.openxmlformats.org/officeDocument/2006/relationships/footer" Target="footer2.xml" Id="rId11"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yperlink" Target="https://twitter.com/ORSbewoners" TargetMode="External" Id="rId9" /></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2</ap:Pages>
  <ap:Words>1007</ap:Words>
  <ap:Characters>6066</ap:Characters>
  <ap:DocSecurity>0</ap:DocSecurity>
  <ap:Lines>102</ap:Lines>
  <ap:Paragraphs>27</ap:Paragraphs>
  <ap:ScaleCrop>false</ap:ScaleCrop>
  <ap:HeadingPairs>
    <vt:vector baseType="variant" size="2">
      <vt:variant>
        <vt:lpstr>Titel</vt:lpstr>
      </vt:variant>
      <vt:variant>
        <vt:i4>1</vt:i4>
      </vt:variant>
    </vt:vector>
  </ap:HeadingPairs>
  <ap:TitlesOfParts>
    <vt:vector baseType="lpstr" size="1">
      <vt:lpstr>Schiphol in goede banen leiden</vt:lpstr>
    </vt:vector>
  </ap:TitlesOfParts>
  <ap:LinksUpToDate>false</ap:LinksUpToDate>
  <ap:CharactersWithSpaces>7046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2018-04-17T10:18:00.0000000Z</lastPrinted>
  <dcterms:created xsi:type="dcterms:W3CDTF">2018-04-15T19:52:00.0000000Z</dcterms:created>
  <dcterms:modified xsi:type="dcterms:W3CDTF">2018-04-17T10:27:00.0000000Z</dcterms:modified>
  <category/>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0x0101008B9E8E91D383B245910974C7C8115801</vt:lpwstr>
  </property>
</Properties>
</file>