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33E06" w:rsidR="00390EE3" w:rsidP="00390EE3" w:rsidRDefault="000970C0">
      <w:pPr>
        <w:pStyle w:val="Tekstzonderopmaak"/>
        <w:rPr>
          <w:rFonts w:asciiTheme="minorHAnsi" w:hAnsiTheme="minorHAnsi"/>
          <w:b/>
          <w:sz w:val="24"/>
          <w:szCs w:val="24"/>
        </w:rPr>
      </w:pPr>
      <w:bookmarkStart w:name="_GoBack" w:id="0"/>
      <w:bookmarkEnd w:id="0"/>
      <w:r>
        <w:rPr>
          <w:rFonts w:asciiTheme="minorHAnsi" w:hAnsiTheme="minorHAnsi"/>
          <w:b/>
          <w:sz w:val="24"/>
          <w:szCs w:val="24"/>
        </w:rPr>
        <w:t>O</w:t>
      </w:r>
      <w:r w:rsidRPr="00C33E06" w:rsidR="00390EE3">
        <w:rPr>
          <w:rFonts w:asciiTheme="minorHAnsi" w:hAnsiTheme="minorHAnsi"/>
          <w:b/>
          <w:sz w:val="24"/>
          <w:szCs w:val="24"/>
        </w:rPr>
        <w:t>pzet ronde tafel mentale versterking Groningen</w:t>
      </w:r>
    </w:p>
    <w:p w:rsidRPr="00390EE3" w:rsidR="00390EE3" w:rsidP="00390EE3" w:rsidRDefault="00390EE3">
      <w:pPr>
        <w:pStyle w:val="Tekstzonderopmaak"/>
        <w:rPr>
          <w:rFonts w:asciiTheme="minorHAnsi" w:hAnsiTheme="minorHAnsi"/>
          <w:sz w:val="24"/>
          <w:szCs w:val="24"/>
        </w:rPr>
      </w:pPr>
    </w:p>
    <w:p w:rsidRPr="00390EE3"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t xml:space="preserve">Uit onderzoek van de Rijksuniversiteit Groningen (Gronings Perspectief) blijkt dat de gaswinning en de daaruit voortvloeiende aardbevingen een grote impact heeft op de volksgezondheid. </w:t>
      </w:r>
      <w:proofErr w:type="gramStart"/>
      <w:r w:rsidRPr="00390EE3">
        <w:rPr>
          <w:rFonts w:asciiTheme="minorHAnsi" w:hAnsiTheme="minorHAnsi"/>
          <w:sz w:val="24"/>
          <w:szCs w:val="24"/>
        </w:rPr>
        <w:t>Zo’n</w:t>
      </w:r>
      <w:proofErr w:type="gramEnd"/>
      <w:r w:rsidRPr="00390EE3">
        <w:rPr>
          <w:rFonts w:asciiTheme="minorHAnsi" w:hAnsiTheme="minorHAnsi"/>
          <w:sz w:val="24"/>
          <w:szCs w:val="24"/>
        </w:rPr>
        <w:t xml:space="preserve"> 410.000 mensen wonen in een postcodegebied met erkende schade. Onderzoek toont aan dat er sprake is van een significante afname in de (geestelijke) gezondheid onder mensen met meervoudige schades. Circa 85.000 Groningers hebben te maken met meervoudige schades. Zij voelen zich vaker onveilig, machteloos en </w:t>
      </w:r>
      <w:r w:rsidRPr="00390EE3" w:rsidR="007907EC">
        <w:rPr>
          <w:rFonts w:asciiTheme="minorHAnsi" w:hAnsiTheme="minorHAnsi"/>
          <w:sz w:val="24"/>
          <w:szCs w:val="24"/>
        </w:rPr>
        <w:t>gestre</w:t>
      </w:r>
      <w:r w:rsidR="007907EC">
        <w:rPr>
          <w:rFonts w:asciiTheme="minorHAnsi" w:hAnsiTheme="minorHAnsi"/>
          <w:sz w:val="24"/>
          <w:szCs w:val="24"/>
        </w:rPr>
        <w:t>s</w:t>
      </w:r>
      <w:r w:rsidRPr="00390EE3" w:rsidR="007907EC">
        <w:rPr>
          <w:rFonts w:asciiTheme="minorHAnsi" w:hAnsiTheme="minorHAnsi"/>
          <w:sz w:val="24"/>
          <w:szCs w:val="24"/>
        </w:rPr>
        <w:t>t</w:t>
      </w:r>
      <w:r w:rsidRPr="00390EE3">
        <w:rPr>
          <w:rFonts w:asciiTheme="minorHAnsi" w:hAnsiTheme="minorHAnsi"/>
          <w:sz w:val="24"/>
          <w:szCs w:val="24"/>
        </w:rPr>
        <w:t xml:space="preserve">. </w:t>
      </w:r>
    </w:p>
    <w:p w:rsidRPr="00390EE3" w:rsidR="00E7430D" w:rsidRDefault="00E7430D">
      <w:pPr>
        <w:rPr>
          <w:rFonts w:asciiTheme="minorHAnsi" w:hAnsiTheme="minorHAnsi"/>
        </w:rPr>
      </w:pPr>
    </w:p>
    <w:p w:rsidRPr="00390EE3"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t xml:space="preserve">De Rijksuniversiteit Groningen adviseert een integrale aanpak van veiligheid en gezondheid en vraagt aandacht voor goede regie, aandacht voor individu en collectief, autonomie voor bewoners en waarschuwt voor ‘omvallende’ professionals. </w:t>
      </w:r>
    </w:p>
    <w:p w:rsidR="00390EE3" w:rsidRDefault="00390EE3">
      <w:pPr>
        <w:rPr>
          <w:rFonts w:asciiTheme="minorHAnsi" w:hAnsiTheme="minorHAnsi"/>
        </w:rPr>
      </w:pPr>
    </w:p>
    <w:p w:rsidR="000B72B7" w:rsidRDefault="000B72B7">
      <w:pPr>
        <w:rPr>
          <w:rFonts w:asciiTheme="minorHAnsi" w:hAnsiTheme="minorHAnsi"/>
        </w:rPr>
      </w:pPr>
      <w:r>
        <w:rPr>
          <w:rFonts w:asciiTheme="minorHAnsi" w:hAnsiTheme="minorHAnsi"/>
        </w:rPr>
        <w:t xml:space="preserve">Er zijn veel (maatschappelijke) organisaties in de regio die </w:t>
      </w:r>
      <w:r w:rsidR="007907EC">
        <w:rPr>
          <w:rFonts w:asciiTheme="minorHAnsi" w:hAnsiTheme="minorHAnsi"/>
        </w:rPr>
        <w:t>gedupeerde</w:t>
      </w:r>
      <w:r w:rsidR="001D13FB">
        <w:rPr>
          <w:rFonts w:asciiTheme="minorHAnsi" w:hAnsiTheme="minorHAnsi"/>
        </w:rPr>
        <w:t>n</w:t>
      </w:r>
      <w:r w:rsidR="007907EC">
        <w:rPr>
          <w:rFonts w:asciiTheme="minorHAnsi" w:hAnsiTheme="minorHAnsi"/>
        </w:rPr>
        <w:t xml:space="preserve"> in het aardbevingsgebied ondersteunen op het gebied van (geestelijke) gezondheidszorg. Er ontbreekt echter een overkoepelend plan en het is onduidelijk wie de regie hier op voert, want de NCG focust zich enkel/voornamelijk op </w:t>
      </w:r>
      <w:proofErr w:type="gramStart"/>
      <w:r w:rsidR="007907EC">
        <w:rPr>
          <w:rFonts w:asciiTheme="minorHAnsi" w:hAnsiTheme="minorHAnsi"/>
        </w:rPr>
        <w:t xml:space="preserve">versterking. </w:t>
      </w:r>
      <w:r>
        <w:rPr>
          <w:rFonts w:asciiTheme="minorHAnsi" w:hAnsiTheme="minorHAnsi"/>
        </w:rPr>
        <w:t xml:space="preserve"> </w:t>
      </w:r>
      <w:proofErr w:type="gramEnd"/>
      <w:r w:rsidR="007907EC">
        <w:rPr>
          <w:rFonts w:asciiTheme="minorHAnsi" w:hAnsiTheme="minorHAnsi"/>
        </w:rPr>
        <w:t xml:space="preserve">Voor lokale burgemeesters is het probleem te groot om de regie volledig op zich te nemen. Daarom pakt elke gemeente het probleem individueel op en is er veel verschil tussen gemeenten hoe er met </w:t>
      </w:r>
      <w:r w:rsidR="004A75A3">
        <w:rPr>
          <w:rFonts w:asciiTheme="minorHAnsi" w:hAnsiTheme="minorHAnsi"/>
        </w:rPr>
        <w:t>mensen</w:t>
      </w:r>
      <w:r w:rsidR="007907EC">
        <w:rPr>
          <w:rFonts w:asciiTheme="minorHAnsi" w:hAnsiTheme="minorHAnsi"/>
        </w:rPr>
        <w:t xml:space="preserve"> wordt omgegaan.</w:t>
      </w:r>
      <w:r w:rsidR="001D13FB">
        <w:rPr>
          <w:rFonts w:asciiTheme="minorHAnsi" w:hAnsiTheme="minorHAnsi"/>
        </w:rPr>
        <w:t xml:space="preserve"> </w:t>
      </w:r>
      <w:r w:rsidR="003054EF">
        <w:rPr>
          <w:rFonts w:asciiTheme="minorHAnsi" w:hAnsiTheme="minorHAnsi"/>
        </w:rPr>
        <w:t>Te vaak is sprake van</w:t>
      </w:r>
      <w:r w:rsidR="004A75A3">
        <w:rPr>
          <w:rFonts w:asciiTheme="minorHAnsi" w:hAnsiTheme="minorHAnsi"/>
        </w:rPr>
        <w:t xml:space="preserve"> onnodige medicalisering, doordat de behoefte aan geestelijke zorg niet wordt (h)erkend.</w:t>
      </w:r>
    </w:p>
    <w:p w:rsidR="001D13FB" w:rsidRDefault="001D13FB">
      <w:pPr>
        <w:rPr>
          <w:rFonts w:asciiTheme="minorHAnsi" w:hAnsiTheme="minorHAnsi"/>
        </w:rPr>
      </w:pPr>
    </w:p>
    <w:p w:rsidR="00390EE3" w:rsidRDefault="001D13FB">
      <w:pPr>
        <w:rPr>
          <w:rFonts w:asciiTheme="minorHAnsi" w:hAnsiTheme="minorHAnsi"/>
        </w:rPr>
      </w:pPr>
      <w:r>
        <w:rPr>
          <w:rFonts w:asciiTheme="minorHAnsi" w:hAnsiTheme="minorHAnsi"/>
        </w:rPr>
        <w:t>Met de motie Dik-Faber / Wassenberg (33529 nr. 450) heeft de Tweede Kamer uitgesproken belang te hechten aan een integrale aanpak en regie.</w:t>
      </w:r>
      <w:r w:rsidR="00E1742C">
        <w:rPr>
          <w:rFonts w:asciiTheme="minorHAnsi" w:hAnsiTheme="minorHAnsi"/>
        </w:rPr>
        <w:t xml:space="preserve"> </w:t>
      </w:r>
    </w:p>
    <w:p w:rsidRPr="00390EE3" w:rsidR="00E1742C" w:rsidRDefault="00E1742C">
      <w:pPr>
        <w:rPr>
          <w:rFonts w:asciiTheme="minorHAnsi" w:hAnsiTheme="minorHAnsi"/>
        </w:rPr>
      </w:pPr>
    </w:p>
    <w:p w:rsidRPr="00390EE3" w:rsidR="00390EE3" w:rsidRDefault="00390EE3">
      <w:pPr>
        <w:rPr>
          <w:rFonts w:asciiTheme="minorHAnsi" w:hAnsiTheme="minorHAnsi"/>
        </w:rPr>
      </w:pPr>
      <w:r w:rsidRPr="00390EE3">
        <w:rPr>
          <w:rFonts w:asciiTheme="minorHAnsi" w:hAnsiTheme="minorHAnsi"/>
        </w:rPr>
        <w:t xml:space="preserve">In het regeerakkoord </w:t>
      </w:r>
      <w:r w:rsidR="007907EC">
        <w:rPr>
          <w:rFonts w:asciiTheme="minorHAnsi" w:hAnsiTheme="minorHAnsi"/>
        </w:rPr>
        <w:t xml:space="preserve">is afgesproken dat binnen het Regiofonds van 50 miljoen </w:t>
      </w:r>
      <w:r>
        <w:rPr>
          <w:rFonts w:asciiTheme="minorHAnsi" w:hAnsiTheme="minorHAnsi"/>
        </w:rPr>
        <w:t xml:space="preserve">extra </w:t>
      </w:r>
      <w:r w:rsidR="007907EC">
        <w:rPr>
          <w:rFonts w:asciiTheme="minorHAnsi" w:hAnsiTheme="minorHAnsi"/>
        </w:rPr>
        <w:t xml:space="preserve">geld </w:t>
      </w:r>
      <w:r>
        <w:rPr>
          <w:rFonts w:asciiTheme="minorHAnsi" w:hAnsiTheme="minorHAnsi"/>
        </w:rPr>
        <w:t xml:space="preserve">beschikbaar komt voor zorgprofessionals en geestelijke verzorgers. </w:t>
      </w:r>
      <w:r w:rsidR="00E1742C">
        <w:rPr>
          <w:rFonts w:asciiTheme="minorHAnsi" w:hAnsiTheme="minorHAnsi"/>
        </w:rPr>
        <w:t>De minister heeft aan het lid Jetten (D66) toegezegd dat dit geld in 2018 al beschikbaar komt. M</w:t>
      </w:r>
      <w:r>
        <w:rPr>
          <w:rFonts w:asciiTheme="minorHAnsi" w:hAnsiTheme="minorHAnsi"/>
        </w:rPr>
        <w:t>aar</w:t>
      </w:r>
      <w:r w:rsidRPr="00390EE3">
        <w:rPr>
          <w:rFonts w:asciiTheme="minorHAnsi" w:hAnsiTheme="minorHAnsi"/>
        </w:rPr>
        <w:t xml:space="preserve"> </w:t>
      </w:r>
      <w:r>
        <w:rPr>
          <w:rFonts w:asciiTheme="minorHAnsi" w:hAnsiTheme="minorHAnsi"/>
        </w:rPr>
        <w:t>h</w:t>
      </w:r>
      <w:r w:rsidRPr="00390EE3">
        <w:rPr>
          <w:rFonts w:asciiTheme="minorHAnsi" w:hAnsiTheme="minorHAnsi"/>
        </w:rPr>
        <w:t>et is onduidelijk</w:t>
      </w:r>
      <w:r>
        <w:rPr>
          <w:rFonts w:asciiTheme="minorHAnsi" w:hAnsiTheme="minorHAnsi"/>
        </w:rPr>
        <w:t xml:space="preserve"> of en hoe deze middelen </w:t>
      </w:r>
      <w:r w:rsidRPr="00390EE3">
        <w:rPr>
          <w:rFonts w:asciiTheme="minorHAnsi" w:hAnsiTheme="minorHAnsi"/>
        </w:rPr>
        <w:t xml:space="preserve">effectief ingezet </w:t>
      </w:r>
      <w:r>
        <w:rPr>
          <w:rFonts w:asciiTheme="minorHAnsi" w:hAnsiTheme="minorHAnsi"/>
        </w:rPr>
        <w:t>(</w:t>
      </w:r>
      <w:r w:rsidRPr="00390EE3">
        <w:rPr>
          <w:rFonts w:asciiTheme="minorHAnsi" w:hAnsiTheme="minorHAnsi"/>
        </w:rPr>
        <w:t>kunnen</w:t>
      </w:r>
      <w:r>
        <w:rPr>
          <w:rFonts w:asciiTheme="minorHAnsi" w:hAnsiTheme="minorHAnsi"/>
        </w:rPr>
        <w:t>)</w:t>
      </w:r>
      <w:r w:rsidRPr="00390EE3">
        <w:rPr>
          <w:rFonts w:asciiTheme="minorHAnsi" w:hAnsiTheme="minorHAnsi"/>
        </w:rPr>
        <w:t xml:space="preserve"> worden.</w:t>
      </w:r>
    </w:p>
    <w:p w:rsidRPr="00390EE3" w:rsidR="00390EE3" w:rsidRDefault="00390EE3">
      <w:pPr>
        <w:rPr>
          <w:rFonts w:asciiTheme="minorHAnsi" w:hAnsiTheme="minorHAnsi"/>
        </w:rPr>
      </w:pPr>
    </w:p>
    <w:p w:rsidRPr="00390EE3" w:rsidR="00390EE3" w:rsidRDefault="00390EE3">
      <w:pPr>
        <w:rPr>
          <w:rFonts w:asciiTheme="minorHAnsi" w:hAnsiTheme="minorHAnsi"/>
        </w:rPr>
      </w:pPr>
      <w:r w:rsidRPr="00390EE3">
        <w:rPr>
          <w:rFonts w:asciiTheme="minorHAnsi" w:hAnsiTheme="minorHAnsi"/>
        </w:rPr>
        <w:t>De fractie</w:t>
      </w:r>
      <w:r w:rsidR="001D13FB">
        <w:rPr>
          <w:rFonts w:asciiTheme="minorHAnsi" w:hAnsiTheme="minorHAnsi"/>
        </w:rPr>
        <w:t>s</w:t>
      </w:r>
      <w:r w:rsidRPr="00390EE3">
        <w:rPr>
          <w:rFonts w:asciiTheme="minorHAnsi" w:hAnsiTheme="minorHAnsi"/>
        </w:rPr>
        <w:t xml:space="preserve"> van D66</w:t>
      </w:r>
      <w:r w:rsidR="001D13FB">
        <w:rPr>
          <w:rFonts w:asciiTheme="minorHAnsi" w:hAnsiTheme="minorHAnsi"/>
        </w:rPr>
        <w:t xml:space="preserve"> en ChristenUnie</w:t>
      </w:r>
      <w:r w:rsidRPr="00390EE3">
        <w:rPr>
          <w:rFonts w:asciiTheme="minorHAnsi" w:hAnsiTheme="minorHAnsi"/>
        </w:rPr>
        <w:t xml:space="preserve"> stel</w:t>
      </w:r>
      <w:r w:rsidR="001D13FB">
        <w:rPr>
          <w:rFonts w:asciiTheme="minorHAnsi" w:hAnsiTheme="minorHAnsi"/>
        </w:rPr>
        <w:t>len</w:t>
      </w:r>
      <w:r w:rsidRPr="00390EE3">
        <w:rPr>
          <w:rFonts w:asciiTheme="minorHAnsi" w:hAnsiTheme="minorHAnsi"/>
        </w:rPr>
        <w:t xml:space="preserve"> voor om een ronde tafel te organiseren met de vaste Kamercommissies EZK en VWS over de wijze waarop de regio Groningen het beste ondersteund kan worden in de aanpak van (geestelijke) gezondheidsproblemen als gevolg van de gaswinning en aardbevingen.</w:t>
      </w:r>
      <w:r w:rsidR="000B72B7">
        <w:rPr>
          <w:rFonts w:asciiTheme="minorHAnsi" w:hAnsiTheme="minorHAnsi"/>
        </w:rPr>
        <w:t xml:space="preserve"> Hiervoor stellen wij de volgende blokken en deelnemers voor:</w:t>
      </w:r>
    </w:p>
    <w:p w:rsidR="00390EE3" w:rsidRDefault="00390EE3">
      <w:pPr>
        <w:rPr>
          <w:rFonts w:asciiTheme="minorHAnsi" w:hAnsiTheme="minorHAnsi"/>
        </w:rPr>
      </w:pPr>
    </w:p>
    <w:p w:rsidRPr="006E5864" w:rsidR="006E5864" w:rsidRDefault="006E5864">
      <w:pPr>
        <w:rPr>
          <w:rFonts w:asciiTheme="minorHAnsi" w:hAnsiTheme="minorHAnsi"/>
          <w:b/>
        </w:rPr>
      </w:pPr>
      <w:r w:rsidRPr="006E5864">
        <w:rPr>
          <w:rFonts w:asciiTheme="minorHAnsi" w:hAnsiTheme="minorHAnsi"/>
          <w:b/>
        </w:rPr>
        <w:t>Blok 1: Wetenschappers</w:t>
      </w:r>
    </w:p>
    <w:p w:rsidR="00390EE3" w:rsidP="00390EE3" w:rsidRDefault="000970C0">
      <w:pPr>
        <w:pStyle w:val="Tekstzonderopmaak"/>
        <w:rPr>
          <w:rFonts w:asciiTheme="minorHAnsi" w:hAnsiTheme="minorHAnsi"/>
          <w:sz w:val="24"/>
          <w:szCs w:val="24"/>
        </w:rPr>
      </w:pPr>
      <w:r>
        <w:rPr>
          <w:rFonts w:asciiTheme="minorHAnsi" w:hAnsiTheme="minorHAnsi"/>
          <w:sz w:val="24"/>
          <w:szCs w:val="24"/>
        </w:rPr>
        <w:t xml:space="preserve">- </w:t>
      </w:r>
      <w:r w:rsidRPr="00390EE3" w:rsidR="00390EE3">
        <w:rPr>
          <w:rFonts w:asciiTheme="minorHAnsi" w:hAnsiTheme="minorHAnsi"/>
          <w:sz w:val="24"/>
          <w:szCs w:val="24"/>
        </w:rPr>
        <w:t>Onderzoekers Gronings Perspectief voor een toelichting op het onderzoek, de resultaten en de aanbevelingen</w:t>
      </w:r>
      <w:r>
        <w:rPr>
          <w:rFonts w:asciiTheme="minorHAnsi" w:hAnsiTheme="minorHAnsi"/>
          <w:sz w:val="24"/>
          <w:szCs w:val="24"/>
        </w:rPr>
        <w:t xml:space="preserve"> (</w:t>
      </w:r>
      <w:r w:rsidRPr="00390EE3" w:rsidR="00390EE3">
        <w:rPr>
          <w:rFonts w:asciiTheme="minorHAnsi" w:hAnsiTheme="minorHAnsi"/>
          <w:sz w:val="24"/>
          <w:szCs w:val="24"/>
        </w:rPr>
        <w:t>To</w:t>
      </w:r>
      <w:r w:rsidR="00A94600">
        <w:rPr>
          <w:rFonts w:asciiTheme="minorHAnsi" w:hAnsiTheme="minorHAnsi"/>
          <w:sz w:val="24"/>
          <w:szCs w:val="24"/>
        </w:rPr>
        <w:t xml:space="preserve">m </w:t>
      </w:r>
      <w:proofErr w:type="spellStart"/>
      <w:r w:rsidR="00A94600">
        <w:rPr>
          <w:rFonts w:asciiTheme="minorHAnsi" w:hAnsiTheme="minorHAnsi"/>
          <w:sz w:val="24"/>
          <w:szCs w:val="24"/>
        </w:rPr>
        <w:t>Postmes</w:t>
      </w:r>
      <w:proofErr w:type="spellEnd"/>
      <w:r w:rsidR="00A94600">
        <w:rPr>
          <w:rFonts w:asciiTheme="minorHAnsi" w:hAnsiTheme="minorHAnsi"/>
          <w:sz w:val="24"/>
          <w:szCs w:val="24"/>
        </w:rPr>
        <w:t xml:space="preserve"> en Katherine </w:t>
      </w:r>
      <w:proofErr w:type="spellStart"/>
      <w:r w:rsidR="00A94600">
        <w:rPr>
          <w:rFonts w:asciiTheme="minorHAnsi" w:hAnsiTheme="minorHAnsi"/>
          <w:sz w:val="24"/>
          <w:szCs w:val="24"/>
        </w:rPr>
        <w:t>Stroebe</w:t>
      </w:r>
      <w:proofErr w:type="spellEnd"/>
      <w:r w:rsidR="00A94600">
        <w:rPr>
          <w:rFonts w:asciiTheme="minorHAnsi" w:hAnsiTheme="minorHAnsi"/>
          <w:sz w:val="24"/>
          <w:szCs w:val="24"/>
        </w:rPr>
        <w:t>, Rijksuniversiteit Groningen</w:t>
      </w:r>
      <w:r>
        <w:rPr>
          <w:rFonts w:asciiTheme="minorHAnsi" w:hAnsiTheme="minorHAnsi"/>
          <w:sz w:val="24"/>
          <w:szCs w:val="24"/>
        </w:rPr>
        <w:t>)</w:t>
      </w:r>
    </w:p>
    <w:p w:rsidRPr="00390EE3" w:rsidR="001D13FB" w:rsidP="00390EE3" w:rsidRDefault="001D13FB">
      <w:pPr>
        <w:pStyle w:val="Tekstzonderopmaak"/>
        <w:rPr>
          <w:rFonts w:asciiTheme="minorHAnsi" w:hAnsiTheme="minorHAnsi"/>
          <w:sz w:val="24"/>
          <w:szCs w:val="24"/>
        </w:rPr>
      </w:pPr>
      <w:r>
        <w:rPr>
          <w:rFonts w:asciiTheme="minorHAnsi" w:hAnsiTheme="minorHAnsi"/>
          <w:sz w:val="24"/>
          <w:szCs w:val="24"/>
        </w:rPr>
        <w:t>-</w:t>
      </w:r>
      <w:r w:rsidR="00A94600">
        <w:rPr>
          <w:rFonts w:asciiTheme="minorHAnsi" w:hAnsiTheme="minorHAnsi"/>
          <w:sz w:val="24"/>
          <w:szCs w:val="24"/>
        </w:rPr>
        <w:t xml:space="preserve"> H</w:t>
      </w:r>
      <w:r>
        <w:rPr>
          <w:rFonts w:asciiTheme="minorHAnsi" w:hAnsiTheme="minorHAnsi"/>
          <w:sz w:val="24"/>
          <w:szCs w:val="24"/>
        </w:rPr>
        <w:t>oogleraar geestelijke verzorging aan de Protestantse Theologische Universiteit in Groningen</w:t>
      </w:r>
      <w:r w:rsidR="00A94600">
        <w:rPr>
          <w:rFonts w:asciiTheme="minorHAnsi" w:hAnsiTheme="minorHAnsi"/>
          <w:sz w:val="24"/>
          <w:szCs w:val="24"/>
        </w:rPr>
        <w:t xml:space="preserve"> (Martin </w:t>
      </w:r>
      <w:proofErr w:type="spellStart"/>
      <w:r w:rsidR="00A94600">
        <w:rPr>
          <w:rFonts w:asciiTheme="minorHAnsi" w:hAnsiTheme="minorHAnsi"/>
          <w:sz w:val="24"/>
          <w:szCs w:val="24"/>
        </w:rPr>
        <w:t>Walton</w:t>
      </w:r>
      <w:proofErr w:type="spellEnd"/>
      <w:r w:rsidR="00A94600">
        <w:rPr>
          <w:rFonts w:asciiTheme="minorHAnsi" w:hAnsiTheme="minorHAnsi"/>
          <w:sz w:val="24"/>
          <w:szCs w:val="24"/>
        </w:rPr>
        <w:t>)</w:t>
      </w:r>
    </w:p>
    <w:p w:rsidRPr="00390EE3" w:rsidR="00390EE3" w:rsidRDefault="00390EE3">
      <w:pPr>
        <w:rPr>
          <w:rFonts w:asciiTheme="minorHAnsi" w:hAnsiTheme="minorHAnsi"/>
        </w:rPr>
      </w:pPr>
    </w:p>
    <w:p w:rsidRPr="00A94600" w:rsidR="00390EE3" w:rsidP="00390EE3" w:rsidRDefault="00390EE3">
      <w:pPr>
        <w:pStyle w:val="Tekstzonderopmaak"/>
        <w:rPr>
          <w:rFonts w:asciiTheme="minorHAnsi" w:hAnsiTheme="minorHAnsi"/>
          <w:b/>
          <w:sz w:val="24"/>
          <w:szCs w:val="24"/>
        </w:rPr>
      </w:pPr>
      <w:r w:rsidRPr="00A94600">
        <w:rPr>
          <w:rFonts w:asciiTheme="minorHAnsi" w:hAnsiTheme="minorHAnsi"/>
          <w:b/>
          <w:sz w:val="24"/>
          <w:szCs w:val="24"/>
        </w:rPr>
        <w:t xml:space="preserve">Blok 2: Organisaties </w:t>
      </w:r>
    </w:p>
    <w:p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t xml:space="preserve">- </w:t>
      </w:r>
      <w:r>
        <w:rPr>
          <w:rFonts w:asciiTheme="minorHAnsi" w:hAnsiTheme="minorHAnsi"/>
          <w:sz w:val="24"/>
          <w:szCs w:val="24"/>
        </w:rPr>
        <w:t>GGZ</w:t>
      </w:r>
      <w:r w:rsidRPr="00390EE3">
        <w:rPr>
          <w:rFonts w:asciiTheme="minorHAnsi" w:hAnsiTheme="minorHAnsi"/>
          <w:sz w:val="24"/>
          <w:szCs w:val="24"/>
        </w:rPr>
        <w:t xml:space="preserve"> Groningen</w:t>
      </w:r>
      <w:r w:rsidR="004A75A3">
        <w:rPr>
          <w:rFonts w:asciiTheme="minorHAnsi" w:hAnsiTheme="minorHAnsi"/>
          <w:sz w:val="24"/>
          <w:szCs w:val="24"/>
        </w:rPr>
        <w:t xml:space="preserve"> </w:t>
      </w:r>
    </w:p>
    <w:p w:rsidR="004A75A3" w:rsidP="00390EE3" w:rsidRDefault="004A75A3">
      <w:pPr>
        <w:pStyle w:val="Tekstzonderopmaak"/>
        <w:rPr>
          <w:rFonts w:asciiTheme="minorHAnsi" w:hAnsiTheme="minorHAnsi"/>
          <w:sz w:val="24"/>
          <w:szCs w:val="24"/>
        </w:rPr>
      </w:pPr>
      <w:r>
        <w:rPr>
          <w:rFonts w:asciiTheme="minorHAnsi" w:hAnsiTheme="minorHAnsi"/>
          <w:sz w:val="24"/>
          <w:szCs w:val="24"/>
        </w:rPr>
        <w:t xml:space="preserve">- </w:t>
      </w:r>
      <w:proofErr w:type="spellStart"/>
      <w:r>
        <w:rPr>
          <w:rFonts w:asciiTheme="minorHAnsi" w:hAnsiTheme="minorHAnsi"/>
          <w:sz w:val="24"/>
          <w:szCs w:val="24"/>
        </w:rPr>
        <w:t>Menzis</w:t>
      </w:r>
      <w:proofErr w:type="spellEnd"/>
    </w:p>
    <w:p w:rsidR="004A75A3" w:rsidP="00390EE3" w:rsidRDefault="000970C0">
      <w:pPr>
        <w:pStyle w:val="Tekstzonderopmaak"/>
        <w:rPr>
          <w:rFonts w:asciiTheme="minorHAnsi" w:hAnsiTheme="minorHAnsi"/>
          <w:sz w:val="24"/>
          <w:szCs w:val="24"/>
        </w:rPr>
      </w:pPr>
      <w:r>
        <w:rPr>
          <w:rFonts w:asciiTheme="minorHAnsi" w:hAnsiTheme="minorHAnsi"/>
          <w:sz w:val="24"/>
          <w:szCs w:val="24"/>
        </w:rPr>
        <w:t>- Huisarts</w:t>
      </w:r>
    </w:p>
    <w:p w:rsidRPr="00390EE3" w:rsidR="000970C0" w:rsidP="00390EE3" w:rsidRDefault="000970C0">
      <w:pPr>
        <w:pStyle w:val="Tekstzonderopmaak"/>
        <w:rPr>
          <w:rFonts w:asciiTheme="minorHAnsi" w:hAnsiTheme="minorHAnsi"/>
          <w:sz w:val="24"/>
          <w:szCs w:val="24"/>
        </w:rPr>
      </w:pPr>
      <w:r>
        <w:rPr>
          <w:rFonts w:asciiTheme="minorHAnsi" w:hAnsiTheme="minorHAnsi"/>
          <w:sz w:val="24"/>
          <w:szCs w:val="24"/>
        </w:rPr>
        <w:t>- Psycholoog (uit Middelstum)</w:t>
      </w:r>
    </w:p>
    <w:p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lastRenderedPageBreak/>
        <w:t>-</w:t>
      </w:r>
      <w:r w:rsidR="000B72B7">
        <w:rPr>
          <w:rFonts w:asciiTheme="minorHAnsi" w:hAnsiTheme="minorHAnsi"/>
          <w:sz w:val="24"/>
          <w:szCs w:val="24"/>
        </w:rPr>
        <w:t xml:space="preserve"> Platform Kerk en Aardbeving</w:t>
      </w:r>
      <w:r w:rsidR="001D13FB">
        <w:rPr>
          <w:rFonts w:asciiTheme="minorHAnsi" w:hAnsiTheme="minorHAnsi"/>
          <w:sz w:val="24"/>
          <w:szCs w:val="24"/>
        </w:rPr>
        <w:t xml:space="preserve"> (Jacobine Gelderloos)</w:t>
      </w:r>
    </w:p>
    <w:p w:rsidR="00390EE3" w:rsidP="00390EE3" w:rsidRDefault="00390EE3">
      <w:pPr>
        <w:pStyle w:val="Tekstzonderopmaak"/>
        <w:rPr>
          <w:rFonts w:asciiTheme="minorHAnsi" w:hAnsiTheme="minorHAnsi"/>
          <w:sz w:val="24"/>
          <w:szCs w:val="24"/>
        </w:rPr>
      </w:pPr>
      <w:r>
        <w:rPr>
          <w:rFonts w:asciiTheme="minorHAnsi" w:hAnsiTheme="minorHAnsi"/>
          <w:sz w:val="24"/>
          <w:szCs w:val="24"/>
        </w:rPr>
        <w:t>- Kinderombudsman</w:t>
      </w:r>
    </w:p>
    <w:p w:rsidRPr="00390EE3" w:rsidR="00390EE3" w:rsidP="000B72B7" w:rsidRDefault="00390EE3">
      <w:pPr>
        <w:pStyle w:val="Tekstzonderopmaak"/>
        <w:rPr>
          <w:rFonts w:asciiTheme="minorHAnsi" w:hAnsiTheme="minorHAnsi"/>
          <w:sz w:val="24"/>
          <w:szCs w:val="24"/>
        </w:rPr>
      </w:pPr>
    </w:p>
    <w:p w:rsidRPr="00A94600" w:rsidR="00390EE3" w:rsidP="00390EE3" w:rsidRDefault="00390EE3">
      <w:pPr>
        <w:pStyle w:val="Tekstzonderopmaak"/>
        <w:rPr>
          <w:rFonts w:asciiTheme="minorHAnsi" w:hAnsiTheme="minorHAnsi"/>
          <w:b/>
          <w:sz w:val="24"/>
          <w:szCs w:val="24"/>
        </w:rPr>
      </w:pPr>
      <w:r w:rsidRPr="00A94600">
        <w:rPr>
          <w:rFonts w:asciiTheme="minorHAnsi" w:hAnsiTheme="minorHAnsi"/>
          <w:b/>
          <w:sz w:val="24"/>
          <w:szCs w:val="24"/>
        </w:rPr>
        <w:t>Blok 3: Openbaar bestuur</w:t>
      </w:r>
    </w:p>
    <w:p w:rsidRPr="00390EE3"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t xml:space="preserve">- Gedeputeerde of </w:t>
      </w:r>
      <w:proofErr w:type="spellStart"/>
      <w:r w:rsidRPr="00390EE3">
        <w:rPr>
          <w:rFonts w:asciiTheme="minorHAnsi" w:hAnsiTheme="minorHAnsi"/>
          <w:sz w:val="24"/>
          <w:szCs w:val="24"/>
        </w:rPr>
        <w:t>CdK</w:t>
      </w:r>
      <w:proofErr w:type="spellEnd"/>
    </w:p>
    <w:p w:rsidRPr="00390EE3"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t>- Wethouder</w:t>
      </w:r>
    </w:p>
    <w:p w:rsidRPr="00390EE3" w:rsidR="00390EE3" w:rsidP="00390EE3" w:rsidRDefault="00390EE3">
      <w:pPr>
        <w:pStyle w:val="Tekstzonderopmaak"/>
        <w:rPr>
          <w:rFonts w:asciiTheme="minorHAnsi" w:hAnsiTheme="minorHAnsi"/>
          <w:sz w:val="24"/>
          <w:szCs w:val="24"/>
        </w:rPr>
      </w:pPr>
      <w:r w:rsidRPr="00390EE3">
        <w:rPr>
          <w:rFonts w:asciiTheme="minorHAnsi" w:hAnsiTheme="minorHAnsi"/>
          <w:sz w:val="24"/>
          <w:szCs w:val="24"/>
        </w:rPr>
        <w:t>- Burgemeester</w:t>
      </w:r>
    </w:p>
    <w:p w:rsidR="00E1742C" w:rsidRDefault="00E1742C"/>
    <w:sectPr w:rsidR="00E1742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EE3"/>
    <w:rsid w:val="000970C0"/>
    <w:rsid w:val="000B72B7"/>
    <w:rsid w:val="001D13FB"/>
    <w:rsid w:val="001F54F6"/>
    <w:rsid w:val="003054EF"/>
    <w:rsid w:val="00390EE3"/>
    <w:rsid w:val="00433D6E"/>
    <w:rsid w:val="004A75A3"/>
    <w:rsid w:val="006E5864"/>
    <w:rsid w:val="007907EC"/>
    <w:rsid w:val="00A94600"/>
    <w:rsid w:val="00AC24DA"/>
    <w:rsid w:val="00C33E06"/>
    <w:rsid w:val="00D31268"/>
    <w:rsid w:val="00E1742C"/>
    <w:rsid w:val="00E743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90EE3"/>
    <w:rPr>
      <w:rFonts w:ascii="Calibri" w:hAnsi="Calibri"/>
      <w:sz w:val="22"/>
      <w:szCs w:val="21"/>
    </w:rPr>
  </w:style>
  <w:style w:type="character" w:customStyle="1" w:styleId="TekstzonderopmaakChar">
    <w:name w:val="Tekst zonder opmaak Char"/>
    <w:basedOn w:val="Standaardalinea-lettertype"/>
    <w:link w:val="Tekstzonderopmaak"/>
    <w:uiPriority w:val="99"/>
    <w:rsid w:val="00390EE3"/>
    <w:rPr>
      <w:rFonts w:ascii="Calibri" w:hAnsi="Calibri"/>
      <w:sz w:val="22"/>
      <w:szCs w:val="21"/>
    </w:rPr>
  </w:style>
  <w:style w:type="character" w:styleId="Zwaar">
    <w:name w:val="Strong"/>
    <w:basedOn w:val="Standaardalinea-lettertype"/>
    <w:uiPriority w:val="22"/>
    <w:qFormat/>
    <w:rsid w:val="00E174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390EE3"/>
    <w:rPr>
      <w:rFonts w:ascii="Calibri" w:hAnsi="Calibri"/>
      <w:sz w:val="22"/>
      <w:szCs w:val="21"/>
    </w:rPr>
  </w:style>
  <w:style w:type="character" w:customStyle="1" w:styleId="TekstzonderopmaakChar">
    <w:name w:val="Tekst zonder opmaak Char"/>
    <w:basedOn w:val="Standaardalinea-lettertype"/>
    <w:link w:val="Tekstzonderopmaak"/>
    <w:uiPriority w:val="99"/>
    <w:rsid w:val="00390EE3"/>
    <w:rPr>
      <w:rFonts w:ascii="Calibri" w:hAnsi="Calibri"/>
      <w:sz w:val="22"/>
      <w:szCs w:val="21"/>
    </w:rPr>
  </w:style>
  <w:style w:type="character" w:styleId="Zwaar">
    <w:name w:val="Strong"/>
    <w:basedOn w:val="Standaardalinea-lettertype"/>
    <w:uiPriority w:val="22"/>
    <w:qFormat/>
    <w:rsid w:val="00E17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540639">
      <w:bodyDiv w:val="1"/>
      <w:marLeft w:val="0"/>
      <w:marRight w:val="0"/>
      <w:marTop w:val="0"/>
      <w:marBottom w:val="0"/>
      <w:divBdr>
        <w:top w:val="none" w:sz="0" w:space="0" w:color="auto"/>
        <w:left w:val="none" w:sz="0" w:space="0" w:color="auto"/>
        <w:bottom w:val="none" w:sz="0" w:space="0" w:color="auto"/>
        <w:right w:val="none" w:sz="0" w:space="0" w:color="auto"/>
      </w:divBdr>
    </w:div>
    <w:div w:id="953905091">
      <w:bodyDiv w:val="1"/>
      <w:marLeft w:val="0"/>
      <w:marRight w:val="0"/>
      <w:marTop w:val="0"/>
      <w:marBottom w:val="0"/>
      <w:divBdr>
        <w:top w:val="none" w:sz="0" w:space="0" w:color="auto"/>
        <w:left w:val="none" w:sz="0" w:space="0" w:color="auto"/>
        <w:bottom w:val="none" w:sz="0" w:space="0" w:color="auto"/>
        <w:right w:val="none" w:sz="0" w:space="0" w:color="auto"/>
      </w:divBdr>
    </w:div>
    <w:div w:id="1392923887">
      <w:bodyDiv w:val="1"/>
      <w:marLeft w:val="0"/>
      <w:marRight w:val="0"/>
      <w:marTop w:val="0"/>
      <w:marBottom w:val="0"/>
      <w:divBdr>
        <w:top w:val="none" w:sz="0" w:space="0" w:color="auto"/>
        <w:left w:val="none" w:sz="0" w:space="0" w:color="auto"/>
        <w:bottom w:val="none" w:sz="0" w:space="0" w:color="auto"/>
        <w:right w:val="none" w:sz="0" w:space="0" w:color="auto"/>
      </w:divBdr>
    </w:div>
    <w:div w:id="1491827705">
      <w:bodyDiv w:val="1"/>
      <w:marLeft w:val="0"/>
      <w:marRight w:val="0"/>
      <w:marTop w:val="0"/>
      <w:marBottom w:val="0"/>
      <w:divBdr>
        <w:top w:val="none" w:sz="0" w:space="0" w:color="auto"/>
        <w:left w:val="none" w:sz="0" w:space="0" w:color="auto"/>
        <w:bottom w:val="none" w:sz="0" w:space="0" w:color="auto"/>
        <w:right w:val="none" w:sz="0" w:space="0" w:color="auto"/>
      </w:divBdr>
    </w:div>
    <w:div w:id="1629968119">
      <w:bodyDiv w:val="1"/>
      <w:marLeft w:val="0"/>
      <w:marRight w:val="0"/>
      <w:marTop w:val="0"/>
      <w:marBottom w:val="0"/>
      <w:divBdr>
        <w:top w:val="none" w:sz="0" w:space="0" w:color="auto"/>
        <w:left w:val="none" w:sz="0" w:space="0" w:color="auto"/>
        <w:bottom w:val="none" w:sz="0" w:space="0" w:color="auto"/>
        <w:right w:val="none" w:sz="0" w:space="0" w:color="auto"/>
      </w:divBdr>
    </w:div>
    <w:div w:id="19846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433</ap:Words>
  <ap:Characters>2382</ap:Characters>
  <ap:DocSecurity>4</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2018-04-17T09:13:00.0000000Z</dcterms:created>
  <dcterms:modified xsi:type="dcterms:W3CDTF">2018-04-17T09:13:00.0000000Z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0x0101008B9E8E91D383B245910974C7C8115801</vt:lpwstr>
  </property>
</Properties>
</file>