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9A8" w:rsidP="00EF59A8" w:rsidRDefault="00EF59A8" w14:paraId="66351C3E" w14:textId="77777777">
      <w:pPr>
        <w:spacing w:line="264" w:lineRule="auto"/>
        <w:rPr>
          <w:rFonts w:ascii="Lucida Sans" w:hAnsi="Lucida Sans"/>
          <w:sz w:val="20"/>
          <w:szCs w:val="20"/>
        </w:rPr>
      </w:pPr>
    </w:p>
    <w:p w:rsidRPr="003514F0" w:rsidR="003514F0" w:rsidP="003514F0" w:rsidRDefault="003514F0" w14:paraId="1E896BA4" w14:textId="77777777">
      <w:pPr>
        <w:spacing w:line="264" w:lineRule="auto"/>
        <w:rPr>
          <w:rFonts w:ascii="Lucida Sans" w:hAnsi="Lucida Sans"/>
          <w:b/>
          <w:sz w:val="20"/>
          <w:szCs w:val="20"/>
        </w:rPr>
      </w:pPr>
      <w:r w:rsidRPr="003514F0">
        <w:rPr>
          <w:rFonts w:ascii="Lucida Sans" w:hAnsi="Lucida Sans"/>
          <w:b/>
          <w:sz w:val="20"/>
          <w:szCs w:val="20"/>
        </w:rPr>
        <w:t>Kwaliteit in plaats van kaalslag</w:t>
      </w:r>
    </w:p>
    <w:p w:rsidRPr="003514F0" w:rsidR="003514F0" w:rsidP="003514F0" w:rsidRDefault="003514F0" w14:paraId="18F32263" w14:textId="77777777">
      <w:pPr>
        <w:spacing w:line="264" w:lineRule="auto"/>
        <w:rPr>
          <w:rFonts w:ascii="Lucida Sans" w:hAnsi="Lucida Sans"/>
          <w:i/>
          <w:sz w:val="20"/>
          <w:szCs w:val="20"/>
        </w:rPr>
      </w:pPr>
    </w:p>
    <w:p w:rsidRPr="00BA2F41" w:rsidR="003514F0" w:rsidP="003514F0" w:rsidRDefault="003514F0" w14:paraId="427ADF18" w14:textId="77777777">
      <w:pPr>
        <w:spacing w:line="264" w:lineRule="auto"/>
        <w:rPr>
          <w:rFonts w:ascii="Lucia sans" w:hAnsi="Lucia sans"/>
          <w:i/>
          <w:sz w:val="20"/>
          <w:szCs w:val="20"/>
        </w:rPr>
      </w:pPr>
      <w:proofErr w:type="spellStart"/>
      <w:r w:rsidRPr="00BA2F41">
        <w:rPr>
          <w:rFonts w:ascii="Lucia sans" w:hAnsi="Lucia sans"/>
          <w:i/>
          <w:sz w:val="20"/>
          <w:szCs w:val="20"/>
        </w:rPr>
        <w:t>Position</w:t>
      </w:r>
      <w:proofErr w:type="spellEnd"/>
      <w:r w:rsidRPr="00BA2F41">
        <w:rPr>
          <w:rFonts w:ascii="Lucia sans" w:hAnsi="Lucia sans"/>
          <w:i/>
          <w:sz w:val="20"/>
          <w:szCs w:val="20"/>
        </w:rPr>
        <w:t xml:space="preserve"> paper KBO-PCOB voor het rondetafelgesprek zorgakkoorden d.d. 16 april 2018</w:t>
      </w:r>
    </w:p>
    <w:p w:rsidRPr="00BA2F41" w:rsidR="003514F0" w:rsidP="003514F0" w:rsidRDefault="003514F0" w14:paraId="7ECD7F38" w14:textId="77777777">
      <w:pPr>
        <w:spacing w:line="264" w:lineRule="auto"/>
        <w:rPr>
          <w:rFonts w:ascii="Lucia sans" w:hAnsi="Lucia sans"/>
          <w:sz w:val="20"/>
          <w:szCs w:val="20"/>
        </w:rPr>
      </w:pPr>
    </w:p>
    <w:p w:rsidRPr="00BA2F41" w:rsidR="003514F0" w:rsidP="003514F0" w:rsidRDefault="003514F0" w14:paraId="2C968FF1" w14:textId="04579321">
      <w:pPr>
        <w:spacing w:line="264" w:lineRule="auto"/>
        <w:rPr>
          <w:rFonts w:ascii="Lucia sans" w:hAnsi="Lucia sans"/>
          <w:sz w:val="20"/>
          <w:szCs w:val="20"/>
        </w:rPr>
      </w:pPr>
      <w:r w:rsidRPr="00BA2F41">
        <w:rPr>
          <w:rFonts w:ascii="Lucia sans" w:hAnsi="Lucia sans"/>
          <w:sz w:val="20"/>
          <w:szCs w:val="20"/>
        </w:rPr>
        <w:t xml:space="preserve">Voor het rondetafelgesprek van 16 april 2018 over zorgakkoorden roept KBO-PCOB de Tweede Kamer en andere betrokkenen op om ouderen niet de dupe te laten worden van de regeerakkoordbezuiniging van € 1,9 miljard uit hoofde van nieuwe akkoorden in de zorg. Als een deel van deze bezuiniging op het bordje van de wijkverpleging terechtkomt, wordt het voor ouderen steeds moeilijker om langer thuis te blijven wonen. Onverkorte uitvoering van de </w:t>
      </w:r>
      <w:hyperlink w:history="1" r:id="rId8">
        <w:r w:rsidRPr="00BA2F41">
          <w:rPr>
            <w:rStyle w:val="Hyperlink"/>
            <w:rFonts w:ascii="Lucia sans" w:hAnsi="Lucia sans"/>
            <w:sz w:val="20"/>
            <w:szCs w:val="20"/>
          </w:rPr>
          <w:t>gewijzigde motie-Asscher c.s.</w:t>
        </w:r>
      </w:hyperlink>
      <w:r w:rsidRPr="00BA2F41">
        <w:rPr>
          <w:rFonts w:ascii="Lucia sans" w:hAnsi="Lucia sans"/>
          <w:sz w:val="20"/>
          <w:szCs w:val="20"/>
        </w:rPr>
        <w:t xml:space="preserve"> </w:t>
      </w:r>
      <w:r w:rsidRPr="00BA2F41" w:rsidR="00426EC3">
        <w:rPr>
          <w:rFonts w:ascii="Lucia sans" w:hAnsi="Lucia sans"/>
          <w:sz w:val="20"/>
          <w:szCs w:val="20"/>
        </w:rPr>
        <w:t xml:space="preserve">over </w:t>
      </w:r>
      <w:r w:rsidRPr="00BA2F41">
        <w:rPr>
          <w:rFonts w:ascii="Lucia sans" w:hAnsi="Lucia sans"/>
          <w:sz w:val="20"/>
          <w:szCs w:val="20"/>
        </w:rPr>
        <w:t xml:space="preserve">wijkverpleegkundigen uitzonderen van bezuinigingen is nodig om een kaalslag in de ouderenzorg te voorkomen. </w:t>
      </w:r>
    </w:p>
    <w:p w:rsidRPr="00BA2F41" w:rsidR="003514F0" w:rsidP="003514F0" w:rsidRDefault="003514F0" w14:paraId="271CC920" w14:textId="77777777">
      <w:pPr>
        <w:spacing w:line="264" w:lineRule="auto"/>
        <w:rPr>
          <w:rFonts w:ascii="Lucia sans" w:hAnsi="Lucia sans"/>
          <w:sz w:val="20"/>
          <w:szCs w:val="20"/>
        </w:rPr>
      </w:pPr>
    </w:p>
    <w:p w:rsidRPr="00BA2F41" w:rsidR="003514F0" w:rsidP="003514F0" w:rsidRDefault="003514F0" w14:paraId="165C896C" w14:textId="77777777">
      <w:pPr>
        <w:spacing w:line="264" w:lineRule="auto"/>
        <w:rPr>
          <w:rFonts w:ascii="Lucia sans" w:hAnsi="Lucia sans"/>
          <w:sz w:val="20"/>
          <w:szCs w:val="20"/>
        </w:rPr>
      </w:pPr>
      <w:r w:rsidRPr="00BA2F41">
        <w:rPr>
          <w:rFonts w:ascii="Lucia sans" w:hAnsi="Lucia sans"/>
          <w:sz w:val="20"/>
          <w:szCs w:val="20"/>
        </w:rPr>
        <w:t xml:space="preserve">De te sluiten zorgakkoorden bieden echter ook kansen om de zorg te verbeteren. KBO-PCOB doet in dit </w:t>
      </w:r>
      <w:proofErr w:type="spellStart"/>
      <w:r w:rsidRPr="00BA2F41">
        <w:rPr>
          <w:rFonts w:ascii="Lucia sans" w:hAnsi="Lucia sans"/>
          <w:sz w:val="20"/>
          <w:szCs w:val="20"/>
        </w:rPr>
        <w:t>position</w:t>
      </w:r>
      <w:proofErr w:type="spellEnd"/>
      <w:r w:rsidRPr="00BA2F41">
        <w:rPr>
          <w:rFonts w:ascii="Lucia sans" w:hAnsi="Lucia sans"/>
          <w:sz w:val="20"/>
          <w:szCs w:val="20"/>
        </w:rPr>
        <w:t xml:space="preserve"> paper graag een aantal suggesties voor een kwaliteitsimpuls:</w:t>
      </w:r>
    </w:p>
    <w:p w:rsidRPr="00BA2F41" w:rsidR="003514F0" w:rsidP="003514F0" w:rsidRDefault="003514F0" w14:paraId="7710C1EF" w14:textId="2EB41E86">
      <w:pPr>
        <w:numPr>
          <w:ilvl w:val="0"/>
          <w:numId w:val="3"/>
        </w:numPr>
        <w:spacing w:line="264" w:lineRule="auto"/>
        <w:rPr>
          <w:rFonts w:ascii="Lucia sans" w:hAnsi="Lucia sans"/>
          <w:sz w:val="20"/>
          <w:szCs w:val="20"/>
        </w:rPr>
      </w:pPr>
      <w:r w:rsidRPr="00BA2F41">
        <w:rPr>
          <w:rFonts w:ascii="Lucia sans" w:hAnsi="Lucia sans"/>
          <w:sz w:val="20"/>
          <w:szCs w:val="20"/>
        </w:rPr>
        <w:t>Maak kwaliteit</w:t>
      </w:r>
      <w:r w:rsidRPr="00BA2F41" w:rsidR="00125A9F">
        <w:rPr>
          <w:rFonts w:ascii="Lucia sans" w:hAnsi="Lucia sans"/>
          <w:sz w:val="20"/>
          <w:szCs w:val="20"/>
        </w:rPr>
        <w:t xml:space="preserve"> en passende zorg </w:t>
      </w:r>
      <w:r w:rsidRPr="00BA2F41">
        <w:rPr>
          <w:rFonts w:ascii="Lucia sans" w:hAnsi="Lucia sans"/>
          <w:sz w:val="20"/>
          <w:szCs w:val="20"/>
        </w:rPr>
        <w:t>leidend</w:t>
      </w:r>
      <w:r w:rsidRPr="00BA2F41" w:rsidR="00E361D3">
        <w:rPr>
          <w:rFonts w:ascii="Lucia sans" w:hAnsi="Lucia sans"/>
          <w:sz w:val="20"/>
          <w:szCs w:val="20"/>
        </w:rPr>
        <w:t>, en hanteer een integrale aanpak.</w:t>
      </w:r>
    </w:p>
    <w:p w:rsidRPr="00BA2F41" w:rsidR="003514F0" w:rsidP="003514F0" w:rsidRDefault="003514F0" w14:paraId="58ECD586" w14:textId="77777777">
      <w:pPr>
        <w:numPr>
          <w:ilvl w:val="0"/>
          <w:numId w:val="3"/>
        </w:numPr>
        <w:spacing w:line="264" w:lineRule="auto"/>
        <w:rPr>
          <w:rFonts w:ascii="Lucia sans" w:hAnsi="Lucia sans"/>
          <w:sz w:val="20"/>
          <w:szCs w:val="20"/>
        </w:rPr>
      </w:pPr>
      <w:r w:rsidRPr="00BA2F41">
        <w:rPr>
          <w:rFonts w:ascii="Lucia sans" w:hAnsi="Lucia sans"/>
          <w:sz w:val="20"/>
          <w:szCs w:val="20"/>
        </w:rPr>
        <w:t>Maak afspraken over seniorvriendelijke eerstelijnszorg en seniorvriendelijke zorg in ziekenhuizen. Zet in op ketenzorg</w:t>
      </w:r>
    </w:p>
    <w:p w:rsidRPr="00BA2F41" w:rsidR="003514F0" w:rsidP="003514F0" w:rsidRDefault="003514F0" w14:paraId="10C85E82" w14:textId="77777777">
      <w:pPr>
        <w:numPr>
          <w:ilvl w:val="0"/>
          <w:numId w:val="3"/>
        </w:numPr>
        <w:spacing w:line="264" w:lineRule="auto"/>
        <w:rPr>
          <w:rFonts w:ascii="Lucia sans" w:hAnsi="Lucia sans"/>
          <w:sz w:val="20"/>
          <w:szCs w:val="20"/>
        </w:rPr>
      </w:pPr>
      <w:r w:rsidRPr="00BA2F41">
        <w:rPr>
          <w:rFonts w:ascii="Lucia sans" w:hAnsi="Lucia sans"/>
          <w:sz w:val="20"/>
          <w:szCs w:val="20"/>
        </w:rPr>
        <w:t>Zet in op meer preventie, dat zorgt ervoor dat de kosten in de zorg structureel kunnen dalen</w:t>
      </w:r>
    </w:p>
    <w:p w:rsidRPr="00BA2F41" w:rsidR="003514F0" w:rsidP="003514F0" w:rsidRDefault="003514F0" w14:paraId="71DE591F" w14:textId="77777777">
      <w:pPr>
        <w:numPr>
          <w:ilvl w:val="0"/>
          <w:numId w:val="3"/>
        </w:numPr>
        <w:spacing w:line="264" w:lineRule="auto"/>
        <w:rPr>
          <w:rFonts w:ascii="Lucia sans" w:hAnsi="Lucia sans"/>
          <w:sz w:val="20"/>
          <w:szCs w:val="20"/>
        </w:rPr>
      </w:pPr>
      <w:r w:rsidRPr="00BA2F41">
        <w:rPr>
          <w:rFonts w:ascii="Lucia sans" w:hAnsi="Lucia sans"/>
          <w:sz w:val="20"/>
          <w:szCs w:val="20"/>
        </w:rPr>
        <w:t>Betrek senioren bij de invulling van de zorg, ook regionaal</w:t>
      </w:r>
    </w:p>
    <w:p w:rsidRPr="00BA2F41" w:rsidR="003514F0" w:rsidP="003514F0" w:rsidRDefault="003514F0" w14:paraId="7A0DE76E" w14:textId="77777777">
      <w:pPr>
        <w:spacing w:line="264" w:lineRule="auto"/>
        <w:rPr>
          <w:rFonts w:ascii="Lucia sans" w:hAnsi="Lucia sans"/>
          <w:sz w:val="20"/>
          <w:szCs w:val="20"/>
        </w:rPr>
      </w:pPr>
    </w:p>
    <w:p w:rsidRPr="00BA2F41" w:rsidR="003514F0" w:rsidP="003514F0" w:rsidRDefault="003514F0" w14:paraId="027459D5" w14:textId="77777777">
      <w:pPr>
        <w:spacing w:line="264" w:lineRule="auto"/>
        <w:rPr>
          <w:rFonts w:ascii="Lucia sans" w:hAnsi="Lucia sans"/>
          <w:sz w:val="20"/>
          <w:szCs w:val="20"/>
        </w:rPr>
      </w:pPr>
      <w:r w:rsidRPr="00BA2F41">
        <w:rPr>
          <w:rFonts w:ascii="Lucia sans" w:hAnsi="Lucia sans"/>
          <w:sz w:val="20"/>
          <w:szCs w:val="20"/>
        </w:rPr>
        <w:t>In het onderstaande lichten wij onze voorstellen en punten van zorg nader toe aan de hand van de vragen die de Tweede Kamercommissie VWS ons voor het rondetafelgesprek heeft gesteld.</w:t>
      </w:r>
    </w:p>
    <w:p w:rsidRPr="00BA2F41" w:rsidR="003514F0" w:rsidP="003514F0" w:rsidRDefault="003514F0" w14:paraId="44A6DF06" w14:textId="77777777">
      <w:pPr>
        <w:spacing w:line="264" w:lineRule="auto"/>
        <w:rPr>
          <w:rFonts w:ascii="Lucia sans" w:hAnsi="Lucia sans"/>
          <w:sz w:val="20"/>
          <w:szCs w:val="20"/>
          <w:u w:val="single"/>
        </w:rPr>
      </w:pPr>
    </w:p>
    <w:p w:rsidRPr="00BA2F41" w:rsidR="003514F0" w:rsidP="003514F0" w:rsidRDefault="003514F0" w14:paraId="50C6CE2F" w14:textId="77777777">
      <w:pPr>
        <w:spacing w:line="264" w:lineRule="auto"/>
        <w:rPr>
          <w:rFonts w:ascii="Lucia sans" w:hAnsi="Lucia sans"/>
          <w:b/>
          <w:sz w:val="20"/>
          <w:szCs w:val="20"/>
        </w:rPr>
      </w:pPr>
      <w:r w:rsidRPr="00BA2F41">
        <w:rPr>
          <w:rFonts w:ascii="Lucia sans" w:hAnsi="Lucia sans"/>
          <w:b/>
          <w:sz w:val="20"/>
          <w:szCs w:val="20"/>
        </w:rPr>
        <w:t>Toelichting aan de hand van de vragen van de Tweede Kamercommissie VWS</w:t>
      </w:r>
    </w:p>
    <w:p w:rsidRPr="00BA2F41" w:rsidR="003514F0" w:rsidP="003514F0" w:rsidRDefault="003514F0" w14:paraId="75E0CC38" w14:textId="77777777">
      <w:pPr>
        <w:spacing w:line="264" w:lineRule="auto"/>
        <w:rPr>
          <w:rFonts w:ascii="Lucia sans" w:hAnsi="Lucia sans"/>
          <w:sz w:val="20"/>
          <w:szCs w:val="20"/>
          <w:u w:val="single"/>
        </w:rPr>
      </w:pPr>
    </w:p>
    <w:p w:rsidRPr="00BA2F41" w:rsidR="003514F0" w:rsidP="003514F0" w:rsidRDefault="003514F0" w14:paraId="4C0776CE" w14:textId="77777777">
      <w:pPr>
        <w:spacing w:line="264" w:lineRule="auto"/>
        <w:rPr>
          <w:rFonts w:ascii="Lucia sans" w:hAnsi="Lucia sans"/>
          <w:sz w:val="20"/>
          <w:szCs w:val="20"/>
          <w:u w:val="single"/>
        </w:rPr>
      </w:pPr>
      <w:r w:rsidRPr="00BA2F41">
        <w:rPr>
          <w:rFonts w:ascii="Lucia sans" w:hAnsi="Lucia sans"/>
          <w:sz w:val="20"/>
          <w:szCs w:val="20"/>
          <w:u w:val="single"/>
        </w:rPr>
        <w:t>Wat zijn de ervaringen met de eerdere hoofdlijnenakkoorden?</w:t>
      </w:r>
    </w:p>
    <w:p w:rsidRPr="00BA2F41" w:rsidR="003514F0" w:rsidP="003514F0" w:rsidRDefault="003514F0" w14:paraId="55659D6B" w14:textId="516E211E">
      <w:pPr>
        <w:spacing w:line="264" w:lineRule="auto"/>
        <w:rPr>
          <w:rFonts w:ascii="Lucia sans" w:hAnsi="Lucia sans"/>
          <w:sz w:val="20"/>
          <w:szCs w:val="20"/>
        </w:rPr>
      </w:pPr>
      <w:r w:rsidRPr="00BA2F41">
        <w:rPr>
          <w:rFonts w:ascii="Lucia sans" w:hAnsi="Lucia sans"/>
          <w:sz w:val="20"/>
          <w:szCs w:val="20"/>
        </w:rPr>
        <w:t>Zoals geconcludeerd in het Rekenkamerrapport ‘</w:t>
      </w:r>
      <w:r w:rsidRPr="00BA2F41">
        <w:rPr>
          <w:rFonts w:ascii="Lucia sans" w:hAnsi="Lucia sans"/>
          <w:i/>
          <w:sz w:val="20"/>
          <w:szCs w:val="20"/>
        </w:rPr>
        <w:t>Zorgakkoorden; Uitgavenbeheersing in de zorg deel 4’</w:t>
      </w:r>
      <w:r w:rsidRPr="00BA2F41">
        <w:rPr>
          <w:rFonts w:ascii="Lucia sans" w:hAnsi="Lucia sans"/>
          <w:sz w:val="20"/>
          <w:szCs w:val="20"/>
        </w:rPr>
        <w:t xml:space="preserve"> (december 2016) hebben vooral de financiële afspraken in de eerdere akkoorden bijgedragen aan kostenbeheersing, en niet zozeer de zorginhoudelijke afspraken. KBO-PCOB vindt dat nieuwe zorgakkoorden in de eerste plaats moeten inzetten op een kwaliteitsimpuls. Kwaliteit moet leidend zijn en van daaruit volgen de financiële consequenties. Niet andersom.</w:t>
      </w:r>
    </w:p>
    <w:p w:rsidRPr="00BA2F41" w:rsidR="003514F0" w:rsidP="003514F0" w:rsidRDefault="003514F0" w14:paraId="3654F0E2" w14:textId="77777777">
      <w:pPr>
        <w:spacing w:line="264" w:lineRule="auto"/>
        <w:rPr>
          <w:rFonts w:ascii="Lucia sans" w:hAnsi="Lucia sans"/>
          <w:sz w:val="20"/>
          <w:szCs w:val="20"/>
        </w:rPr>
      </w:pPr>
    </w:p>
    <w:p w:rsidRPr="00BA2F41" w:rsidR="003514F0" w:rsidP="003514F0" w:rsidRDefault="003514F0" w14:paraId="73A9CDDD" w14:textId="77777777">
      <w:pPr>
        <w:spacing w:line="264" w:lineRule="auto"/>
        <w:rPr>
          <w:rFonts w:ascii="Lucia sans" w:hAnsi="Lucia sans"/>
          <w:sz w:val="20"/>
          <w:szCs w:val="20"/>
          <w:u w:val="single"/>
        </w:rPr>
      </w:pPr>
      <w:r w:rsidRPr="00BA2F41">
        <w:rPr>
          <w:rFonts w:ascii="Lucia sans" w:hAnsi="Lucia sans"/>
          <w:sz w:val="20"/>
          <w:szCs w:val="20"/>
          <w:u w:val="single"/>
        </w:rPr>
        <w:t>Voor welke uitdagingen staan we de komende jaren waar het gaat om betaalbaarheid, toegankelijkheid en kwaliteit?</w:t>
      </w:r>
    </w:p>
    <w:p w:rsidRPr="00BA2F41" w:rsidR="00B7326B" w:rsidP="00B7326B" w:rsidRDefault="003514F0" w14:paraId="63A25F91" w14:textId="77777777">
      <w:pPr>
        <w:spacing w:line="264" w:lineRule="auto"/>
        <w:rPr>
          <w:rFonts w:ascii="Lucia sans" w:hAnsi="Lucia sans"/>
          <w:sz w:val="20"/>
          <w:szCs w:val="20"/>
        </w:rPr>
      </w:pPr>
      <w:r w:rsidRPr="00BA2F41">
        <w:rPr>
          <w:rFonts w:ascii="Lucia sans" w:hAnsi="Lucia sans"/>
          <w:sz w:val="20"/>
          <w:szCs w:val="20"/>
        </w:rPr>
        <w:t>De voortschrijdende vergrijzing legt haar beslag op de zorg. Zo hebben we de afgelopen jaren kunnen zien dat steeds meer 65-plussers op de spoedeisende hulp belanden, of ter observatie en met relatief lichte klachten in het ziekenhuis worden opgenomen. Er zijn afspraken nodig over een seniorvriendelijke eerstelijnszorg, want deze is nog onvoldoende ingericht op de wensen en behoeften van met name 75-plussers met verschillende gezondheidsproblemen. Ook moet de beschikbaarheid en vindbaarheid van het eerstelijnsverblijf beter.</w:t>
      </w:r>
      <w:r w:rsidRPr="00BA2F41" w:rsidR="00B7326B">
        <w:rPr>
          <w:rFonts w:ascii="Lucia sans" w:hAnsi="Lucia sans"/>
          <w:sz w:val="20"/>
          <w:szCs w:val="20"/>
        </w:rPr>
        <w:t xml:space="preserve"> Daarbij geldt dat ook passende zorg (geen over- of </w:t>
      </w:r>
      <w:proofErr w:type="spellStart"/>
      <w:r w:rsidRPr="00BA2F41" w:rsidR="00B7326B">
        <w:rPr>
          <w:rFonts w:ascii="Lucia sans" w:hAnsi="Lucia sans"/>
          <w:sz w:val="20"/>
          <w:szCs w:val="20"/>
        </w:rPr>
        <w:t>onderbehandeling</w:t>
      </w:r>
      <w:proofErr w:type="spellEnd"/>
      <w:r w:rsidRPr="00BA2F41" w:rsidR="00B7326B">
        <w:rPr>
          <w:rFonts w:ascii="Lucia sans" w:hAnsi="Lucia sans"/>
          <w:sz w:val="20"/>
          <w:szCs w:val="20"/>
        </w:rPr>
        <w:t>) een vorm van kwaliteit is.</w:t>
      </w:r>
    </w:p>
    <w:p w:rsidRPr="00BA2F41" w:rsidR="003514F0" w:rsidP="003514F0" w:rsidRDefault="003514F0" w14:paraId="708FA44B" w14:textId="77777777">
      <w:pPr>
        <w:spacing w:line="264" w:lineRule="auto"/>
        <w:rPr>
          <w:rFonts w:ascii="Lucia sans" w:hAnsi="Lucia sans"/>
          <w:sz w:val="20"/>
          <w:szCs w:val="20"/>
        </w:rPr>
      </w:pPr>
    </w:p>
    <w:p w:rsidRPr="00BA2F41" w:rsidR="003514F0" w:rsidP="003514F0" w:rsidRDefault="003514F0" w14:paraId="519EC47C" w14:textId="77777777">
      <w:pPr>
        <w:spacing w:line="264" w:lineRule="auto"/>
        <w:rPr>
          <w:rFonts w:ascii="Lucia sans" w:hAnsi="Lucia sans"/>
          <w:sz w:val="20"/>
          <w:szCs w:val="20"/>
          <w:u w:val="single"/>
        </w:rPr>
      </w:pPr>
      <w:r w:rsidRPr="00BA2F41">
        <w:rPr>
          <w:rFonts w:ascii="Lucia sans" w:hAnsi="Lucia sans"/>
          <w:sz w:val="20"/>
          <w:szCs w:val="20"/>
          <w:u w:val="single"/>
        </w:rPr>
        <w:t xml:space="preserve">Welke thema’s zouden in de zorgakkoorden een plek moeten krijgen en welke thema’s juist niet? </w:t>
      </w:r>
    </w:p>
    <w:p w:rsidRPr="00BA2F41" w:rsidR="003514F0" w:rsidP="003514F0" w:rsidRDefault="003514F0" w14:paraId="52E4B0F9" w14:textId="2D1C5A1E">
      <w:pPr>
        <w:spacing w:line="264" w:lineRule="auto"/>
        <w:rPr>
          <w:rFonts w:ascii="Lucia sans" w:hAnsi="Lucia sans"/>
          <w:sz w:val="20"/>
          <w:szCs w:val="20"/>
        </w:rPr>
      </w:pPr>
      <w:r w:rsidRPr="00BA2F41">
        <w:rPr>
          <w:rFonts w:ascii="Lucia sans" w:hAnsi="Lucia sans"/>
          <w:sz w:val="20"/>
          <w:szCs w:val="20"/>
        </w:rPr>
        <w:t>Wat KBO-PCOB betreft dienen bezuinigingen uit hoofde van de zorgakkoorden in geen geval neer te slaan in de wijkverpleging, aangezien dit ernstige risico’s voor de kwaliteit en beschikbaarheid hiervan met zich meebrengt. De Tweede Kamer heeft vorig najaar weliswaar de gewijzigde motie-Asscher c.s. over wijkverpleegkundigen uitzonderen van bezuinigingen aangenomen, maar of deze volledig zal worden nageleefd moet nog blijken.</w:t>
      </w:r>
    </w:p>
    <w:p w:rsidRPr="00BA2F41" w:rsidR="003514F0" w:rsidP="003514F0" w:rsidRDefault="003514F0" w14:paraId="2A6617D3" w14:textId="77777777">
      <w:pPr>
        <w:spacing w:line="264" w:lineRule="auto"/>
        <w:rPr>
          <w:rFonts w:ascii="Lucia sans" w:hAnsi="Lucia sans"/>
          <w:sz w:val="20"/>
          <w:szCs w:val="20"/>
        </w:rPr>
      </w:pPr>
    </w:p>
    <w:p w:rsidRPr="00BA2F41" w:rsidR="00F02289" w:rsidP="00BA2F41" w:rsidRDefault="003514F0" w14:paraId="1A44AD14" w14:textId="4F03C3BC">
      <w:pPr>
        <w:spacing w:line="264" w:lineRule="auto"/>
        <w:rPr>
          <w:rFonts w:ascii="Lucia sans" w:hAnsi="Lucia sans"/>
          <w:sz w:val="20"/>
          <w:szCs w:val="20"/>
        </w:rPr>
      </w:pPr>
      <w:r w:rsidRPr="00BA2F41">
        <w:rPr>
          <w:rFonts w:ascii="Lucia sans" w:hAnsi="Lucia sans"/>
          <w:sz w:val="20"/>
          <w:szCs w:val="20"/>
        </w:rPr>
        <w:t xml:space="preserve">Er zijn ook onderwerpen die juist wél een plek in de zorgakkoorden verdienen. </w:t>
      </w:r>
      <w:r w:rsidRPr="00BA2F41" w:rsidR="00F02289">
        <w:rPr>
          <w:rFonts w:ascii="Lucia sans" w:hAnsi="Lucia sans"/>
          <w:sz w:val="20"/>
          <w:szCs w:val="20"/>
        </w:rPr>
        <w:t xml:space="preserve">Graag noemen we </w:t>
      </w:r>
      <w:r w:rsidRPr="00BA2F41" w:rsidR="00412CB1">
        <w:rPr>
          <w:rFonts w:ascii="Lucia sans" w:hAnsi="Lucia sans"/>
          <w:sz w:val="20"/>
          <w:szCs w:val="20"/>
        </w:rPr>
        <w:t>drie</w:t>
      </w:r>
      <w:r w:rsidRPr="00BA2F41" w:rsidR="00F02289">
        <w:rPr>
          <w:rFonts w:ascii="Lucia sans" w:hAnsi="Lucia sans"/>
          <w:sz w:val="20"/>
          <w:szCs w:val="20"/>
        </w:rPr>
        <w:t xml:space="preserve"> voorbeelden:</w:t>
      </w:r>
    </w:p>
    <w:p w:rsidRPr="00BA2F41" w:rsidR="003514F0" w:rsidP="00BA2F41" w:rsidRDefault="003514F0" w14:paraId="3E84C865" w14:textId="06B7915C">
      <w:pPr>
        <w:pStyle w:val="Lijstalinea"/>
        <w:numPr>
          <w:ilvl w:val="0"/>
          <w:numId w:val="4"/>
        </w:numPr>
        <w:rPr>
          <w:rFonts w:ascii="Lucia sans" w:hAnsi="Lucia sans" w:cs="Lucida Sans Unicode"/>
          <w:sz w:val="20"/>
          <w:szCs w:val="20"/>
        </w:rPr>
      </w:pPr>
      <w:r w:rsidRPr="00BA2F41">
        <w:rPr>
          <w:rFonts w:ascii="Lucia sans" w:hAnsi="Lucia sans" w:cs="Lucida Sans Unicode"/>
          <w:sz w:val="20"/>
          <w:szCs w:val="20"/>
        </w:rPr>
        <w:t xml:space="preserve">Ons belangrijkste punt is wel het versterken van preventie. </w:t>
      </w:r>
      <w:r w:rsidRPr="00BA2F41" w:rsidR="006B5F25">
        <w:rPr>
          <w:rFonts w:ascii="Lucia sans" w:hAnsi="Lucia sans" w:cs="Lucida Sans Unicode"/>
          <w:sz w:val="20"/>
          <w:szCs w:val="20"/>
        </w:rPr>
        <w:t>Zo lijkt p</w:t>
      </w:r>
      <w:r w:rsidRPr="00BA2F41">
        <w:rPr>
          <w:rFonts w:ascii="Lucia sans" w:hAnsi="Lucia sans" w:cs="Lucida Sans Unicode"/>
          <w:sz w:val="20"/>
          <w:szCs w:val="20"/>
        </w:rPr>
        <w:t>reventie nu vooral gericht te zijn op jongeren, echter bij seniore</w:t>
      </w:r>
      <w:r w:rsidRPr="00BA2F41" w:rsidR="00442F16">
        <w:rPr>
          <w:rFonts w:ascii="Lucia sans" w:hAnsi="Lucia sans" w:cs="Lucida Sans Unicode"/>
          <w:sz w:val="20"/>
          <w:szCs w:val="20"/>
        </w:rPr>
        <w:t xml:space="preserve">n is ook grote winst te halen. </w:t>
      </w:r>
      <w:r w:rsidRPr="00BA2F41">
        <w:rPr>
          <w:rFonts w:ascii="Lucia sans" w:hAnsi="Lucia sans" w:cs="Lucida Sans Unicode"/>
          <w:sz w:val="20"/>
          <w:szCs w:val="20"/>
        </w:rPr>
        <w:t>Voor veel gepensioneerden is het ‘eeuwig weekend’. Dit brengt het risico met zich mee dat ‘gezellig drinken’ voor sommigen verandert in problematisch drinken. In het preventieakkoord is daarom aandacht nodig voor voorlichting en bewustwording van riskant alcoholgebruik onder ouderen.</w:t>
      </w:r>
    </w:p>
    <w:p w:rsidRPr="00BA2F41" w:rsidR="00F02289" w:rsidP="00BA2F41" w:rsidRDefault="00F02289" w14:paraId="4542624E" w14:textId="5AF8CEEC">
      <w:pPr>
        <w:pStyle w:val="Lijstalinea"/>
        <w:numPr>
          <w:ilvl w:val="0"/>
          <w:numId w:val="4"/>
        </w:numPr>
        <w:spacing w:line="264" w:lineRule="auto"/>
        <w:rPr>
          <w:rFonts w:ascii="Lucia sans" w:hAnsi="Lucia sans" w:cs="Lucida Sans Unicode"/>
          <w:sz w:val="20"/>
          <w:szCs w:val="20"/>
        </w:rPr>
      </w:pPr>
      <w:r w:rsidRPr="00BA2F41">
        <w:rPr>
          <w:rFonts w:ascii="Lucia sans" w:hAnsi="Lucia sans" w:cs="Lucida Sans Unicode"/>
          <w:sz w:val="20"/>
          <w:szCs w:val="20"/>
        </w:rPr>
        <w:lastRenderedPageBreak/>
        <w:t>Continuïteit van zorg is een absolute voorwaarde voor goede zorg. Senioren zijn gebaat bij afspraken over ontschotting van de financiering van verschillende vormen van zorg. Al eerder hebben wij de term ketenzorg geagendeerd: een warm netwerk van beroepskrachten die vanuit een integrale benadering senioren in hun kracht zetten en ondersteunen en gerichte zorg bieden.</w:t>
      </w:r>
    </w:p>
    <w:p w:rsidRPr="00BA2F41" w:rsidR="00412CB1" w:rsidP="00412CB1" w:rsidRDefault="00412CB1" w14:paraId="216A2C19" w14:textId="2984246D">
      <w:pPr>
        <w:pStyle w:val="Lijstalinea"/>
        <w:numPr>
          <w:ilvl w:val="0"/>
          <w:numId w:val="4"/>
        </w:numPr>
        <w:spacing w:line="264" w:lineRule="auto"/>
        <w:rPr>
          <w:rFonts w:ascii="Lucia sans" w:hAnsi="Lucia sans" w:cs="Lucida Sans Unicode"/>
          <w:sz w:val="20"/>
          <w:szCs w:val="20"/>
        </w:rPr>
      </w:pPr>
      <w:r w:rsidRPr="00BA2F41">
        <w:rPr>
          <w:rFonts w:ascii="Lucia sans" w:hAnsi="Lucia sans" w:cs="Lucida Sans Unicode"/>
          <w:sz w:val="20"/>
          <w:szCs w:val="20"/>
        </w:rPr>
        <w:t xml:space="preserve">Er is een integrale (veelzijdige) aanpak nodig om ziekenhuisopnamen te voorkomen, bijvoorbeeld door verantwoorder medicijngebruik en door het verminderen van valincidenten. Zo belandden in 2013 ruim 65.000 </w:t>
      </w:r>
      <w:proofErr w:type="spellStart"/>
      <w:r w:rsidRPr="00BA2F41">
        <w:rPr>
          <w:rFonts w:ascii="Lucia sans" w:hAnsi="Lucia sans" w:cs="Lucida Sans Unicode"/>
          <w:sz w:val="20"/>
          <w:szCs w:val="20"/>
        </w:rPr>
        <w:t>Nederlanders,onder</w:t>
      </w:r>
      <w:proofErr w:type="spellEnd"/>
      <w:r w:rsidRPr="00BA2F41">
        <w:rPr>
          <w:rFonts w:ascii="Lucia sans" w:hAnsi="Lucia sans" w:cs="Lucida Sans Unicode"/>
          <w:sz w:val="20"/>
          <w:szCs w:val="20"/>
        </w:rPr>
        <w:t xml:space="preserve"> wie driekwart 65-plussers, in het ziekenhuis door problemen met medicijngebruik. 75-plussers gebruiken vijf keer meer medicijnen dan een gemiddelde Nederlander. Het gebruik van bepaalde medicijnen kan het risico op vallen vergroten. Sowieso komt er elke vijf minuten al een 65-plusser na een valongeval terecht op de spoedeisende hulp. </w:t>
      </w:r>
    </w:p>
    <w:p w:rsidRPr="00BA2F41" w:rsidR="003514F0" w:rsidP="003514F0" w:rsidRDefault="003514F0" w14:paraId="07089792" w14:textId="77777777">
      <w:pPr>
        <w:spacing w:line="264" w:lineRule="auto"/>
        <w:rPr>
          <w:rFonts w:ascii="Lucia sans" w:hAnsi="Lucia sans"/>
          <w:sz w:val="20"/>
          <w:szCs w:val="20"/>
        </w:rPr>
      </w:pPr>
    </w:p>
    <w:p w:rsidRPr="00BA2F41" w:rsidR="003514F0" w:rsidP="003514F0" w:rsidRDefault="003514F0" w14:paraId="6FAB7D73" w14:textId="77777777">
      <w:pPr>
        <w:spacing w:line="264" w:lineRule="auto"/>
        <w:rPr>
          <w:rFonts w:ascii="Lucia sans" w:hAnsi="Lucia sans"/>
          <w:sz w:val="20"/>
          <w:szCs w:val="20"/>
          <w:u w:val="single"/>
        </w:rPr>
      </w:pPr>
      <w:r w:rsidRPr="00BA2F41">
        <w:rPr>
          <w:rFonts w:ascii="Lucia sans" w:hAnsi="Lucia sans"/>
          <w:sz w:val="20"/>
          <w:szCs w:val="20"/>
          <w:u w:val="single"/>
        </w:rPr>
        <w:t>Op welke wijze kan meer invulling gegeven worden aan zorginhoudelijke afspraken?</w:t>
      </w:r>
    </w:p>
    <w:p w:rsidRPr="00BA2F41" w:rsidR="003514F0" w:rsidP="003514F0" w:rsidRDefault="003514F0" w14:paraId="20F89493" w14:textId="77777777">
      <w:pPr>
        <w:spacing w:line="264" w:lineRule="auto"/>
        <w:rPr>
          <w:rFonts w:ascii="Lucia sans" w:hAnsi="Lucia sans"/>
          <w:sz w:val="20"/>
          <w:szCs w:val="20"/>
        </w:rPr>
      </w:pPr>
      <w:r w:rsidRPr="00BA2F41">
        <w:rPr>
          <w:rFonts w:ascii="Lucia sans" w:hAnsi="Lucia sans"/>
          <w:sz w:val="20"/>
          <w:szCs w:val="20"/>
        </w:rPr>
        <w:t>Het organiseren van goede thuiszorg na een ziekenhuisopname redt levens, kan functieverlies bij kwetsbare ouderen beperken en bespaart geld. Ouderen geven zelf aan dat de overgang van het ziekenhuis naar de thuissituatie beter moet verlopen. Daarnaast hebben ouderen vaak te maken met complexe problematiek, terwijl de medische zorg aandoeningsgericht is georganiseerd. Niet altijd is bij zorgverleners de geriatrische kennis op orde en vaak is ziekenhuiszorg niet afgestemd op de wensen en behoeften van ouderen. Op dit vlak zijn nog veel verbeteringen mogelijk ten behoeve van de invulling van zorginhoudelijke afspraken.</w:t>
      </w:r>
    </w:p>
    <w:p w:rsidRPr="00BA2F41" w:rsidR="003514F0" w:rsidP="003514F0" w:rsidRDefault="003514F0" w14:paraId="7B687F2D" w14:textId="5EE6DB44">
      <w:pPr>
        <w:spacing w:line="264" w:lineRule="auto"/>
        <w:rPr>
          <w:rFonts w:ascii="Lucia sans" w:hAnsi="Lucia sans"/>
          <w:sz w:val="20"/>
          <w:szCs w:val="20"/>
        </w:rPr>
      </w:pPr>
    </w:p>
    <w:p w:rsidRPr="00BA2F41" w:rsidR="003514F0" w:rsidP="003514F0" w:rsidRDefault="003514F0" w14:paraId="2884F040" w14:textId="77777777">
      <w:pPr>
        <w:spacing w:line="264" w:lineRule="auto"/>
        <w:rPr>
          <w:rFonts w:ascii="Lucia sans" w:hAnsi="Lucia sans"/>
          <w:sz w:val="20"/>
          <w:szCs w:val="20"/>
          <w:u w:val="single"/>
        </w:rPr>
      </w:pPr>
      <w:r w:rsidRPr="00BA2F41">
        <w:rPr>
          <w:rFonts w:ascii="Lucia sans" w:hAnsi="Lucia sans"/>
          <w:sz w:val="20"/>
          <w:szCs w:val="20"/>
          <w:u w:val="single"/>
        </w:rPr>
        <w:t xml:space="preserve">Hoe kunnen we invulling geven aan zorginhoudelijke aspecten, zoals substitutie van de zorg, verkleining van de tweedelijnszorg, implementatie van nieuwe technologieën en </w:t>
      </w:r>
      <w:proofErr w:type="spellStart"/>
      <w:r w:rsidRPr="00BA2F41">
        <w:rPr>
          <w:rFonts w:ascii="Lucia sans" w:hAnsi="Lucia sans"/>
          <w:sz w:val="20"/>
          <w:szCs w:val="20"/>
          <w:u w:val="single"/>
        </w:rPr>
        <w:t>e-health</w:t>
      </w:r>
      <w:proofErr w:type="spellEnd"/>
      <w:r w:rsidRPr="00BA2F41">
        <w:rPr>
          <w:rFonts w:ascii="Lucia sans" w:hAnsi="Lucia sans"/>
          <w:sz w:val="20"/>
          <w:szCs w:val="20"/>
          <w:u w:val="single"/>
        </w:rPr>
        <w:t>, minder regeldruk en administratieve lasten, het oplossen van arbeidsmarktknelpunten?</w:t>
      </w:r>
    </w:p>
    <w:p w:rsidRPr="00BA2F41" w:rsidR="003514F0" w:rsidP="003514F0" w:rsidRDefault="003514F0" w14:paraId="0F017EA0" w14:textId="3B73D797">
      <w:pPr>
        <w:spacing w:line="264" w:lineRule="auto"/>
        <w:rPr>
          <w:rFonts w:ascii="Lucia sans" w:hAnsi="Lucia sans"/>
          <w:sz w:val="20"/>
          <w:szCs w:val="20"/>
        </w:rPr>
      </w:pPr>
      <w:r w:rsidRPr="00BA2F41">
        <w:rPr>
          <w:rFonts w:ascii="Lucia sans" w:hAnsi="Lucia sans"/>
          <w:sz w:val="20"/>
          <w:szCs w:val="20"/>
        </w:rPr>
        <w:t>Digitale toepassingen in de zorg bieden veel voordelen voor senioren. Zo is beeldbellen met een huisarts in een aantal gevallen een prima alternatief voor een consult in de praktijk, waarbij senioren niet afhankelijk zijn van vervoer of van het weer. Een struikelblok is dat slechts 3 op de 10 senioren gebruik maken van beeldbellen. Ook het aanbod vanuit de zorg laat nog te wensen over. Het is daarom wenselijk dat de zorgakkoorden doelstellingen formuleren als het gaat om het benutten</w:t>
      </w:r>
      <w:r w:rsidRPr="00BA2F41" w:rsidR="00792FB8">
        <w:rPr>
          <w:rFonts w:ascii="Lucia sans" w:hAnsi="Lucia sans"/>
          <w:sz w:val="20"/>
          <w:szCs w:val="20"/>
        </w:rPr>
        <w:t xml:space="preserve"> van</w:t>
      </w:r>
      <w:r w:rsidRPr="00BA2F41">
        <w:rPr>
          <w:rFonts w:ascii="Lucia sans" w:hAnsi="Lucia sans"/>
          <w:sz w:val="20"/>
          <w:szCs w:val="20"/>
        </w:rPr>
        <w:t xml:space="preserve"> </w:t>
      </w:r>
      <w:proofErr w:type="spellStart"/>
      <w:r w:rsidRPr="00BA2F41">
        <w:rPr>
          <w:rFonts w:ascii="Lucia sans" w:hAnsi="Lucia sans"/>
          <w:sz w:val="20"/>
          <w:szCs w:val="20"/>
        </w:rPr>
        <w:t>e-health</w:t>
      </w:r>
      <w:proofErr w:type="spellEnd"/>
      <w:r w:rsidRPr="00BA2F41">
        <w:rPr>
          <w:rFonts w:ascii="Lucia sans" w:hAnsi="Lucia sans"/>
          <w:sz w:val="20"/>
          <w:szCs w:val="20"/>
        </w:rPr>
        <w:t xml:space="preserve"> mogelijkheden in de zorg. Maar waarbij ook </w:t>
      </w:r>
      <w:r w:rsidRPr="00BA2F41" w:rsidR="00792FB8">
        <w:rPr>
          <w:rFonts w:ascii="Lucia sans" w:hAnsi="Lucia sans"/>
          <w:sz w:val="20"/>
          <w:szCs w:val="20"/>
        </w:rPr>
        <w:t xml:space="preserve">expliciet </w:t>
      </w:r>
      <w:r w:rsidRPr="00BA2F41">
        <w:rPr>
          <w:rFonts w:ascii="Lucia sans" w:hAnsi="Lucia sans"/>
          <w:sz w:val="20"/>
          <w:szCs w:val="20"/>
        </w:rPr>
        <w:t>is opgenomen hoe senioren worden betrokken c</w:t>
      </w:r>
      <w:r w:rsidRPr="00BA2F41" w:rsidR="00F02289">
        <w:rPr>
          <w:rFonts w:ascii="Lucia sans" w:hAnsi="Lucia sans"/>
          <w:sz w:val="20"/>
          <w:szCs w:val="20"/>
        </w:rPr>
        <w:t>.</w:t>
      </w:r>
      <w:r w:rsidRPr="00BA2F41">
        <w:rPr>
          <w:rFonts w:ascii="Lucia sans" w:hAnsi="Lucia sans"/>
          <w:sz w:val="20"/>
          <w:szCs w:val="20"/>
        </w:rPr>
        <w:t>q</w:t>
      </w:r>
      <w:r w:rsidRPr="00BA2F41" w:rsidR="00F02289">
        <w:rPr>
          <w:rFonts w:ascii="Lucia sans" w:hAnsi="Lucia sans"/>
          <w:sz w:val="20"/>
          <w:szCs w:val="20"/>
        </w:rPr>
        <w:t xml:space="preserve">. </w:t>
      </w:r>
      <w:r w:rsidRPr="00BA2F41">
        <w:rPr>
          <w:rFonts w:ascii="Lucia sans" w:hAnsi="Lucia sans"/>
          <w:sz w:val="20"/>
          <w:szCs w:val="20"/>
        </w:rPr>
        <w:t xml:space="preserve">opgeleid om </w:t>
      </w:r>
      <w:proofErr w:type="spellStart"/>
      <w:r w:rsidRPr="00BA2F41">
        <w:rPr>
          <w:rFonts w:ascii="Lucia sans" w:hAnsi="Lucia sans"/>
          <w:sz w:val="20"/>
          <w:szCs w:val="20"/>
        </w:rPr>
        <w:t>e-health</w:t>
      </w:r>
      <w:proofErr w:type="spellEnd"/>
      <w:r w:rsidRPr="00BA2F41">
        <w:rPr>
          <w:rFonts w:ascii="Lucia sans" w:hAnsi="Lucia sans"/>
          <w:sz w:val="20"/>
          <w:szCs w:val="20"/>
        </w:rPr>
        <w:t xml:space="preserve"> mogelijkheden te gebruiken.</w:t>
      </w:r>
      <w:r w:rsidRPr="00BA2F41" w:rsidR="00792FB8">
        <w:rPr>
          <w:rFonts w:ascii="Lucia sans" w:hAnsi="Lucia sans"/>
          <w:sz w:val="20"/>
          <w:szCs w:val="20"/>
        </w:rPr>
        <w:t xml:space="preserve"> Onze ervaringen laten zien dat m.n. peer-coaching (getrainde senioren die andere senioren vertrouwd maken met </w:t>
      </w:r>
      <w:proofErr w:type="spellStart"/>
      <w:r w:rsidRPr="00BA2F41" w:rsidR="00792FB8">
        <w:rPr>
          <w:rFonts w:ascii="Lucia sans" w:hAnsi="Lucia sans"/>
          <w:sz w:val="20"/>
          <w:szCs w:val="20"/>
        </w:rPr>
        <w:t>e-health</w:t>
      </w:r>
      <w:proofErr w:type="spellEnd"/>
      <w:r w:rsidRPr="00BA2F41" w:rsidR="00792FB8">
        <w:rPr>
          <w:rFonts w:ascii="Lucia sans" w:hAnsi="Lucia sans"/>
          <w:sz w:val="20"/>
          <w:szCs w:val="20"/>
        </w:rPr>
        <w:t>) succesvol kan zijn.</w:t>
      </w:r>
    </w:p>
    <w:p w:rsidRPr="00BA2F41" w:rsidR="003514F0" w:rsidP="003514F0" w:rsidRDefault="003514F0" w14:paraId="47637C84" w14:textId="77777777">
      <w:pPr>
        <w:spacing w:line="264" w:lineRule="auto"/>
        <w:rPr>
          <w:rFonts w:ascii="Lucia sans" w:hAnsi="Lucia sans"/>
          <w:sz w:val="20"/>
          <w:szCs w:val="20"/>
        </w:rPr>
      </w:pPr>
    </w:p>
    <w:p w:rsidRPr="00BA2F41" w:rsidR="003514F0" w:rsidP="003514F0" w:rsidRDefault="003514F0" w14:paraId="4EACBD3A" w14:textId="77777777">
      <w:pPr>
        <w:spacing w:line="264" w:lineRule="auto"/>
        <w:rPr>
          <w:rFonts w:ascii="Lucia sans" w:hAnsi="Lucia sans"/>
          <w:sz w:val="20"/>
          <w:szCs w:val="20"/>
          <w:u w:val="single"/>
        </w:rPr>
      </w:pPr>
      <w:r w:rsidRPr="00BA2F41">
        <w:rPr>
          <w:rFonts w:ascii="Lucia sans" w:hAnsi="Lucia sans"/>
          <w:sz w:val="20"/>
          <w:szCs w:val="20"/>
          <w:u w:val="single"/>
        </w:rPr>
        <w:t>Hoe kunnen we invulling geven aan regionaal maatwerk?</w:t>
      </w:r>
    </w:p>
    <w:p w:rsidRPr="00BA2F41" w:rsidR="00DC4F28" w:rsidP="00EF59A8" w:rsidRDefault="003514F0" w14:paraId="53E43BC7" w14:textId="55041FCC">
      <w:pPr>
        <w:spacing w:line="264" w:lineRule="auto"/>
        <w:rPr>
          <w:rFonts w:ascii="Lucia sans" w:hAnsi="Lucia sans"/>
          <w:sz w:val="20"/>
          <w:szCs w:val="20"/>
        </w:rPr>
      </w:pPr>
      <w:r w:rsidRPr="00BA2F41">
        <w:rPr>
          <w:rFonts w:ascii="Lucia sans" w:hAnsi="Lucia sans"/>
          <w:sz w:val="20"/>
          <w:szCs w:val="20"/>
        </w:rPr>
        <w:t xml:space="preserve">Grote, overkoepelende nationale zorgakkoorden leiden maar al te snel tot </w:t>
      </w:r>
      <w:proofErr w:type="spellStart"/>
      <w:r w:rsidRPr="00BA2F41">
        <w:rPr>
          <w:rFonts w:ascii="Lucia sans" w:hAnsi="Lucia sans"/>
          <w:sz w:val="20"/>
          <w:szCs w:val="20"/>
        </w:rPr>
        <w:t>aanbodgestuurde</w:t>
      </w:r>
      <w:proofErr w:type="spellEnd"/>
      <w:r w:rsidRPr="00BA2F41">
        <w:rPr>
          <w:rFonts w:ascii="Lucia sans" w:hAnsi="Lucia sans"/>
          <w:sz w:val="20"/>
          <w:szCs w:val="20"/>
        </w:rPr>
        <w:t xml:space="preserve"> zorg, over de hoofden van cliënten heen. Een goede betrokkenheid van patiënten en senioren ter plekke is noodzakelijk om de kwaliteit van de zorg in de gewenste richting te krijgen. Als grootste seniorenorganisatie van Nederland heeft KBO-PCOB ruim 800 afdelingen en duizenden vrijwilligers die op regionaal niveau kunnen meedenken over de praktische invulling van de zorg die senioren nodig hebben.</w:t>
      </w:r>
      <w:r w:rsidRPr="00BA2F41" w:rsidR="002D68DE">
        <w:rPr>
          <w:rFonts w:ascii="Lucia sans" w:hAnsi="Lucia sans"/>
          <w:sz w:val="20"/>
          <w:szCs w:val="20"/>
        </w:rPr>
        <w:t xml:space="preserve"> In het kader van </w:t>
      </w:r>
      <w:proofErr w:type="spellStart"/>
      <w:r w:rsidRPr="00BA2F41" w:rsidR="002D68DE">
        <w:rPr>
          <w:rFonts w:ascii="Lucia sans" w:hAnsi="Lucia sans"/>
          <w:sz w:val="20"/>
          <w:szCs w:val="20"/>
        </w:rPr>
        <w:t>BeterOud</w:t>
      </w:r>
      <w:proofErr w:type="spellEnd"/>
      <w:r w:rsidRPr="00BA2F41" w:rsidR="002D68DE">
        <w:rPr>
          <w:rFonts w:ascii="Lucia sans" w:hAnsi="Lucia sans"/>
          <w:sz w:val="20"/>
          <w:szCs w:val="20"/>
        </w:rPr>
        <w:t xml:space="preserve"> hebben we daar ook ervaring mee.</w:t>
      </w:r>
      <w:r w:rsidRPr="00BA2F41">
        <w:rPr>
          <w:rFonts w:ascii="Lucia sans" w:hAnsi="Lucia sans"/>
          <w:sz w:val="20"/>
          <w:szCs w:val="20"/>
        </w:rPr>
        <w:t xml:space="preserve"> KBO-PCOB zet zich graag in om deze expertise uit de haarvaten van de samenleving in te schakelen met het oog op het regionale maatwerk. </w:t>
      </w:r>
    </w:p>
    <w:p w:rsidR="00DC4F28" w:rsidP="00EF59A8" w:rsidRDefault="00DC4F28" w14:paraId="75D615BC" w14:textId="77777777">
      <w:pPr>
        <w:spacing w:line="264" w:lineRule="auto"/>
        <w:rPr>
          <w:rFonts w:ascii="Lucida Sans" w:hAnsi="Lucida Sans"/>
          <w:sz w:val="20"/>
          <w:szCs w:val="20"/>
        </w:rPr>
      </w:pPr>
    </w:p>
    <w:p w:rsidR="00665799" w:rsidP="00EF59A8" w:rsidRDefault="00665799" w14:paraId="461C86D0" w14:textId="77777777">
      <w:pPr>
        <w:spacing w:line="264" w:lineRule="auto"/>
        <w:rPr>
          <w:rFonts w:ascii="Lucida Sans" w:hAnsi="Lucida Sans"/>
          <w:sz w:val="20"/>
          <w:szCs w:val="20"/>
        </w:rPr>
      </w:pPr>
    </w:p>
    <w:p w:rsidR="00665799" w:rsidP="00EF59A8" w:rsidRDefault="00665799" w14:paraId="4F6CB7E6" w14:textId="27FA4530">
      <w:pPr>
        <w:spacing w:line="264" w:lineRule="auto"/>
        <w:rPr>
          <w:rFonts w:ascii="Lucida Sans" w:hAnsi="Lucida Sans"/>
          <w:sz w:val="20"/>
          <w:szCs w:val="20"/>
        </w:rPr>
      </w:pPr>
      <w:r>
        <w:rPr>
          <w:rFonts w:ascii="Lucida Sans" w:hAnsi="Lucida Sans"/>
          <w:sz w:val="20"/>
          <w:szCs w:val="20"/>
        </w:rPr>
        <w:t>Voor meer informatie:</w:t>
      </w:r>
    </w:p>
    <w:p w:rsidR="00665799" w:rsidP="00EF59A8" w:rsidRDefault="00665799" w14:paraId="18D7C055" w14:textId="0A53B0EE">
      <w:pPr>
        <w:spacing w:line="264" w:lineRule="auto"/>
        <w:rPr>
          <w:rFonts w:ascii="Lucida Sans" w:hAnsi="Lucida Sans"/>
          <w:sz w:val="20"/>
          <w:szCs w:val="20"/>
        </w:rPr>
      </w:pPr>
      <w:r>
        <w:rPr>
          <w:rFonts w:ascii="Lucida Sans" w:hAnsi="Lucida Sans"/>
          <w:sz w:val="20"/>
          <w:szCs w:val="20"/>
        </w:rPr>
        <w:t>Marielle van Oort</w:t>
      </w:r>
    </w:p>
    <w:p w:rsidRPr="00EF59A8" w:rsidR="00665799" w:rsidP="00EF59A8" w:rsidRDefault="00665799" w14:paraId="473D00C7" w14:textId="09FC586D">
      <w:pPr>
        <w:spacing w:line="264" w:lineRule="auto"/>
        <w:rPr>
          <w:rFonts w:ascii="Lucida Sans" w:hAnsi="Lucida Sans"/>
          <w:sz w:val="20"/>
          <w:szCs w:val="20"/>
        </w:rPr>
      </w:pPr>
      <w:r>
        <w:rPr>
          <w:rFonts w:ascii="Lucida Sans" w:hAnsi="Lucida Sans"/>
          <w:sz w:val="20"/>
          <w:szCs w:val="20"/>
        </w:rPr>
        <w:t>M</w:t>
      </w:r>
      <w:r w:rsidR="0063527B">
        <w:rPr>
          <w:rFonts w:ascii="Lucida Sans" w:hAnsi="Lucida Sans"/>
          <w:sz w:val="20"/>
          <w:szCs w:val="20"/>
        </w:rPr>
        <w:t xml:space="preserve"> </w:t>
      </w:r>
      <w:bookmarkStart w:name="_GoBack" w:id="0"/>
      <w:bookmarkEnd w:id="0"/>
      <w:r>
        <w:rPr>
          <w:rFonts w:ascii="Lucida Sans" w:hAnsi="Lucida Sans"/>
          <w:sz w:val="20"/>
          <w:szCs w:val="20"/>
        </w:rPr>
        <w:t>0653770326</w:t>
      </w:r>
    </w:p>
    <w:sectPr w:rsidRPr="00EF59A8" w:rsidR="00665799" w:rsidSect="0039595D">
      <w:headerReference w:type="default" r:id="rId9"/>
      <w:footerReference w:type="default" r:id="rId10"/>
      <w:headerReference w:type="first" r:id="rId11"/>
      <w:footerReference w:type="first" r:id="rId12"/>
      <w:pgSz w:w="11900" w:h="16840"/>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6513B" w14:textId="77777777" w:rsidR="009D515E" w:rsidRDefault="009D515E" w:rsidP="00BE64E1">
      <w:pPr>
        <w:spacing w:line="240" w:lineRule="auto"/>
      </w:pPr>
      <w:r>
        <w:separator/>
      </w:r>
    </w:p>
  </w:endnote>
  <w:endnote w:type="continuationSeparator" w:id="0">
    <w:p w14:paraId="1D084AC6" w14:textId="77777777" w:rsidR="009D515E" w:rsidRDefault="009D515E" w:rsidP="00BE6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a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sz w:val="16"/>
        <w:szCs w:val="16"/>
      </w:rPr>
      <w:id w:val="-789056682"/>
      <w:docPartObj>
        <w:docPartGallery w:val="Page Numbers (Bottom of Page)"/>
        <w:docPartUnique/>
      </w:docPartObj>
    </w:sdtPr>
    <w:sdtEndPr/>
    <w:sdtContent>
      <w:p w14:paraId="7F0E6DCB" w14:textId="77777777" w:rsidR="00DC4F28" w:rsidRPr="00EF59A8" w:rsidRDefault="00792FB8" w:rsidP="0026524A">
        <w:pPr>
          <w:pStyle w:val="Voettekst"/>
          <w:tabs>
            <w:tab w:val="clear" w:pos="4536"/>
            <w:tab w:val="center" w:pos="8505"/>
          </w:tabs>
          <w:rPr>
            <w:rFonts w:ascii="Lucida Sans" w:hAnsi="Lucida Sans"/>
            <w:sz w:val="16"/>
            <w:szCs w:val="16"/>
          </w:rPr>
        </w:pPr>
        <w:proofErr w:type="spellStart"/>
        <w:r>
          <w:rPr>
            <w:rFonts w:ascii="Lucida Sans" w:hAnsi="Lucida Sans"/>
            <w:sz w:val="16"/>
            <w:szCs w:val="16"/>
          </w:rPr>
          <w:t>Position</w:t>
        </w:r>
        <w:proofErr w:type="spellEnd"/>
        <w:r>
          <w:rPr>
            <w:rFonts w:ascii="Lucida Sans" w:hAnsi="Lucida Sans"/>
            <w:sz w:val="16"/>
            <w:szCs w:val="16"/>
          </w:rPr>
          <w:t xml:space="preserve"> paper KBO-PCOB RTG Zorgakkoorden</w:t>
        </w:r>
        <w:r w:rsidR="00DC4F28" w:rsidRPr="00EF59A8">
          <w:rPr>
            <w:rFonts w:ascii="Lucida Sans" w:hAnsi="Lucida Sans"/>
            <w:sz w:val="16"/>
            <w:szCs w:val="16"/>
          </w:rPr>
          <w:tab/>
        </w:r>
        <w:r w:rsidR="0039595D">
          <w:rPr>
            <w:rFonts w:ascii="Lucida Sans" w:hAnsi="Lucida Sans"/>
            <w:sz w:val="16"/>
            <w:szCs w:val="16"/>
          </w:rPr>
          <w:ptab w:relativeTo="margin" w:alignment="right" w:leader="none"/>
        </w:r>
        <w:r w:rsidR="0039595D">
          <w:rPr>
            <w:rFonts w:ascii="Lucida Sans" w:hAnsi="Lucida Sans"/>
            <w:sz w:val="16"/>
            <w:szCs w:val="16"/>
          </w:rPr>
          <w:fldChar w:fldCharType="begin"/>
        </w:r>
        <w:r w:rsidR="0039595D">
          <w:rPr>
            <w:rFonts w:ascii="Lucida Sans" w:hAnsi="Lucida Sans"/>
            <w:sz w:val="16"/>
            <w:szCs w:val="16"/>
          </w:rPr>
          <w:instrText xml:space="preserve"> PAGE   \* MERGEFORMAT </w:instrText>
        </w:r>
        <w:r w:rsidR="0039595D">
          <w:rPr>
            <w:rFonts w:ascii="Lucida Sans" w:hAnsi="Lucida Sans"/>
            <w:sz w:val="16"/>
            <w:szCs w:val="16"/>
          </w:rPr>
          <w:fldChar w:fldCharType="separate"/>
        </w:r>
        <w:r w:rsidR="0063527B">
          <w:rPr>
            <w:rFonts w:ascii="Lucida Sans" w:hAnsi="Lucida Sans"/>
            <w:noProof/>
            <w:sz w:val="16"/>
            <w:szCs w:val="16"/>
          </w:rPr>
          <w:t>2</w:t>
        </w:r>
        <w:r w:rsidR="0039595D">
          <w:rPr>
            <w:rFonts w:ascii="Lucida Sans" w:hAnsi="Lucida Sans"/>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sz w:val="16"/>
        <w:szCs w:val="16"/>
      </w:rPr>
      <w:id w:val="-1305387995"/>
      <w:docPartObj>
        <w:docPartGallery w:val="Page Numbers (Bottom of Page)"/>
        <w:docPartUnique/>
      </w:docPartObj>
    </w:sdtPr>
    <w:sdtEndPr/>
    <w:sdtContent>
      <w:p w14:paraId="4C19B318" w14:textId="77777777" w:rsidR="00EF59A8" w:rsidRPr="00EF59A8" w:rsidRDefault="00EF59A8" w:rsidP="00EF59A8">
        <w:pPr>
          <w:pStyle w:val="Voettekst"/>
          <w:jc w:val="right"/>
          <w:rPr>
            <w:rFonts w:ascii="Lucida Sans" w:hAnsi="Lucida Sans"/>
            <w:sz w:val="16"/>
            <w:szCs w:val="16"/>
          </w:rPr>
        </w:pPr>
        <w:r w:rsidRPr="00EF59A8">
          <w:rPr>
            <w:rFonts w:ascii="Lucida Sans" w:hAnsi="Lucida Sans"/>
            <w:sz w:val="16"/>
            <w:szCs w:val="16"/>
          </w:rPr>
          <w:t xml:space="preserve">2017 </w:t>
        </w:r>
        <w:r>
          <w:rPr>
            <w:rFonts w:ascii="Lucida Sans" w:hAnsi="Lucida Sans"/>
            <w:sz w:val="16"/>
            <w:szCs w:val="16"/>
          </w:rPr>
          <w:t xml:space="preserve">01 01 </w:t>
        </w:r>
        <w:proofErr w:type="spellStart"/>
        <w:r>
          <w:rPr>
            <w:rFonts w:ascii="Lucida Sans" w:hAnsi="Lucida Sans"/>
            <w:sz w:val="16"/>
            <w:szCs w:val="16"/>
          </w:rPr>
          <w:t>xxxxxxxxxxx</w:t>
        </w:r>
        <w:proofErr w:type="spellEnd"/>
        <w:r>
          <w:rPr>
            <w:rFonts w:ascii="Lucida Sans" w:hAnsi="Lucida Sans"/>
            <w:sz w:val="16"/>
            <w:szCs w:val="16"/>
          </w:rPr>
          <w:tab/>
        </w:r>
        <w:r w:rsidRPr="00EF59A8">
          <w:rPr>
            <w:rFonts w:ascii="Lucida Sans" w:hAnsi="Lucida Sans"/>
            <w:sz w:val="16"/>
            <w:szCs w:val="16"/>
          </w:rPr>
          <w:tab/>
        </w:r>
        <w:r w:rsidRPr="00EF59A8">
          <w:rPr>
            <w:rFonts w:ascii="Lucida Sans" w:hAnsi="Lucida Sans"/>
            <w:sz w:val="16"/>
            <w:szCs w:val="16"/>
          </w:rPr>
          <w:fldChar w:fldCharType="begin"/>
        </w:r>
        <w:r w:rsidRPr="00EF59A8">
          <w:rPr>
            <w:rFonts w:ascii="Lucida Sans" w:hAnsi="Lucida Sans"/>
            <w:sz w:val="16"/>
            <w:szCs w:val="16"/>
          </w:rPr>
          <w:instrText>PAGE   \* MERGEFORMAT</w:instrText>
        </w:r>
        <w:r w:rsidRPr="00EF59A8">
          <w:rPr>
            <w:rFonts w:ascii="Lucida Sans" w:hAnsi="Lucida Sans"/>
            <w:sz w:val="16"/>
            <w:szCs w:val="16"/>
          </w:rPr>
          <w:fldChar w:fldCharType="separate"/>
        </w:r>
        <w:r w:rsidR="00DC4F28">
          <w:rPr>
            <w:rFonts w:ascii="Lucida Sans" w:hAnsi="Lucida Sans"/>
            <w:noProof/>
            <w:sz w:val="16"/>
            <w:szCs w:val="16"/>
          </w:rPr>
          <w:t>1</w:t>
        </w:r>
        <w:r w:rsidRPr="00EF59A8">
          <w:rPr>
            <w:rFonts w:ascii="Lucida Sans" w:hAnsi="Lucida San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4E5AC" w14:textId="77777777" w:rsidR="009D515E" w:rsidRDefault="009D515E" w:rsidP="00BE64E1">
      <w:pPr>
        <w:spacing w:line="240" w:lineRule="auto"/>
      </w:pPr>
      <w:r>
        <w:separator/>
      </w:r>
    </w:p>
  </w:footnote>
  <w:footnote w:type="continuationSeparator" w:id="0">
    <w:p w14:paraId="733215FE" w14:textId="77777777" w:rsidR="009D515E" w:rsidRDefault="009D515E" w:rsidP="00BE64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71C63" w14:textId="77777777" w:rsidR="00943C65" w:rsidRDefault="0039595D" w:rsidP="00943C65">
    <w:r>
      <w:rPr>
        <w:noProof/>
        <w:lang w:eastAsia="nl-NL"/>
      </w:rPr>
      <w:drawing>
        <wp:anchor distT="0" distB="0" distL="114300" distR="114300" simplePos="0" relativeHeight="251659776" behindDoc="1" locked="0" layoutInCell="1" allowOverlap="1" wp14:anchorId="7B83F52F" wp14:editId="10621100">
          <wp:simplePos x="0" y="0"/>
          <wp:positionH relativeFrom="column">
            <wp:posOffset>4495800</wp:posOffset>
          </wp:positionH>
          <wp:positionV relativeFrom="paragraph">
            <wp:posOffset>-138430</wp:posOffset>
          </wp:positionV>
          <wp:extent cx="1894840" cy="481330"/>
          <wp:effectExtent l="0" t="0" r="10160" b="127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840"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8F61B" w14:textId="77777777" w:rsidR="00943C65" w:rsidRDefault="00943C65" w:rsidP="00943C65">
    <w:pPr>
      <w:pStyle w:val="Koptekst"/>
    </w:pPr>
  </w:p>
  <w:p w14:paraId="3AE6321D" w14:textId="77777777" w:rsidR="00943C65" w:rsidRDefault="00943C6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47707" w14:textId="77777777" w:rsidR="00943C65" w:rsidRDefault="00E156C1" w:rsidP="00EF59A8">
    <w:r>
      <w:rPr>
        <w:noProof/>
        <w:lang w:eastAsia="nl-NL"/>
      </w:rPr>
      <w:drawing>
        <wp:anchor distT="0" distB="0" distL="114300" distR="114300" simplePos="0" relativeHeight="251656704" behindDoc="1" locked="0" layoutInCell="1" allowOverlap="1" wp14:anchorId="1D32E978" wp14:editId="45336A79">
          <wp:simplePos x="0" y="0"/>
          <wp:positionH relativeFrom="column">
            <wp:posOffset>-228600</wp:posOffset>
          </wp:positionH>
          <wp:positionV relativeFrom="paragraph">
            <wp:posOffset>309245</wp:posOffset>
          </wp:positionV>
          <wp:extent cx="1894840" cy="481330"/>
          <wp:effectExtent l="0" t="0" r="10160" b="127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840" cy="481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5680" behindDoc="1" locked="0" layoutInCell="1" allowOverlap="1" wp14:anchorId="6088818A" wp14:editId="6FDE8650">
          <wp:simplePos x="0" y="0"/>
          <wp:positionH relativeFrom="column">
            <wp:posOffset>4483100</wp:posOffset>
          </wp:positionH>
          <wp:positionV relativeFrom="paragraph">
            <wp:posOffset>-566420</wp:posOffset>
          </wp:positionV>
          <wp:extent cx="2208530" cy="2286000"/>
          <wp:effectExtent l="0" t="0" r="127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
                    <a:extLst>
                      <a:ext uri="{28A0092B-C50C-407E-A947-70E740481C1C}">
                        <a14:useLocalDpi xmlns:a14="http://schemas.microsoft.com/office/drawing/2010/main" val="0"/>
                      </a:ext>
                    </a:extLst>
                  </a:blip>
                  <a:srcRect t="-5438"/>
                  <a:stretch>
                    <a:fillRect/>
                  </a:stretch>
                </pic:blipFill>
                <pic:spPr bwMode="auto">
                  <a:xfrm>
                    <a:off x="0" y="0"/>
                    <a:ext cx="220853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D1AD6"/>
    <w:multiLevelType w:val="hybridMultilevel"/>
    <w:tmpl w:val="76EEEA7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CE4849"/>
    <w:multiLevelType w:val="hybridMultilevel"/>
    <w:tmpl w:val="C1D47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3C5650A"/>
    <w:multiLevelType w:val="hybridMultilevel"/>
    <w:tmpl w:val="2A6E1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8400B17"/>
    <w:multiLevelType w:val="hybridMultilevel"/>
    <w:tmpl w:val="5E6E168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D0"/>
    <w:rsid w:val="000110BC"/>
    <w:rsid w:val="00017A6A"/>
    <w:rsid w:val="0003199E"/>
    <w:rsid w:val="000E0F52"/>
    <w:rsid w:val="00125A9F"/>
    <w:rsid w:val="00141D0F"/>
    <w:rsid w:val="00176E53"/>
    <w:rsid w:val="001A2AE6"/>
    <w:rsid w:val="001A3F6D"/>
    <w:rsid w:val="001A63C4"/>
    <w:rsid w:val="00207DA6"/>
    <w:rsid w:val="0022088E"/>
    <w:rsid w:val="0026524A"/>
    <w:rsid w:val="002756EF"/>
    <w:rsid w:val="0028107D"/>
    <w:rsid w:val="00293EB3"/>
    <w:rsid w:val="002B5A40"/>
    <w:rsid w:val="002D68DE"/>
    <w:rsid w:val="002F62FE"/>
    <w:rsid w:val="003468CC"/>
    <w:rsid w:val="003514F0"/>
    <w:rsid w:val="0039595D"/>
    <w:rsid w:val="003A146D"/>
    <w:rsid w:val="00404E9D"/>
    <w:rsid w:val="00412CB1"/>
    <w:rsid w:val="00426EC3"/>
    <w:rsid w:val="00442F16"/>
    <w:rsid w:val="0048292C"/>
    <w:rsid w:val="004944A2"/>
    <w:rsid w:val="004B4968"/>
    <w:rsid w:val="00502B36"/>
    <w:rsid w:val="005E6A4B"/>
    <w:rsid w:val="00620719"/>
    <w:rsid w:val="00626AD0"/>
    <w:rsid w:val="0063527B"/>
    <w:rsid w:val="00650817"/>
    <w:rsid w:val="00665799"/>
    <w:rsid w:val="006A777C"/>
    <w:rsid w:val="006B5F25"/>
    <w:rsid w:val="006D387D"/>
    <w:rsid w:val="006E7CFB"/>
    <w:rsid w:val="00763D35"/>
    <w:rsid w:val="00780386"/>
    <w:rsid w:val="00792FB8"/>
    <w:rsid w:val="007E1E2A"/>
    <w:rsid w:val="007F6FAF"/>
    <w:rsid w:val="008251B8"/>
    <w:rsid w:val="00850E47"/>
    <w:rsid w:val="00877BB5"/>
    <w:rsid w:val="008D6098"/>
    <w:rsid w:val="00943C65"/>
    <w:rsid w:val="00981900"/>
    <w:rsid w:val="009B3765"/>
    <w:rsid w:val="009C57E9"/>
    <w:rsid w:val="009D515E"/>
    <w:rsid w:val="00A177DC"/>
    <w:rsid w:val="00A42F0D"/>
    <w:rsid w:val="00A97A35"/>
    <w:rsid w:val="00AA6108"/>
    <w:rsid w:val="00AB1436"/>
    <w:rsid w:val="00B10F18"/>
    <w:rsid w:val="00B46433"/>
    <w:rsid w:val="00B7326B"/>
    <w:rsid w:val="00B77A6F"/>
    <w:rsid w:val="00B931EA"/>
    <w:rsid w:val="00BA2F41"/>
    <w:rsid w:val="00BA526E"/>
    <w:rsid w:val="00BE64E1"/>
    <w:rsid w:val="00C02FBB"/>
    <w:rsid w:val="00C66750"/>
    <w:rsid w:val="00CA1D53"/>
    <w:rsid w:val="00CE1DD1"/>
    <w:rsid w:val="00D42389"/>
    <w:rsid w:val="00D5368E"/>
    <w:rsid w:val="00DC4F28"/>
    <w:rsid w:val="00DD2CBC"/>
    <w:rsid w:val="00E1294E"/>
    <w:rsid w:val="00E156C1"/>
    <w:rsid w:val="00E32087"/>
    <w:rsid w:val="00E361D3"/>
    <w:rsid w:val="00EB6985"/>
    <w:rsid w:val="00ED2C12"/>
    <w:rsid w:val="00ED6202"/>
    <w:rsid w:val="00EE67F9"/>
    <w:rsid w:val="00EF59A8"/>
    <w:rsid w:val="00F02289"/>
    <w:rsid w:val="00F62AA9"/>
    <w:rsid w:val="00FB44B7"/>
    <w:rsid w:val="00FB62AD"/>
    <w:rsid w:val="00FE77BC"/>
    <w:rsid w:val="00FF30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ABACC"/>
  <w15:chartTrackingRefBased/>
  <w15:docId w15:val="{94E506AF-ABD9-4915-A93E-3819D59D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68CC"/>
    <w:pPr>
      <w:spacing w:line="300" w:lineRule="auto"/>
    </w:pPr>
    <w:rPr>
      <w:rFonts w:ascii="Arial" w:hAnsi="Arial"/>
      <w:sz w:val="22"/>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1294E"/>
    <w:rPr>
      <w:rFonts w:ascii="Times New Roman" w:hAnsi="Times New Roman"/>
    </w:rPr>
  </w:style>
  <w:style w:type="paragraph" w:styleId="Koptekst">
    <w:name w:val="header"/>
    <w:basedOn w:val="Standaard"/>
    <w:link w:val="KoptekstChar"/>
    <w:uiPriority w:val="99"/>
    <w:unhideWhenUsed/>
    <w:rsid w:val="00943C65"/>
    <w:pPr>
      <w:tabs>
        <w:tab w:val="center" w:pos="4536"/>
        <w:tab w:val="right" w:pos="9072"/>
      </w:tabs>
      <w:spacing w:line="240" w:lineRule="auto"/>
    </w:pPr>
  </w:style>
  <w:style w:type="character" w:customStyle="1" w:styleId="KoptekstChar">
    <w:name w:val="Koptekst Char"/>
    <w:link w:val="Koptekst"/>
    <w:uiPriority w:val="99"/>
    <w:rsid w:val="00943C65"/>
    <w:rPr>
      <w:rFonts w:ascii="Arial" w:hAnsi="Arial"/>
      <w:sz w:val="22"/>
      <w:szCs w:val="24"/>
      <w:lang w:eastAsia="en-US"/>
    </w:rPr>
  </w:style>
  <w:style w:type="paragraph" w:styleId="Voettekst">
    <w:name w:val="footer"/>
    <w:basedOn w:val="Standaard"/>
    <w:link w:val="VoettekstChar"/>
    <w:uiPriority w:val="99"/>
    <w:unhideWhenUsed/>
    <w:rsid w:val="00943C65"/>
    <w:pPr>
      <w:tabs>
        <w:tab w:val="center" w:pos="4536"/>
        <w:tab w:val="right" w:pos="9072"/>
      </w:tabs>
      <w:spacing w:line="240" w:lineRule="auto"/>
    </w:pPr>
  </w:style>
  <w:style w:type="character" w:customStyle="1" w:styleId="VoettekstChar">
    <w:name w:val="Voettekst Char"/>
    <w:link w:val="Voettekst"/>
    <w:uiPriority w:val="99"/>
    <w:rsid w:val="00943C65"/>
    <w:rPr>
      <w:rFonts w:ascii="Arial" w:hAnsi="Arial"/>
      <w:sz w:val="22"/>
      <w:szCs w:val="24"/>
      <w:lang w:eastAsia="en-US"/>
    </w:rPr>
  </w:style>
  <w:style w:type="paragraph" w:styleId="Geenafstand">
    <w:name w:val="No Spacing"/>
    <w:uiPriority w:val="1"/>
    <w:qFormat/>
    <w:rsid w:val="00D42389"/>
    <w:rPr>
      <w:rFonts w:ascii="Arial" w:eastAsia="Arial" w:hAnsi="Arial"/>
      <w:sz w:val="22"/>
      <w:szCs w:val="22"/>
      <w:lang w:eastAsia="en-US"/>
    </w:rPr>
  </w:style>
  <w:style w:type="paragraph" w:styleId="Voetnoottekst">
    <w:name w:val="footnote text"/>
    <w:basedOn w:val="Standaard"/>
    <w:link w:val="VoetnoottekstChar"/>
    <w:uiPriority w:val="99"/>
    <w:semiHidden/>
    <w:unhideWhenUsed/>
    <w:rsid w:val="00D42389"/>
    <w:pPr>
      <w:spacing w:line="240" w:lineRule="auto"/>
    </w:pPr>
    <w:rPr>
      <w:rFonts w:eastAsia="Arial"/>
      <w:sz w:val="20"/>
      <w:szCs w:val="20"/>
    </w:rPr>
  </w:style>
  <w:style w:type="character" w:customStyle="1" w:styleId="VoetnoottekstChar">
    <w:name w:val="Voetnoottekst Char"/>
    <w:basedOn w:val="Standaardalinea-lettertype"/>
    <w:link w:val="Voetnoottekst"/>
    <w:uiPriority w:val="99"/>
    <w:semiHidden/>
    <w:rsid w:val="00D42389"/>
    <w:rPr>
      <w:rFonts w:ascii="Arial" w:eastAsia="Arial" w:hAnsi="Arial"/>
      <w:lang w:eastAsia="en-US"/>
    </w:rPr>
  </w:style>
  <w:style w:type="character" w:styleId="Voetnootmarkering">
    <w:name w:val="footnote reference"/>
    <w:basedOn w:val="Standaardalinea-lettertype"/>
    <w:uiPriority w:val="99"/>
    <w:semiHidden/>
    <w:unhideWhenUsed/>
    <w:rsid w:val="00D42389"/>
    <w:rPr>
      <w:vertAlign w:val="superscript"/>
    </w:rPr>
  </w:style>
  <w:style w:type="paragraph" w:customStyle="1" w:styleId="BasistekstUnieKBO">
    <w:name w:val="Basistekst UnieKBO"/>
    <w:basedOn w:val="Standaard"/>
    <w:rsid w:val="001A63C4"/>
    <w:pPr>
      <w:spacing w:line="280" w:lineRule="atLeast"/>
    </w:pPr>
    <w:rPr>
      <w:rFonts w:eastAsia="Times New Roman"/>
      <w:szCs w:val="20"/>
    </w:rPr>
  </w:style>
  <w:style w:type="paragraph" w:customStyle="1" w:styleId="BijlagenUnieKBO">
    <w:name w:val="Bijlagen UnieKBO"/>
    <w:basedOn w:val="Standaard"/>
    <w:rsid w:val="001A63C4"/>
    <w:pPr>
      <w:tabs>
        <w:tab w:val="left" w:pos="1134"/>
      </w:tabs>
      <w:spacing w:line="280" w:lineRule="atLeast"/>
    </w:pPr>
    <w:rPr>
      <w:rFonts w:eastAsia="Times New Roman"/>
      <w:szCs w:val="20"/>
    </w:rPr>
  </w:style>
  <w:style w:type="paragraph" w:styleId="Ballontekst">
    <w:name w:val="Balloon Text"/>
    <w:basedOn w:val="Standaard"/>
    <w:link w:val="BallontekstChar"/>
    <w:uiPriority w:val="99"/>
    <w:semiHidden/>
    <w:unhideWhenUsed/>
    <w:rsid w:val="002B5A4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5A40"/>
    <w:rPr>
      <w:rFonts w:ascii="Segoe UI" w:hAnsi="Segoe UI" w:cs="Segoe UI"/>
      <w:sz w:val="18"/>
      <w:szCs w:val="18"/>
      <w:lang w:eastAsia="en-US"/>
    </w:rPr>
  </w:style>
  <w:style w:type="character" w:styleId="Hyperlink">
    <w:name w:val="Hyperlink"/>
    <w:basedOn w:val="Standaardalinea-lettertype"/>
    <w:uiPriority w:val="99"/>
    <w:unhideWhenUsed/>
    <w:rsid w:val="003514F0"/>
    <w:rPr>
      <w:color w:val="0563C1" w:themeColor="hyperlink"/>
      <w:u w:val="single"/>
    </w:rPr>
  </w:style>
  <w:style w:type="character" w:styleId="Verwijzingopmerking">
    <w:name w:val="annotation reference"/>
    <w:basedOn w:val="Standaardalinea-lettertype"/>
    <w:uiPriority w:val="99"/>
    <w:semiHidden/>
    <w:unhideWhenUsed/>
    <w:rsid w:val="00442F16"/>
    <w:rPr>
      <w:sz w:val="16"/>
      <w:szCs w:val="16"/>
    </w:rPr>
  </w:style>
  <w:style w:type="paragraph" w:styleId="Tekstopmerking">
    <w:name w:val="annotation text"/>
    <w:basedOn w:val="Standaard"/>
    <w:link w:val="TekstopmerkingChar"/>
    <w:uiPriority w:val="99"/>
    <w:semiHidden/>
    <w:unhideWhenUsed/>
    <w:rsid w:val="00442F1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2F16"/>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442F16"/>
    <w:rPr>
      <w:b/>
      <w:bCs/>
    </w:rPr>
  </w:style>
  <w:style w:type="character" w:customStyle="1" w:styleId="OnderwerpvanopmerkingChar">
    <w:name w:val="Onderwerp van opmerking Char"/>
    <w:basedOn w:val="TekstopmerkingChar"/>
    <w:link w:val="Onderwerpvanopmerking"/>
    <w:uiPriority w:val="99"/>
    <w:semiHidden/>
    <w:rsid w:val="00442F16"/>
    <w:rPr>
      <w:rFonts w:ascii="Arial" w:hAnsi="Arial"/>
      <w:b/>
      <w:bCs/>
      <w:lang w:eastAsia="en-US"/>
    </w:rPr>
  </w:style>
  <w:style w:type="character" w:styleId="GevolgdeHyperlink">
    <w:name w:val="FollowedHyperlink"/>
    <w:basedOn w:val="Standaardalinea-lettertype"/>
    <w:uiPriority w:val="99"/>
    <w:semiHidden/>
    <w:unhideWhenUsed/>
    <w:rsid w:val="00404E9D"/>
    <w:rPr>
      <w:color w:val="954F72" w:themeColor="followedHyperlink"/>
      <w:u w:val="single"/>
    </w:rPr>
  </w:style>
  <w:style w:type="paragraph" w:styleId="Lijstalinea">
    <w:name w:val="List Paragraph"/>
    <w:basedOn w:val="Standaard"/>
    <w:uiPriority w:val="34"/>
    <w:qFormat/>
    <w:rsid w:val="00F02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4824">
      <w:bodyDiv w:val="1"/>
      <w:marLeft w:val="0"/>
      <w:marRight w:val="0"/>
      <w:marTop w:val="0"/>
      <w:marBottom w:val="0"/>
      <w:divBdr>
        <w:top w:val="none" w:sz="0" w:space="0" w:color="auto"/>
        <w:left w:val="none" w:sz="0" w:space="0" w:color="auto"/>
        <w:bottom w:val="none" w:sz="0" w:space="0" w:color="auto"/>
        <w:right w:val="none" w:sz="0" w:space="0" w:color="auto"/>
      </w:divBdr>
    </w:div>
    <w:div w:id="279993046">
      <w:bodyDiv w:val="1"/>
      <w:marLeft w:val="0"/>
      <w:marRight w:val="0"/>
      <w:marTop w:val="0"/>
      <w:marBottom w:val="0"/>
      <w:divBdr>
        <w:top w:val="none" w:sz="0" w:space="0" w:color="auto"/>
        <w:left w:val="none" w:sz="0" w:space="0" w:color="auto"/>
        <w:bottom w:val="none" w:sz="0" w:space="0" w:color="auto"/>
        <w:right w:val="none" w:sz="0" w:space="0" w:color="auto"/>
      </w:divBdr>
    </w:div>
    <w:div w:id="311450680">
      <w:bodyDiv w:val="1"/>
      <w:marLeft w:val="0"/>
      <w:marRight w:val="0"/>
      <w:marTop w:val="0"/>
      <w:marBottom w:val="0"/>
      <w:divBdr>
        <w:top w:val="none" w:sz="0" w:space="0" w:color="auto"/>
        <w:left w:val="none" w:sz="0" w:space="0" w:color="auto"/>
        <w:bottom w:val="none" w:sz="0" w:space="0" w:color="auto"/>
        <w:right w:val="none" w:sz="0" w:space="0" w:color="auto"/>
      </w:divBdr>
    </w:div>
    <w:div w:id="819074173">
      <w:bodyDiv w:val="1"/>
      <w:marLeft w:val="0"/>
      <w:marRight w:val="0"/>
      <w:marTop w:val="0"/>
      <w:marBottom w:val="0"/>
      <w:divBdr>
        <w:top w:val="none" w:sz="0" w:space="0" w:color="auto"/>
        <w:left w:val="none" w:sz="0" w:space="0" w:color="auto"/>
        <w:bottom w:val="none" w:sz="0" w:space="0" w:color="auto"/>
        <w:right w:val="none" w:sz="0" w:space="0" w:color="auto"/>
      </w:divBdr>
    </w:div>
    <w:div w:id="1291984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www.tweedekamer.nl/kamerstukken/moties/detail?id=2017Z14630&amp;did=2017D30884"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ul\AppData\Local\Microsoft\Windows\INetCache\Content.Outlook\2KCWIGUG\Briefpapier%20sjabloon%20KBO-PCOB%20incl.%20volgvel.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1140</ap:Words>
  <ap:Characters>6271</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2017-03-27T11:48:00.0000000Z</lastPrinted>
  <dcterms:created xsi:type="dcterms:W3CDTF">2018-04-12T10:21:00.0000000Z</dcterms:created>
  <dcterms:modified xsi:type="dcterms:W3CDTF">2018-04-12T10:21:00.0000000Z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0x0101002B02B5D79FEA3A4A958C181EC2867CD9</vt:lpwstr>
  </property>
</Properties>
</file>