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C1" w:rsidRDefault="007E2FC1">
      <w:bookmarkStart w:name="_GoBack" w:id="0"/>
      <w:bookmarkEnd w:id="0"/>
    </w:p>
    <w:tbl>
      <w:tblPr>
        <w:tblStyle w:val="Tabelraster"/>
        <w:tblW w:w="10138" w:type="dxa"/>
        <w:tblInd w:w="-1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57" w:type="dxa"/>
        </w:tblCellMar>
        <w:tblLook w:val="01E0" w:firstRow="1" w:lastRow="1" w:firstColumn="1" w:lastColumn="1" w:noHBand="0" w:noVBand="0"/>
      </w:tblPr>
      <w:tblGrid>
        <w:gridCol w:w="1277"/>
        <w:gridCol w:w="134"/>
        <w:gridCol w:w="3685"/>
        <w:gridCol w:w="1496"/>
        <w:gridCol w:w="143"/>
        <w:gridCol w:w="3403"/>
      </w:tblGrid>
      <w:tr w:rsidR="002A0AE0" w:rsidTr="00550F9D">
        <w:tc>
          <w:tcPr>
            <w:tcW w:w="1277" w:type="dxa"/>
          </w:tcPr>
          <w:p w:rsidR="002A0AE0" w:rsidP="00FB503B" w:rsidRDefault="002A0AE0">
            <w:pPr>
              <w:jc w:val="right"/>
            </w:pPr>
          </w:p>
        </w:tc>
        <w:tc>
          <w:tcPr>
            <w:tcW w:w="134" w:type="dxa"/>
          </w:tcPr>
          <w:p w:rsidR="002A0AE0" w:rsidRDefault="002A0AE0"/>
        </w:tc>
        <w:tc>
          <w:tcPr>
            <w:tcW w:w="3685" w:type="dxa"/>
          </w:tcPr>
          <w:p w:rsidR="002A0AE0" w:rsidRDefault="002A0AE0"/>
        </w:tc>
        <w:tc>
          <w:tcPr>
            <w:tcW w:w="1496" w:type="dxa"/>
          </w:tcPr>
          <w:p w:rsidR="002A0AE0" w:rsidP="007E2FC1" w:rsidRDefault="002A0AE0">
            <w:pPr>
              <w:jc w:val="right"/>
            </w:pPr>
          </w:p>
        </w:tc>
        <w:tc>
          <w:tcPr>
            <w:tcW w:w="143" w:type="dxa"/>
          </w:tcPr>
          <w:p w:rsidR="002A0AE0" w:rsidRDefault="002A0AE0"/>
        </w:tc>
        <w:tc>
          <w:tcPr>
            <w:tcW w:w="3403" w:type="dxa"/>
            <w:vMerge w:val="restart"/>
          </w:tcPr>
          <w:p w:rsidRPr="002A0AE0" w:rsidR="002A0AE0" w:rsidP="002A0AE0" w:rsidRDefault="00EE31F1">
            <w:pPr>
              <w:jc w:val="right"/>
              <w:rPr>
                <w:b/>
                <w:sz w:val="28"/>
                <w:szCs w:val="28"/>
              </w:rPr>
            </w:pPr>
            <w:r>
              <w:rPr>
                <w:b/>
                <w:sz w:val="28"/>
                <w:szCs w:val="28"/>
              </w:rPr>
              <w:t>Notitie</w:t>
            </w:r>
          </w:p>
        </w:tc>
      </w:tr>
      <w:tr w:rsidR="002A0AE0" w:rsidTr="00550F9D">
        <w:tc>
          <w:tcPr>
            <w:tcW w:w="1277" w:type="dxa"/>
          </w:tcPr>
          <w:p w:rsidR="002A0AE0" w:rsidP="00FB503B" w:rsidRDefault="002A0AE0">
            <w:pPr>
              <w:jc w:val="right"/>
            </w:pPr>
          </w:p>
        </w:tc>
        <w:tc>
          <w:tcPr>
            <w:tcW w:w="134" w:type="dxa"/>
          </w:tcPr>
          <w:p w:rsidR="002A0AE0" w:rsidRDefault="002A0AE0"/>
        </w:tc>
        <w:tc>
          <w:tcPr>
            <w:tcW w:w="3685" w:type="dxa"/>
          </w:tcPr>
          <w:p w:rsidR="002A0AE0" w:rsidRDefault="002A0AE0"/>
        </w:tc>
        <w:tc>
          <w:tcPr>
            <w:tcW w:w="1496" w:type="dxa"/>
          </w:tcPr>
          <w:p w:rsidR="002A0AE0" w:rsidP="007E2FC1" w:rsidRDefault="002A0AE0">
            <w:pPr>
              <w:jc w:val="right"/>
            </w:pPr>
          </w:p>
        </w:tc>
        <w:tc>
          <w:tcPr>
            <w:tcW w:w="143" w:type="dxa"/>
          </w:tcPr>
          <w:p w:rsidR="002A0AE0" w:rsidRDefault="002A0AE0"/>
        </w:tc>
        <w:tc>
          <w:tcPr>
            <w:tcW w:w="3403" w:type="dxa"/>
            <w:vMerge/>
          </w:tcPr>
          <w:p w:rsidR="002A0AE0" w:rsidRDefault="002A0AE0"/>
        </w:tc>
      </w:tr>
      <w:tr w:rsidR="00544147" w:rsidTr="00550F9D">
        <w:tc>
          <w:tcPr>
            <w:tcW w:w="1277" w:type="dxa"/>
          </w:tcPr>
          <w:p w:rsidR="00544147" w:rsidP="00614832" w:rsidRDefault="00EE31F1">
            <w:pPr>
              <w:pStyle w:val="OpmaakprofielBriefkopjeRechts"/>
            </w:pPr>
            <w:r>
              <w:t>aan</w:t>
            </w:r>
          </w:p>
        </w:tc>
        <w:tc>
          <w:tcPr>
            <w:tcW w:w="134" w:type="dxa"/>
          </w:tcPr>
          <w:p w:rsidR="00544147" w:rsidRDefault="00544147"/>
        </w:tc>
        <w:tc>
          <w:tcPr>
            <w:tcW w:w="3685" w:type="dxa"/>
          </w:tcPr>
          <w:p w:rsidR="00544147" w:rsidP="00614832" w:rsidRDefault="005B28A2">
            <w:bookmarkStart w:name="blwAan" w:id="1"/>
            <w:bookmarkEnd w:id="1"/>
            <w:r>
              <w:t>Tweede Kamer</w:t>
            </w:r>
            <w:r w:rsidR="00C6553D">
              <w:t xml:space="preserve"> der Staten Generaal</w:t>
            </w:r>
          </w:p>
        </w:tc>
        <w:tc>
          <w:tcPr>
            <w:tcW w:w="1496" w:type="dxa"/>
          </w:tcPr>
          <w:p w:rsidR="00544147" w:rsidP="00614832" w:rsidRDefault="00A14FE7">
            <w:pPr>
              <w:pStyle w:val="OpmaakprofielBriefkopjeRechts"/>
            </w:pPr>
            <w:r>
              <w:t>versienummer</w:t>
            </w:r>
          </w:p>
        </w:tc>
        <w:tc>
          <w:tcPr>
            <w:tcW w:w="143" w:type="dxa"/>
          </w:tcPr>
          <w:p w:rsidR="00544147" w:rsidRDefault="00544147"/>
        </w:tc>
        <w:tc>
          <w:tcPr>
            <w:tcW w:w="3403" w:type="dxa"/>
          </w:tcPr>
          <w:p w:rsidR="00544147" w:rsidP="00614832" w:rsidRDefault="005B28A2">
            <w:bookmarkStart w:name="blwVersienummer" w:id="2"/>
            <w:bookmarkEnd w:id="2"/>
            <w:r>
              <w:t>1</w:t>
            </w:r>
          </w:p>
        </w:tc>
      </w:tr>
      <w:tr w:rsidR="007E2FC1" w:rsidTr="00550F9D">
        <w:tc>
          <w:tcPr>
            <w:tcW w:w="1277" w:type="dxa"/>
          </w:tcPr>
          <w:p w:rsidR="007E2FC1" w:rsidP="00614832" w:rsidRDefault="00EE31F1">
            <w:pPr>
              <w:pStyle w:val="OpmaakprofielBriefkopjeRechts"/>
            </w:pPr>
            <w:r>
              <w:t>van</w:t>
            </w:r>
          </w:p>
        </w:tc>
        <w:tc>
          <w:tcPr>
            <w:tcW w:w="134" w:type="dxa"/>
          </w:tcPr>
          <w:p w:rsidR="007E2FC1" w:rsidRDefault="007E2FC1"/>
        </w:tc>
        <w:tc>
          <w:tcPr>
            <w:tcW w:w="3685" w:type="dxa"/>
          </w:tcPr>
          <w:p w:rsidR="007E2FC1" w:rsidP="00614832" w:rsidRDefault="005B28A2">
            <w:bookmarkStart w:name="blwContactpersoon" w:id="3"/>
            <w:bookmarkEnd w:id="3"/>
            <w:r>
              <w:t>Dhr. R.J.M. Corijn, MKM</w:t>
            </w:r>
          </w:p>
        </w:tc>
        <w:tc>
          <w:tcPr>
            <w:tcW w:w="1496" w:type="dxa"/>
          </w:tcPr>
          <w:p w:rsidR="007E2FC1" w:rsidP="00614832" w:rsidRDefault="00A14FE7">
            <w:pPr>
              <w:pStyle w:val="OpmaakprofielBriefkopjeRechts"/>
            </w:pPr>
            <w:r>
              <w:t>datum</w:t>
            </w:r>
          </w:p>
        </w:tc>
        <w:tc>
          <w:tcPr>
            <w:tcW w:w="143" w:type="dxa"/>
          </w:tcPr>
          <w:p w:rsidR="007E2FC1" w:rsidRDefault="007E2FC1"/>
        </w:tc>
        <w:tc>
          <w:tcPr>
            <w:tcW w:w="3403" w:type="dxa"/>
          </w:tcPr>
          <w:p w:rsidR="007E2FC1" w:rsidP="00614832" w:rsidRDefault="005B28A2">
            <w:bookmarkStart w:name="blwDatum" w:id="4"/>
            <w:bookmarkEnd w:id="4"/>
            <w:r>
              <w:t>11 april 2018</w:t>
            </w:r>
          </w:p>
        </w:tc>
      </w:tr>
      <w:tr w:rsidR="005A3596" w:rsidTr="00550F9D">
        <w:tc>
          <w:tcPr>
            <w:tcW w:w="1277" w:type="dxa"/>
          </w:tcPr>
          <w:p w:rsidR="005A3596" w:rsidP="00614832" w:rsidRDefault="005A3596">
            <w:pPr>
              <w:pStyle w:val="OpmaakprofielBriefkopjeRechts"/>
            </w:pPr>
            <w:r>
              <w:t>telefoon</w:t>
            </w:r>
          </w:p>
        </w:tc>
        <w:tc>
          <w:tcPr>
            <w:tcW w:w="134" w:type="dxa"/>
          </w:tcPr>
          <w:p w:rsidR="005A3596" w:rsidRDefault="005A3596"/>
        </w:tc>
        <w:tc>
          <w:tcPr>
            <w:tcW w:w="3685" w:type="dxa"/>
          </w:tcPr>
          <w:p w:rsidR="005A3596" w:rsidP="00614832" w:rsidRDefault="005B28A2">
            <w:bookmarkStart w:name="blwTelefoon" w:id="5"/>
            <w:bookmarkEnd w:id="5"/>
            <w:r>
              <w:t>+31 6 15 85 70 95</w:t>
            </w:r>
          </w:p>
        </w:tc>
        <w:tc>
          <w:tcPr>
            <w:tcW w:w="1496" w:type="dxa"/>
          </w:tcPr>
          <w:p w:rsidR="005A3596" w:rsidP="00614832" w:rsidRDefault="005A3596">
            <w:pPr>
              <w:pStyle w:val="OpmaakprofielBriefkopjeRechts"/>
            </w:pPr>
            <w:r>
              <w:t>naam notitie</w:t>
            </w:r>
          </w:p>
        </w:tc>
        <w:tc>
          <w:tcPr>
            <w:tcW w:w="143" w:type="dxa"/>
          </w:tcPr>
          <w:p w:rsidR="005A3596" w:rsidRDefault="005A3596"/>
        </w:tc>
        <w:tc>
          <w:tcPr>
            <w:tcW w:w="3403" w:type="dxa"/>
            <w:vMerge w:val="restart"/>
          </w:tcPr>
          <w:p w:rsidR="005A3596" w:rsidP="00C6553D" w:rsidRDefault="005B28A2">
            <w:bookmarkStart w:name="blwNaamNotitie" w:id="6"/>
            <w:bookmarkEnd w:id="6"/>
            <w:proofErr w:type="spellStart"/>
            <w:r>
              <w:t>Brexit</w:t>
            </w:r>
            <w:proofErr w:type="spellEnd"/>
            <w:r>
              <w:t xml:space="preserve"> en Waste-</w:t>
            </w:r>
            <w:proofErr w:type="spellStart"/>
            <w:r>
              <w:t>to</w:t>
            </w:r>
            <w:proofErr w:type="spellEnd"/>
            <w:r>
              <w:t>-Energy</w:t>
            </w:r>
          </w:p>
        </w:tc>
      </w:tr>
      <w:tr w:rsidR="005A3596" w:rsidTr="00550F9D">
        <w:trPr>
          <w:trHeight w:val="257"/>
        </w:trPr>
        <w:tc>
          <w:tcPr>
            <w:tcW w:w="1277" w:type="dxa"/>
          </w:tcPr>
          <w:p w:rsidR="005A3596" w:rsidP="00614832" w:rsidRDefault="005A3596">
            <w:pPr>
              <w:pStyle w:val="OpmaakprofielBriefkopjeRechts"/>
            </w:pPr>
            <w:r>
              <w:t>e-mail</w:t>
            </w:r>
          </w:p>
        </w:tc>
        <w:tc>
          <w:tcPr>
            <w:tcW w:w="134" w:type="dxa"/>
          </w:tcPr>
          <w:p w:rsidR="005A3596" w:rsidRDefault="005A3596"/>
        </w:tc>
        <w:tc>
          <w:tcPr>
            <w:tcW w:w="3685" w:type="dxa"/>
          </w:tcPr>
          <w:p w:rsidR="005A3596" w:rsidP="00614832" w:rsidRDefault="005B28A2">
            <w:bookmarkStart w:name="blwEmail" w:id="7"/>
            <w:bookmarkEnd w:id="7"/>
            <w:r>
              <w:t>robert.corijn@attero.nl</w:t>
            </w:r>
          </w:p>
        </w:tc>
        <w:tc>
          <w:tcPr>
            <w:tcW w:w="1496" w:type="dxa"/>
          </w:tcPr>
          <w:p w:rsidR="005A3596" w:rsidRDefault="005A3596"/>
        </w:tc>
        <w:tc>
          <w:tcPr>
            <w:tcW w:w="143" w:type="dxa"/>
          </w:tcPr>
          <w:p w:rsidR="005A3596" w:rsidRDefault="005A3596"/>
        </w:tc>
        <w:tc>
          <w:tcPr>
            <w:tcW w:w="3403" w:type="dxa"/>
            <w:vMerge/>
          </w:tcPr>
          <w:p w:rsidR="005A3596" w:rsidRDefault="005A3596"/>
        </w:tc>
      </w:tr>
    </w:tbl>
    <w:p w:rsidR="00026703" w:rsidRDefault="00026703"/>
    <w:p w:rsidRPr="00753FC5" w:rsidR="00753FC5" w:rsidRDefault="00753FC5">
      <w:pPr>
        <w:rPr>
          <w:b/>
          <w:sz w:val="22"/>
          <w:szCs w:val="20"/>
        </w:rPr>
      </w:pPr>
      <w:r w:rsidRPr="00753FC5">
        <w:rPr>
          <w:b/>
          <w:sz w:val="22"/>
          <w:szCs w:val="20"/>
        </w:rPr>
        <w:t xml:space="preserve">Voorkom barrières voor import RDF-afval na </w:t>
      </w:r>
      <w:proofErr w:type="spellStart"/>
      <w:r w:rsidRPr="00753FC5">
        <w:rPr>
          <w:b/>
          <w:sz w:val="22"/>
          <w:szCs w:val="20"/>
        </w:rPr>
        <w:t>Brexit</w:t>
      </w:r>
      <w:proofErr w:type="spellEnd"/>
      <w:r w:rsidRPr="00753FC5">
        <w:rPr>
          <w:b/>
          <w:sz w:val="22"/>
          <w:szCs w:val="20"/>
        </w:rPr>
        <w:t xml:space="preserve"> en behoudt milieuvoordelen</w:t>
      </w:r>
    </w:p>
    <w:p w:rsidR="00904AA4" w:rsidRDefault="00753FC5">
      <w:pPr>
        <w:rPr>
          <w:b/>
          <w:sz w:val="20"/>
          <w:szCs w:val="20"/>
        </w:rPr>
      </w:pPr>
      <w:r>
        <w:rPr>
          <w:b/>
          <w:sz w:val="20"/>
          <w:szCs w:val="20"/>
        </w:rPr>
        <w:t xml:space="preserve"> </w:t>
      </w:r>
    </w:p>
    <w:p w:rsidRPr="00834C3E" w:rsidR="00834C3E" w:rsidP="00F03978" w:rsidRDefault="00834C3E">
      <w:pPr>
        <w:rPr>
          <w:b/>
          <w:u w:val="single"/>
        </w:rPr>
      </w:pPr>
      <w:bookmarkStart w:name="blwStart" w:id="8"/>
      <w:bookmarkEnd w:id="8"/>
      <w:r w:rsidRPr="00834C3E">
        <w:rPr>
          <w:b/>
          <w:u w:val="single"/>
        </w:rPr>
        <w:t>Nederlandse infrastructuur voor afvalverwerking leidend in Europa</w:t>
      </w:r>
    </w:p>
    <w:p w:rsidR="00FE682A" w:rsidP="00F03978" w:rsidRDefault="00753FC5">
      <w:r>
        <w:rPr>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897255</wp:posOffset>
                </wp:positionV>
                <wp:extent cx="2813050" cy="135255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352550"/>
                        </a:xfrm>
                        <a:prstGeom prst="rect">
                          <a:avLst/>
                        </a:prstGeom>
                        <a:solidFill>
                          <a:schemeClr val="accent3"/>
                        </a:solidFill>
                        <a:ln w="9525">
                          <a:solidFill>
                            <a:srgbClr val="000000"/>
                          </a:solidFill>
                          <a:miter lim="800000"/>
                          <a:headEnd/>
                          <a:tailEnd/>
                        </a:ln>
                      </wps:spPr>
                      <wps:txbx>
                        <w:txbxContent>
                          <w:p w:rsidRPr="00356265" w:rsidR="00CD3D70" w:rsidRDefault="00CD3D70">
                            <w:pPr>
                              <w:rPr>
                                <w:color w:val="FFFFFF" w:themeColor="background1"/>
                              </w:rPr>
                            </w:pPr>
                            <w:r w:rsidRPr="00356265">
                              <w:rPr>
                                <w:color w:val="FFFFFF" w:themeColor="background1"/>
                              </w:rPr>
                              <w:t xml:space="preserve">Belang continuering import RDF-afval na </w:t>
                            </w:r>
                            <w:proofErr w:type="spellStart"/>
                            <w:r w:rsidRPr="00356265">
                              <w:rPr>
                                <w:color w:val="FFFFFF" w:themeColor="background1"/>
                              </w:rPr>
                              <w:t>Brexit</w:t>
                            </w:r>
                            <w:proofErr w:type="spellEnd"/>
                            <w:r w:rsidRPr="00356265">
                              <w:rPr>
                                <w:color w:val="FFFFFF" w:themeColor="background1"/>
                              </w:rPr>
                              <w:t>:</w:t>
                            </w:r>
                          </w:p>
                          <w:p w:rsidR="00CD3D70" w:rsidP="0022086E" w:rsidRDefault="00CD3D70">
                            <w:pPr>
                              <w:pStyle w:val="Lijstalinea"/>
                              <w:numPr>
                                <w:ilvl w:val="0"/>
                                <w:numId w:val="33"/>
                              </w:numPr>
                              <w:rPr>
                                <w:color w:val="FFFFFF" w:themeColor="background1"/>
                              </w:rPr>
                            </w:pPr>
                            <w:r w:rsidRPr="00356265">
                              <w:rPr>
                                <w:color w:val="FFFFFF" w:themeColor="background1"/>
                              </w:rPr>
                              <w:t>GB exporteert 3,35 miljoen ton RDF-afval</w:t>
                            </w:r>
                          </w:p>
                          <w:p w:rsidRPr="00356265" w:rsidR="00CD3D70" w:rsidP="0022086E" w:rsidRDefault="00CD3D70">
                            <w:pPr>
                              <w:pStyle w:val="Lijstalinea"/>
                              <w:numPr>
                                <w:ilvl w:val="0"/>
                                <w:numId w:val="33"/>
                              </w:numPr>
                              <w:rPr>
                                <w:color w:val="FFFFFF" w:themeColor="background1"/>
                              </w:rPr>
                            </w:pPr>
                            <w:r>
                              <w:rPr>
                                <w:color w:val="FFFFFF" w:themeColor="background1"/>
                              </w:rPr>
                              <w:t>Anders wordt dit afval gestort</w:t>
                            </w:r>
                          </w:p>
                          <w:p w:rsidRPr="00356265" w:rsidR="00CD3D70" w:rsidP="0022086E" w:rsidRDefault="00CD3D70">
                            <w:pPr>
                              <w:pStyle w:val="Lijstalinea"/>
                              <w:numPr>
                                <w:ilvl w:val="0"/>
                                <w:numId w:val="33"/>
                              </w:numPr>
                              <w:rPr>
                                <w:color w:val="FFFFFF" w:themeColor="background1"/>
                              </w:rPr>
                            </w:pPr>
                            <w:r w:rsidRPr="00356265">
                              <w:rPr>
                                <w:color w:val="FFFFFF" w:themeColor="background1"/>
                              </w:rPr>
                              <w:t>NL importeert hiervan 1,5 miljoen ton</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20% van NL verwerkingscapaciteit</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4% van hernieuwbare energie NL</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400.000 ton CO</w:t>
                            </w:r>
                            <w:r w:rsidRPr="00356265">
                              <w:rPr>
                                <w:color w:val="FFFFFF" w:themeColor="background1"/>
                                <w:vertAlign w:val="subscript"/>
                              </w:rPr>
                              <w:t>2</w:t>
                            </w:r>
                            <w:r w:rsidRPr="00356265">
                              <w:rPr>
                                <w:color w:val="FFFFFF" w:themeColor="background1"/>
                              </w:rPr>
                              <w:t>-reductie</w:t>
                            </w:r>
                          </w:p>
                          <w:p w:rsidRPr="00356265" w:rsidR="00CD3D70" w:rsidP="0022086E" w:rsidRDefault="00CD3D70">
                            <w:pPr>
                              <w:pStyle w:val="Lijstalinea"/>
                              <w:numPr>
                                <w:ilvl w:val="0"/>
                                <w:numId w:val="33"/>
                              </w:numPr>
                              <w:rPr>
                                <w:color w:val="FFFFFF" w:themeColor="background1"/>
                              </w:rPr>
                            </w:pPr>
                            <w:r w:rsidRPr="00356265">
                              <w:rPr>
                                <w:color w:val="FFFFFF" w:themeColor="background1"/>
                              </w:rPr>
                              <w:t>Afval op retourtransport voor export NL</w:t>
                            </w:r>
                          </w:p>
                          <w:p w:rsidRPr="00356265" w:rsidR="00CD3D70" w:rsidRDefault="00CD3D7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position:absolute;margin-left:170.3pt;margin-top:70.65pt;width:221.5pt;height:10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9bbb59 [320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">
                <v:textbox>
                  <w:txbxContent>
                    <w:p w:rsidRPr="00356265" w:rsidR="00CD3D70" w:rsidRDefault="00CD3D70">
                      <w:pPr>
                        <w:rPr>
                          <w:color w:val="FFFFFF" w:themeColor="background1"/>
                        </w:rPr>
                      </w:pPr>
                      <w:r w:rsidRPr="00356265">
                        <w:rPr>
                          <w:color w:val="FFFFFF" w:themeColor="background1"/>
                        </w:rPr>
                        <w:t xml:space="preserve">Belang continuering import RDF-afval na </w:t>
                      </w:r>
                      <w:proofErr w:type="spellStart"/>
                      <w:r w:rsidRPr="00356265">
                        <w:rPr>
                          <w:color w:val="FFFFFF" w:themeColor="background1"/>
                        </w:rPr>
                        <w:t>Brexit</w:t>
                      </w:r>
                      <w:proofErr w:type="spellEnd"/>
                      <w:r w:rsidRPr="00356265">
                        <w:rPr>
                          <w:color w:val="FFFFFF" w:themeColor="background1"/>
                        </w:rPr>
                        <w:t>:</w:t>
                      </w:r>
                    </w:p>
                    <w:p w:rsidR="00CD3D70" w:rsidP="0022086E" w:rsidRDefault="00CD3D70">
                      <w:pPr>
                        <w:pStyle w:val="Lijstalinea"/>
                        <w:numPr>
                          <w:ilvl w:val="0"/>
                          <w:numId w:val="33"/>
                        </w:numPr>
                        <w:rPr>
                          <w:color w:val="FFFFFF" w:themeColor="background1"/>
                        </w:rPr>
                      </w:pPr>
                      <w:r w:rsidRPr="00356265">
                        <w:rPr>
                          <w:color w:val="FFFFFF" w:themeColor="background1"/>
                        </w:rPr>
                        <w:t>GB exporteert 3,35 miljoen ton RDF-afval</w:t>
                      </w:r>
                    </w:p>
                    <w:p w:rsidRPr="00356265" w:rsidR="00CD3D70" w:rsidP="0022086E" w:rsidRDefault="00CD3D70">
                      <w:pPr>
                        <w:pStyle w:val="Lijstalinea"/>
                        <w:numPr>
                          <w:ilvl w:val="0"/>
                          <w:numId w:val="33"/>
                        </w:numPr>
                        <w:rPr>
                          <w:color w:val="FFFFFF" w:themeColor="background1"/>
                        </w:rPr>
                      </w:pPr>
                      <w:r>
                        <w:rPr>
                          <w:color w:val="FFFFFF" w:themeColor="background1"/>
                        </w:rPr>
                        <w:t>Anders wordt dit afval gestort</w:t>
                      </w:r>
                    </w:p>
                    <w:p w:rsidRPr="00356265" w:rsidR="00CD3D70" w:rsidP="0022086E" w:rsidRDefault="00CD3D70">
                      <w:pPr>
                        <w:pStyle w:val="Lijstalinea"/>
                        <w:numPr>
                          <w:ilvl w:val="0"/>
                          <w:numId w:val="33"/>
                        </w:numPr>
                        <w:rPr>
                          <w:color w:val="FFFFFF" w:themeColor="background1"/>
                        </w:rPr>
                      </w:pPr>
                      <w:r w:rsidRPr="00356265">
                        <w:rPr>
                          <w:color w:val="FFFFFF" w:themeColor="background1"/>
                        </w:rPr>
                        <w:t>NL importeert hiervan 1,5 miljoen ton</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20% van NL verwerkingscapaciteit</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4% van hernieuwbare energie NL</w:t>
                      </w:r>
                    </w:p>
                    <w:p w:rsidRPr="00356265" w:rsidR="00CD3D70" w:rsidP="0022086E" w:rsidRDefault="00CD3D70">
                      <w:pPr>
                        <w:pStyle w:val="Lijstalinea"/>
                        <w:numPr>
                          <w:ilvl w:val="0"/>
                          <w:numId w:val="33"/>
                        </w:numPr>
                        <w:rPr>
                          <w:color w:val="FFFFFF" w:themeColor="background1"/>
                        </w:rPr>
                      </w:pPr>
                      <w:r>
                        <w:rPr>
                          <w:color w:val="FFFFFF" w:themeColor="background1"/>
                        </w:rPr>
                        <w:t xml:space="preserve">= </w:t>
                      </w:r>
                      <w:r w:rsidRPr="00356265">
                        <w:rPr>
                          <w:color w:val="FFFFFF" w:themeColor="background1"/>
                        </w:rPr>
                        <w:t>400.000 ton CO</w:t>
                      </w:r>
                      <w:r w:rsidRPr="00356265">
                        <w:rPr>
                          <w:color w:val="FFFFFF" w:themeColor="background1"/>
                          <w:vertAlign w:val="subscript"/>
                        </w:rPr>
                        <w:t>2</w:t>
                      </w:r>
                      <w:r w:rsidRPr="00356265">
                        <w:rPr>
                          <w:color w:val="FFFFFF" w:themeColor="background1"/>
                        </w:rPr>
                        <w:t>-reductie</w:t>
                      </w:r>
                    </w:p>
                    <w:p w:rsidRPr="00356265" w:rsidR="00CD3D70" w:rsidP="0022086E" w:rsidRDefault="00CD3D70">
                      <w:pPr>
                        <w:pStyle w:val="Lijstalinea"/>
                        <w:numPr>
                          <w:ilvl w:val="0"/>
                          <w:numId w:val="33"/>
                        </w:numPr>
                        <w:rPr>
                          <w:color w:val="FFFFFF" w:themeColor="background1"/>
                        </w:rPr>
                      </w:pPr>
                      <w:r w:rsidRPr="00356265">
                        <w:rPr>
                          <w:color w:val="FFFFFF" w:themeColor="background1"/>
                        </w:rPr>
                        <w:t>Afval op retourtransport voor export NL</w:t>
                      </w:r>
                    </w:p>
                    <w:p w:rsidRPr="00356265" w:rsidR="00CD3D70" w:rsidRDefault="00CD3D70">
                      <w:pPr>
                        <w:rPr>
                          <w:color w:val="FFFFFF" w:themeColor="background1"/>
                        </w:rPr>
                      </w:pPr>
                    </w:p>
                  </w:txbxContent>
                </v:textbox>
                <w10:wrap type="square" anchorx="margin"/>
              </v:shape>
            </w:pict>
          </mc:Fallback>
        </mc:AlternateContent>
      </w:r>
      <w:r w:rsidR="00F03978">
        <w:t xml:space="preserve">Nederland is Europees koploper in de duurzame verwerking van afval tot nieuwe grondstoffen en hernieuwbare energie. Waar voorheen afval werd gestort wordt dit nu grotendeels gerecycled </w:t>
      </w:r>
      <w:r w:rsidR="00C6553D">
        <w:t>of</w:t>
      </w:r>
      <w:r w:rsidR="00F03978">
        <w:t xml:space="preserve"> omgezet in hernieuwbare energie. Met deze transitie heeft de afvalsector maar liefst 43% van alle </w:t>
      </w:r>
      <w:r w:rsidR="00C6553D">
        <w:t xml:space="preserve">Nederlandse </w:t>
      </w:r>
      <w:r w:rsidR="00F03978">
        <w:t>CO</w:t>
      </w:r>
      <w:r w:rsidRPr="00C6553D" w:rsidR="00F03978">
        <w:rPr>
          <w:vertAlign w:val="subscript"/>
        </w:rPr>
        <w:t>2</w:t>
      </w:r>
      <w:r w:rsidR="00F03978">
        <w:t xml:space="preserve"> reductie sinds 1990 op haar conto geschreven. </w:t>
      </w:r>
      <w:proofErr w:type="spellStart"/>
      <w:r w:rsidR="00F03978">
        <w:t>Attero</w:t>
      </w:r>
      <w:proofErr w:type="spellEnd"/>
      <w:r w:rsidR="00F03978">
        <w:t xml:space="preserve"> is sinds 1929 een leidende speler in deze transities. </w:t>
      </w:r>
      <w:proofErr w:type="spellStart"/>
      <w:r w:rsidR="00F03978">
        <w:t>Attero</w:t>
      </w:r>
      <w:proofErr w:type="spellEnd"/>
      <w:r w:rsidR="00F03978">
        <w:t xml:space="preserve"> </w:t>
      </w:r>
      <w:r w:rsidR="00FE682A">
        <w:t xml:space="preserve">innoveert continu om de verwerking van </w:t>
      </w:r>
      <w:r w:rsidR="00F03978">
        <w:t>restafval, gft-afval, verpakkingsafval en mineralen afval tot hernieuwbare grondstoffen en duurzame energie</w:t>
      </w:r>
      <w:r w:rsidR="00FE682A">
        <w:t xml:space="preserve"> naar een hoger niveau te brengen</w:t>
      </w:r>
      <w:r w:rsidR="00F03978">
        <w:t xml:space="preserve">. </w:t>
      </w:r>
    </w:p>
    <w:p w:rsidR="00FE682A" w:rsidP="00F03978" w:rsidRDefault="00FE682A"/>
    <w:p w:rsidR="00FE682A" w:rsidP="00F03978" w:rsidRDefault="00FE682A">
      <w:r>
        <w:t xml:space="preserve">Met haar twee afvalenergiecentrales in Moerdijk en Wijster is </w:t>
      </w:r>
      <w:proofErr w:type="spellStart"/>
      <w:r>
        <w:t>Attero</w:t>
      </w:r>
      <w:proofErr w:type="spellEnd"/>
      <w:r>
        <w:t xml:space="preserve"> de grootste verwerker van restafval tot energie in Nederland. De energie bestaat uit warmte </w:t>
      </w:r>
      <w:r w:rsidR="00C6553D">
        <w:t xml:space="preserve">en elektriciteit. De warmte </w:t>
      </w:r>
      <w:r>
        <w:t>wordt geleverd aan bedrijven (waaronder Shell) waarmee de afhankelijkheid van gas verder word</w:t>
      </w:r>
      <w:r w:rsidR="00C6553D">
        <w:t>t</w:t>
      </w:r>
      <w:r>
        <w:t xml:space="preserve"> teruggedrongen. </w:t>
      </w:r>
      <w:r w:rsidR="00C6553D">
        <w:t xml:space="preserve">Deze warmte kan ook worden ingezet voor stadsverwarming. </w:t>
      </w:r>
      <w:r>
        <w:t xml:space="preserve">Zodra de subsidies </w:t>
      </w:r>
      <w:r w:rsidR="00C0223D">
        <w:t xml:space="preserve">van €1,3 miljard </w:t>
      </w:r>
      <w:r>
        <w:t xml:space="preserve">op de bijstook van Noord-Amerikaanse biomassa in de Amer kolencentrale stoppen is </w:t>
      </w:r>
      <w:proofErr w:type="spellStart"/>
      <w:r>
        <w:t>Attero</w:t>
      </w:r>
      <w:proofErr w:type="spellEnd"/>
      <w:r>
        <w:t xml:space="preserve"> in staat om de stadsverwarming van Breda en Til</w:t>
      </w:r>
      <w:r w:rsidR="00C6553D">
        <w:t xml:space="preserve">burg te voorzien van </w:t>
      </w:r>
      <w:r>
        <w:t>warmte</w:t>
      </w:r>
      <w:r w:rsidR="00C6553D">
        <w:t xml:space="preserve"> met een </w:t>
      </w:r>
      <w:r w:rsidR="00C0223D">
        <w:t>verdere</w:t>
      </w:r>
      <w:r w:rsidR="00C6553D">
        <w:t xml:space="preserve"> CO</w:t>
      </w:r>
      <w:r w:rsidRPr="00C6553D" w:rsidR="00C6553D">
        <w:rPr>
          <w:vertAlign w:val="subscript"/>
        </w:rPr>
        <w:t>2</w:t>
      </w:r>
      <w:r w:rsidR="00C6553D">
        <w:t>-</w:t>
      </w:r>
      <w:r w:rsidR="00C0223D">
        <w:t>besparing</w:t>
      </w:r>
      <w:r w:rsidR="00C6553D">
        <w:t xml:space="preserve"> en zonder subsidie</w:t>
      </w:r>
      <w:r>
        <w:t>.</w:t>
      </w:r>
    </w:p>
    <w:p w:rsidR="00834C3E" w:rsidP="00F03978" w:rsidRDefault="00834C3E"/>
    <w:p w:rsidR="00655C6A" w:rsidP="00F03978" w:rsidRDefault="00655C6A">
      <w:r>
        <w:t xml:space="preserve">Doordat gemeenten en bedrijven zoals </w:t>
      </w:r>
      <w:proofErr w:type="spellStart"/>
      <w:r>
        <w:t>Attero</w:t>
      </w:r>
      <w:proofErr w:type="spellEnd"/>
      <w:r>
        <w:t xml:space="preserve"> steeds meer afval recyclen is er ruimte in de Nederlandse verwerkingscapaciteit ontstaan om ook restafval uit andere landen te verwerken tot</w:t>
      </w:r>
      <w:r w:rsidR="00C6553D">
        <w:t xml:space="preserve"> hernieuwbare energie. V</w:t>
      </w:r>
      <w:r>
        <w:t>eel Europese landen zoals Groot-</w:t>
      </w:r>
      <w:r w:rsidR="00E47599">
        <w:t>Brittannië</w:t>
      </w:r>
      <w:r>
        <w:t xml:space="preserve"> </w:t>
      </w:r>
      <w:r w:rsidR="00C6553D">
        <w:t xml:space="preserve">hebben zelf </w:t>
      </w:r>
      <w:r>
        <w:t>nog onvoldoende verwerkingscapaciteit</w:t>
      </w:r>
      <w:r w:rsidR="00C6553D">
        <w:t>. Hierdoor</w:t>
      </w:r>
      <w:r>
        <w:t xml:space="preserve"> wordt dit afval daar nog veelal gestort. Het storten van afval leidt tot grote CO</w:t>
      </w:r>
      <w:r w:rsidRPr="00C6553D">
        <w:rPr>
          <w:vertAlign w:val="subscript"/>
        </w:rPr>
        <w:t>2</w:t>
      </w:r>
      <w:r>
        <w:t xml:space="preserve">-emissies waar we </w:t>
      </w:r>
      <w:r w:rsidR="00133F64">
        <w:t xml:space="preserve">allen </w:t>
      </w:r>
      <w:r>
        <w:t>niet bij gebaat zijn.</w:t>
      </w:r>
      <w:r w:rsidR="00133F64">
        <w:t xml:space="preserve"> Landen kunnen elkaar helpen </w:t>
      </w:r>
      <w:r w:rsidR="00C6553D">
        <w:t>deze CO</w:t>
      </w:r>
      <w:r w:rsidRPr="00C6553D" w:rsidR="00C6553D">
        <w:rPr>
          <w:vertAlign w:val="subscript"/>
        </w:rPr>
        <w:t>2</w:t>
      </w:r>
      <w:r w:rsidR="00C6553D">
        <w:t xml:space="preserve">-emissies te voorkomen </w:t>
      </w:r>
      <w:r w:rsidR="00133F64">
        <w:t xml:space="preserve">door de infrastructuur voor recycling en restafvalverwerking </w:t>
      </w:r>
      <w:r w:rsidR="00C6553D">
        <w:t>op Europe</w:t>
      </w:r>
      <w:r w:rsidR="00133F64">
        <w:t>s</w:t>
      </w:r>
      <w:r w:rsidR="00C6553D">
        <w:t>e schaal</w:t>
      </w:r>
      <w:r w:rsidR="00133F64">
        <w:t xml:space="preserve"> in te zetten.</w:t>
      </w:r>
    </w:p>
    <w:p w:rsidR="00834C3E" w:rsidP="00F03978" w:rsidRDefault="00834C3E"/>
    <w:p w:rsidRPr="00834C3E" w:rsidR="00655C6A" w:rsidP="00F03978" w:rsidRDefault="00834C3E">
      <w:pPr>
        <w:rPr>
          <w:b/>
          <w:u w:val="single"/>
        </w:rPr>
      </w:pPr>
      <w:r w:rsidRPr="00834C3E">
        <w:rPr>
          <w:b/>
          <w:u w:val="single"/>
        </w:rPr>
        <w:t>Groot-</w:t>
      </w:r>
      <w:r w:rsidRPr="00834C3E" w:rsidR="00E47599">
        <w:rPr>
          <w:b/>
          <w:u w:val="single"/>
        </w:rPr>
        <w:t>Brittannië</w:t>
      </w:r>
      <w:r w:rsidRPr="00834C3E">
        <w:rPr>
          <w:b/>
          <w:u w:val="single"/>
        </w:rPr>
        <w:t xml:space="preserve"> bespaart jaarlijks 400.000 ton CO</w:t>
      </w:r>
      <w:r w:rsidRPr="00C6553D">
        <w:rPr>
          <w:b/>
          <w:u w:val="single"/>
          <w:vertAlign w:val="subscript"/>
        </w:rPr>
        <w:t>2</w:t>
      </w:r>
      <w:r w:rsidRPr="00834C3E">
        <w:rPr>
          <w:b/>
          <w:u w:val="single"/>
        </w:rPr>
        <w:t xml:space="preserve"> door export afval dat anders gestort wordt</w:t>
      </w:r>
      <w:r w:rsidRPr="00834C3E" w:rsidR="00655C6A">
        <w:rPr>
          <w:b/>
          <w:u w:val="single"/>
        </w:rPr>
        <w:t xml:space="preserve">  </w:t>
      </w:r>
    </w:p>
    <w:p w:rsidR="00A23AD6" w:rsidP="00F03978" w:rsidRDefault="00753FC5">
      <w:r>
        <w:rPr>
          <w:noProof/>
          <w:lang w:eastAsia="nl-NL"/>
        </w:rPr>
        <w:drawing>
          <wp:anchor distT="0" distB="0" distL="114300" distR="114300" simplePos="0" relativeHeight="251664384" behindDoc="0" locked="0" layoutInCell="1" allowOverlap="1">
            <wp:simplePos x="0" y="0"/>
            <wp:positionH relativeFrom="margin">
              <wp:align>right</wp:align>
            </wp:positionH>
            <wp:positionV relativeFrom="paragraph">
              <wp:posOffset>297180</wp:posOffset>
            </wp:positionV>
            <wp:extent cx="2610000" cy="1468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0000" cy="1468800"/>
                    </a:xfrm>
                    <a:prstGeom prst="rect">
                      <a:avLst/>
                    </a:prstGeom>
                    <a:noFill/>
                  </pic:spPr>
                </pic:pic>
              </a:graphicData>
            </a:graphic>
            <wp14:sizeRelH relativeFrom="margin">
              <wp14:pctWidth>0</wp14:pctWidth>
            </wp14:sizeRelH>
            <wp14:sizeRelV relativeFrom="margin">
              <wp14:pctHeight>0</wp14:pctHeight>
            </wp14:sizeRelV>
          </wp:anchor>
        </w:drawing>
      </w:r>
      <w:r w:rsidR="006A1699">
        <w:t>Groot-</w:t>
      </w:r>
      <w:r w:rsidR="00E47599">
        <w:t>Brittannië</w:t>
      </w:r>
      <w:r w:rsidR="006A1699">
        <w:t xml:space="preserve"> exporteert jaarlijks circa 3,35 miljoen ton </w:t>
      </w:r>
      <w:proofErr w:type="spellStart"/>
      <w:r w:rsidR="006A1699">
        <w:t>Refuse</w:t>
      </w:r>
      <w:proofErr w:type="spellEnd"/>
      <w:r w:rsidR="006A1699">
        <w:t xml:space="preserve"> </w:t>
      </w:r>
      <w:proofErr w:type="spellStart"/>
      <w:r w:rsidR="006A1699">
        <w:t>Derived</w:t>
      </w:r>
      <w:proofErr w:type="spellEnd"/>
      <w:r w:rsidR="006A1699">
        <w:t xml:space="preserve"> </w:t>
      </w:r>
      <w:proofErr w:type="spellStart"/>
      <w:r w:rsidR="006A1699">
        <w:t>Fuel</w:t>
      </w:r>
      <w:proofErr w:type="spellEnd"/>
      <w:r w:rsidR="007462A1">
        <w:t>. Ci</w:t>
      </w:r>
      <w:r w:rsidR="006A1699">
        <w:t xml:space="preserve">rca 1,5 miljoen ton </w:t>
      </w:r>
      <w:r w:rsidR="007462A1">
        <w:t>van de</w:t>
      </w:r>
      <w:r w:rsidR="00133F64">
        <w:t>ze</w:t>
      </w:r>
      <w:r w:rsidR="007462A1">
        <w:t xml:space="preserve"> brandstof uit restafval gaat </w:t>
      </w:r>
      <w:r w:rsidR="006A1699">
        <w:t xml:space="preserve">naar Nederland. </w:t>
      </w:r>
      <w:r w:rsidR="00A23AD6">
        <w:t xml:space="preserve">Hiermee wordt nu 20% van de Nederlandse verwerkingscapaciteit </w:t>
      </w:r>
      <w:r w:rsidR="00C0223D">
        <w:t>benut</w:t>
      </w:r>
      <w:r w:rsidR="00A23AD6">
        <w:t xml:space="preserve">. </w:t>
      </w:r>
      <w:proofErr w:type="spellStart"/>
      <w:r w:rsidRPr="00834C3E" w:rsidR="00834C3E">
        <w:t>Attero</w:t>
      </w:r>
      <w:proofErr w:type="spellEnd"/>
      <w:r w:rsidRPr="00834C3E" w:rsidR="00834C3E">
        <w:t xml:space="preserve"> verwerkt </w:t>
      </w:r>
      <w:r w:rsidR="00C6553D">
        <w:t xml:space="preserve">hiervan </w:t>
      </w:r>
      <w:r w:rsidRPr="00834C3E" w:rsidR="00834C3E">
        <w:t xml:space="preserve">jaarlijks circa 450.000 ton </w:t>
      </w:r>
      <w:r w:rsidR="00834C3E">
        <w:t xml:space="preserve">op basis van langjarige contracten. </w:t>
      </w:r>
      <w:r w:rsidRPr="00C6553D" w:rsidR="00834C3E">
        <w:t>Het afval is onder meer afkomstig van Westminster</w:t>
      </w:r>
      <w:r w:rsidRPr="00834C3E" w:rsidR="00834C3E">
        <w:rPr>
          <w:lang w:val="en-US"/>
        </w:rPr>
        <w:t xml:space="preserve"> City Council, Kent County </w:t>
      </w:r>
      <w:r w:rsidRPr="00C6553D" w:rsidR="00834C3E">
        <w:t>Council en Norfolk</w:t>
      </w:r>
      <w:r w:rsidRPr="00834C3E" w:rsidR="00834C3E">
        <w:rPr>
          <w:lang w:val="en-US"/>
        </w:rPr>
        <w:t xml:space="preserve"> County Council. </w:t>
      </w:r>
      <w:r w:rsidR="006A1699">
        <w:t xml:space="preserve">Doordat dit afval anders gestort zou </w:t>
      </w:r>
      <w:r w:rsidR="00834C3E">
        <w:t>worden</w:t>
      </w:r>
      <w:r w:rsidR="006A1699">
        <w:t xml:space="preserve"> bespaart Groot-</w:t>
      </w:r>
      <w:r w:rsidR="00E47599">
        <w:t>Brittannië</w:t>
      </w:r>
      <w:r w:rsidR="006A1699">
        <w:t xml:space="preserve"> jaarlijks 400.000 ton CO</w:t>
      </w:r>
      <w:r w:rsidRPr="001A77AE" w:rsidR="006A1699">
        <w:rPr>
          <w:vertAlign w:val="subscript"/>
        </w:rPr>
        <w:t>2</w:t>
      </w:r>
      <w:r w:rsidR="001A77AE">
        <w:t>-emissie</w:t>
      </w:r>
      <w:r w:rsidR="006A1699">
        <w:t xml:space="preserve">. Bovendien is dit voor Nederland een bron van duurzame energie en werkgelegenheid. </w:t>
      </w:r>
      <w:r w:rsidR="00900754">
        <w:t xml:space="preserve">De Nederlandse afvalenergiecentrales </w:t>
      </w:r>
      <w:r w:rsidR="007462A1">
        <w:t>produceren samen</w:t>
      </w:r>
      <w:r w:rsidR="00900754">
        <w:t xml:space="preserve"> namelijk maar liefst 21% van de Nederlandse </w:t>
      </w:r>
      <w:r w:rsidR="00900754">
        <w:lastRenderedPageBreak/>
        <w:t>hernieuwbare energie (bron: ECN, 2016).</w:t>
      </w:r>
      <w:r w:rsidR="0022086E">
        <w:t xml:space="preserve"> Het verwerken van Brits RDF levert nu </w:t>
      </w:r>
      <w:r w:rsidR="00C0223D">
        <w:t xml:space="preserve">dus </w:t>
      </w:r>
      <w:r w:rsidR="0022086E">
        <w:t xml:space="preserve">4% van alle </w:t>
      </w:r>
      <w:r>
        <w:rPr>
          <w:noProof/>
          <w:color w:val="0000FF"/>
          <w:lang w:eastAsia="nl-NL"/>
        </w:rPr>
        <w:drawing>
          <wp:anchor distT="0" distB="0" distL="114300" distR="114300" simplePos="0" relativeHeight="251663360" behindDoc="0" locked="0" layoutInCell="1" allowOverlap="1">
            <wp:simplePos x="0" y="0"/>
            <wp:positionH relativeFrom="margin">
              <wp:align>right</wp:align>
            </wp:positionH>
            <wp:positionV relativeFrom="paragraph">
              <wp:posOffset>231775</wp:posOffset>
            </wp:positionV>
            <wp:extent cx="1891030" cy="1419225"/>
            <wp:effectExtent l="0" t="0" r="0" b="9525"/>
            <wp:wrapSquare wrapText="bothSides"/>
            <wp:docPr id="3" name="irc_mi" descr="Afbeeldingsresultaat voor rdf transpo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rdf transpor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103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86E">
        <w:t>Nederlandse hernieuwbare energie op.</w:t>
      </w:r>
    </w:p>
    <w:p w:rsidR="0022086E" w:rsidP="00F03978" w:rsidRDefault="0022086E"/>
    <w:p w:rsidR="00900754" w:rsidP="00F03978" w:rsidRDefault="00834C3E">
      <w:r>
        <w:t xml:space="preserve">Het biedt ook logistieke voordelen. </w:t>
      </w:r>
      <w:r w:rsidR="00A23AD6">
        <w:t xml:space="preserve">Nederland exporteert veel goederen naar het Verenigd Koninkrijk per vrachtwagen en schip. </w:t>
      </w:r>
      <w:r w:rsidR="00900754">
        <w:t xml:space="preserve">Door de scheve handelsbalans </w:t>
      </w:r>
      <w:r w:rsidR="00A23AD6">
        <w:t xml:space="preserve">komen </w:t>
      </w:r>
      <w:r w:rsidR="00900754">
        <w:t xml:space="preserve">veel vrachtwagens en schepen </w:t>
      </w:r>
      <w:r w:rsidR="00A23AD6">
        <w:t xml:space="preserve">leeg terug. </w:t>
      </w:r>
      <w:r w:rsidR="00900754">
        <w:t xml:space="preserve">Hierdoor wordt het nog interessanter om afval </w:t>
      </w:r>
      <w:r w:rsidR="001A77AE">
        <w:t xml:space="preserve">op retour-transport </w:t>
      </w:r>
      <w:r w:rsidR="00900754">
        <w:t>uit Groot-</w:t>
      </w:r>
      <w:r w:rsidR="00E47599">
        <w:t>Brittannië</w:t>
      </w:r>
      <w:r w:rsidR="00900754">
        <w:t xml:space="preserve"> in Nederland te verwerken</w:t>
      </w:r>
      <w:r w:rsidR="00133F64">
        <w:t xml:space="preserve"> en heeft ook de logistieke sector hier voordeel bij</w:t>
      </w:r>
      <w:r w:rsidR="00900754">
        <w:t>.</w:t>
      </w:r>
    </w:p>
    <w:p w:rsidR="00FE682A" w:rsidP="00F03978" w:rsidRDefault="00A23AD6">
      <w:r>
        <w:t xml:space="preserve">  </w:t>
      </w:r>
      <w:r w:rsidR="006A1699">
        <w:t xml:space="preserve"> </w:t>
      </w:r>
    </w:p>
    <w:p w:rsidRPr="00CF6CCC" w:rsidR="00FE682A" w:rsidP="00133F64" w:rsidRDefault="00E47599">
      <w:pPr>
        <w:rPr>
          <w:b/>
          <w:u w:val="single"/>
        </w:rPr>
      </w:pPr>
      <w:r w:rsidRPr="00CF6CCC">
        <w:rPr>
          <w:b/>
          <w:u w:val="single"/>
        </w:rPr>
        <w:t xml:space="preserve">Aandachtspunten bij </w:t>
      </w:r>
      <w:proofErr w:type="spellStart"/>
      <w:r w:rsidRPr="00CF6CCC">
        <w:rPr>
          <w:b/>
          <w:u w:val="single"/>
        </w:rPr>
        <w:t>Brexit</w:t>
      </w:r>
      <w:proofErr w:type="spellEnd"/>
    </w:p>
    <w:p w:rsidR="00E47599" w:rsidP="00133F64" w:rsidRDefault="00D65BD7">
      <w:r>
        <w:t xml:space="preserve">Om </w:t>
      </w:r>
      <w:r w:rsidR="004822DB">
        <w:t xml:space="preserve">deze bijdrage aan de Klimaatdoelstellingen, </w:t>
      </w:r>
      <w:r>
        <w:t xml:space="preserve">hernieuwbare energie </w:t>
      </w:r>
      <w:r w:rsidR="004822DB">
        <w:t xml:space="preserve">en economie </w:t>
      </w:r>
      <w:r>
        <w:t xml:space="preserve">te behouden is het noodzakelijk om bij een </w:t>
      </w:r>
      <w:proofErr w:type="spellStart"/>
      <w:r>
        <w:t>Brexit</w:t>
      </w:r>
      <w:proofErr w:type="spellEnd"/>
      <w:r>
        <w:t xml:space="preserve"> de volgende </w:t>
      </w:r>
      <w:r w:rsidR="00CF6CCC">
        <w:t xml:space="preserve">drie </w:t>
      </w:r>
      <w:r>
        <w:t>onderwerpen te adresseren:</w:t>
      </w:r>
    </w:p>
    <w:p w:rsidR="004822DB" w:rsidP="00133F64" w:rsidRDefault="004822DB"/>
    <w:p w:rsidR="00CF6CCC" w:rsidP="00CF6CCC" w:rsidRDefault="00753FC5">
      <w:pPr>
        <w:pStyle w:val="Lijstalinea"/>
        <w:numPr>
          <w:ilvl w:val="0"/>
          <w:numId w:val="32"/>
        </w:numPr>
      </w:pPr>
      <w:r>
        <w:rPr>
          <w:noProof/>
          <w:color w:val="0000FF"/>
          <w:lang w:eastAsia="nl-NL"/>
        </w:rPr>
        <w:drawing>
          <wp:anchor distT="0" distB="0" distL="114300" distR="114300" simplePos="0" relativeHeight="251662336" behindDoc="0" locked="0" layoutInCell="1" allowOverlap="1">
            <wp:simplePos x="0" y="0"/>
            <wp:positionH relativeFrom="margin">
              <wp:align>right</wp:align>
            </wp:positionH>
            <wp:positionV relativeFrom="paragraph">
              <wp:posOffset>546100</wp:posOffset>
            </wp:positionV>
            <wp:extent cx="2875280" cy="1781175"/>
            <wp:effectExtent l="0" t="0" r="1270" b="9525"/>
            <wp:wrapSquare wrapText="bothSides"/>
            <wp:docPr id="2" name="irc_mi" descr="Afbeeldingsresultaat voor attero moerdij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attero moerdij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528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6CCC" w:rsidR="00D65BD7">
        <w:rPr>
          <w:b/>
        </w:rPr>
        <w:t xml:space="preserve">Zorgen dat een akkoord bereikt wordt waarbij het import/exporttarief van </w:t>
      </w:r>
      <w:r w:rsidR="004822DB">
        <w:rPr>
          <w:b/>
        </w:rPr>
        <w:t>RDF-</w:t>
      </w:r>
      <w:r w:rsidRPr="00CF6CCC" w:rsidR="00D65BD7">
        <w:rPr>
          <w:b/>
        </w:rPr>
        <w:t xml:space="preserve">afval </w:t>
      </w:r>
      <w:r w:rsidR="00C0223D">
        <w:rPr>
          <w:b/>
        </w:rPr>
        <w:t>met</w:t>
      </w:r>
      <w:r w:rsidRPr="00CF6CCC" w:rsidR="00D65BD7">
        <w:rPr>
          <w:b/>
        </w:rPr>
        <w:t xml:space="preserve"> Groot-Brittannië 0% wordt</w:t>
      </w:r>
      <w:r w:rsidR="00D65BD7">
        <w:t xml:space="preserve">. Omdat Britse leveranciers de Nederlandse </w:t>
      </w:r>
      <w:r w:rsidR="00C0223D">
        <w:t>afvalenergiecentrales</w:t>
      </w:r>
      <w:r w:rsidR="00D65BD7">
        <w:t xml:space="preserve"> betalen om hun RDF-afval te verwerken tot energie is er discussie of dit gezien dient te worden als dienstverlening of product. Als RDF gezien wordt als product en er geen akkoord bereikt wordt zal waarschijnlijk teruggevallen worden op de World Trade </w:t>
      </w:r>
      <w:proofErr w:type="spellStart"/>
      <w:r w:rsidR="00D65BD7">
        <w:t>Organization</w:t>
      </w:r>
      <w:proofErr w:type="spellEnd"/>
      <w:r w:rsidR="00D65BD7">
        <w:t xml:space="preserve"> Most </w:t>
      </w:r>
      <w:proofErr w:type="spellStart"/>
      <w:r w:rsidR="00D65BD7">
        <w:t>Favoured</w:t>
      </w:r>
      <w:proofErr w:type="spellEnd"/>
      <w:r w:rsidR="00D65BD7">
        <w:t xml:space="preserve"> </w:t>
      </w:r>
      <w:proofErr w:type="spellStart"/>
      <w:r w:rsidR="00D65BD7">
        <w:t>Nation</w:t>
      </w:r>
      <w:proofErr w:type="spellEnd"/>
      <w:r w:rsidR="00D65BD7">
        <w:t xml:space="preserve"> </w:t>
      </w:r>
      <w:r w:rsidR="004822DB">
        <w:t>tarief</w:t>
      </w:r>
      <w:r w:rsidR="00D65BD7">
        <w:t xml:space="preserve"> van 6,5%</w:t>
      </w:r>
      <w:r w:rsidR="004822DB">
        <w:t>. Hier</w:t>
      </w:r>
      <w:r w:rsidR="00D65BD7">
        <w:t xml:space="preserve">door </w:t>
      </w:r>
      <w:r w:rsidR="004822DB">
        <w:t xml:space="preserve">wordt </w:t>
      </w:r>
      <w:r w:rsidR="00D65BD7">
        <w:t>de financiële haalbaarheid van deze duurza</w:t>
      </w:r>
      <w:r w:rsidR="004822DB">
        <w:t xml:space="preserve">me verwerkingsroute sterk </w:t>
      </w:r>
      <w:r w:rsidR="00D65BD7">
        <w:t xml:space="preserve">beperkt. Verschillende landen hebben </w:t>
      </w:r>
      <w:r w:rsidR="004822DB">
        <w:t xml:space="preserve">in het verleden al </w:t>
      </w:r>
      <w:r w:rsidR="00D65BD7">
        <w:t xml:space="preserve">akkoorden bereikt </w:t>
      </w:r>
      <w:r w:rsidR="00CF6CCC">
        <w:t xml:space="preserve">met de Europese Unie </w:t>
      </w:r>
      <w:r w:rsidR="00D65BD7">
        <w:t xml:space="preserve">via de </w:t>
      </w:r>
      <w:proofErr w:type="spellStart"/>
      <w:r w:rsidR="00D65BD7">
        <w:t>WTO’s</w:t>
      </w:r>
      <w:proofErr w:type="spellEnd"/>
      <w:r w:rsidR="00D65BD7">
        <w:t xml:space="preserve"> </w:t>
      </w:r>
      <w:proofErr w:type="spellStart"/>
      <w:r w:rsidR="00D65BD7">
        <w:t>Generalised</w:t>
      </w:r>
      <w:proofErr w:type="spellEnd"/>
      <w:r w:rsidR="00D65BD7">
        <w:t xml:space="preserve"> System of </w:t>
      </w:r>
      <w:proofErr w:type="spellStart"/>
      <w:r w:rsidR="00D65BD7">
        <w:t>Preferences</w:t>
      </w:r>
      <w:proofErr w:type="spellEnd"/>
      <w:r w:rsidR="00D65BD7">
        <w:t xml:space="preserve"> </w:t>
      </w:r>
      <w:r w:rsidR="00CF6CCC">
        <w:t>waardoor een 0% tarief voor afval geldt (zoals Zwitserland, Oekraïne, Albanië, Montenegro, Bosnië en Herzegovina, Macedonië en Servië</w:t>
      </w:r>
      <w:r w:rsidR="004822DB">
        <w:t>)</w:t>
      </w:r>
      <w:r w:rsidR="00CF6CCC">
        <w:t xml:space="preserve">. Het is ook een mogelijkheid om RDF-afval onder de EU </w:t>
      </w:r>
      <w:proofErr w:type="spellStart"/>
      <w:r w:rsidR="00CF6CCC">
        <w:t>Regulation</w:t>
      </w:r>
      <w:proofErr w:type="spellEnd"/>
      <w:r w:rsidR="00CF6CCC">
        <w:t xml:space="preserve"> No. 1186/2009 aan te merken als een product met een verwaarloosbare waarde (‘</w:t>
      </w:r>
      <w:proofErr w:type="spellStart"/>
      <w:r w:rsidR="00CF6CCC">
        <w:t>negligible</w:t>
      </w:r>
      <w:proofErr w:type="spellEnd"/>
      <w:r w:rsidR="00CF6CCC">
        <w:t xml:space="preserve"> </w:t>
      </w:r>
      <w:proofErr w:type="spellStart"/>
      <w:r w:rsidR="00CF6CCC">
        <w:t>value</w:t>
      </w:r>
      <w:proofErr w:type="spellEnd"/>
      <w:r w:rsidR="00CF6CCC">
        <w:t>’) waardoor het importeren in de EU ook zonder importheffing kan plaatsvinden.</w:t>
      </w:r>
    </w:p>
    <w:p w:rsidR="004822DB" w:rsidP="004822DB" w:rsidRDefault="004822DB">
      <w:pPr>
        <w:pStyle w:val="Lijstalinea"/>
        <w:ind w:left="360"/>
      </w:pPr>
    </w:p>
    <w:p w:rsidR="00CF6CCC" w:rsidP="00CF6CCC" w:rsidRDefault="00CF6CCC">
      <w:pPr>
        <w:pStyle w:val="Lijstalinea"/>
        <w:numPr>
          <w:ilvl w:val="0"/>
          <w:numId w:val="32"/>
        </w:numPr>
      </w:pPr>
      <w:r>
        <w:rPr>
          <w:b/>
        </w:rPr>
        <w:t>Zorgen dat een eventueel nieuw proces bij de douane de export/import van RDF</w:t>
      </w:r>
      <w:r w:rsidR="004822DB">
        <w:rPr>
          <w:b/>
        </w:rPr>
        <w:t>-afval</w:t>
      </w:r>
      <w:r>
        <w:rPr>
          <w:b/>
        </w:rPr>
        <w:t xml:space="preserve"> niet frustreert</w:t>
      </w:r>
      <w:r w:rsidRPr="00CF6CCC">
        <w:t>.</w:t>
      </w:r>
      <w:r>
        <w:t xml:space="preserve"> Idealiter blijft Groot-Brittannië in de douane-unie en verandert er niets aan de procedures voor import/export, waaronder de werkwijzen met exportvergunningen van afval. Operationele verstoringen moeten tot een minimum worden beperkt om onnodige opslag en daarmee samenhangende milieurisico’s </w:t>
      </w:r>
      <w:r w:rsidR="004822DB">
        <w:t xml:space="preserve">(bv. geur) </w:t>
      </w:r>
      <w:r>
        <w:t>te beperken.</w:t>
      </w:r>
      <w:r w:rsidR="00895CC7">
        <w:t xml:space="preserve"> In het geval dat Groot-Brittannië toch de douane-unie verlaat dienen er werkbare en betaalbare in- en uitklaringsprocedures te worden opgesteld</w:t>
      </w:r>
      <w:r w:rsidR="0027784E">
        <w:t>, waarbij niet per vracht voor een aangifte hoeft te worden afgerekend</w:t>
      </w:r>
      <w:r w:rsidR="00895CC7">
        <w:t xml:space="preserve">. Voor de beeldvorming: </w:t>
      </w:r>
      <w:proofErr w:type="spellStart"/>
      <w:r w:rsidR="00895CC7">
        <w:t>Attero</w:t>
      </w:r>
      <w:proofErr w:type="spellEnd"/>
      <w:r w:rsidR="00895CC7">
        <w:t xml:space="preserve"> ontvangt circa 50 vrachtwagens per dag uit Groot-Brittannië.</w:t>
      </w:r>
    </w:p>
    <w:p w:rsidR="004822DB" w:rsidP="004822DB" w:rsidRDefault="004822DB">
      <w:pPr>
        <w:pStyle w:val="Lijstalinea"/>
      </w:pPr>
    </w:p>
    <w:p w:rsidR="00CF6CCC" w:rsidP="00CF6CCC" w:rsidRDefault="00895CC7">
      <w:pPr>
        <w:pStyle w:val="Lijstalinea"/>
        <w:numPr>
          <w:ilvl w:val="0"/>
          <w:numId w:val="32"/>
        </w:numPr>
      </w:pPr>
      <w:r w:rsidRPr="0022086E">
        <w:rPr>
          <w:b/>
        </w:rPr>
        <w:t>Zorgen dat de regelgeving met betrekking tot afval tussen Groot-Brittannië en de EU geharmoniseerd blijft</w:t>
      </w:r>
      <w:r w:rsidRPr="0022086E" w:rsidR="0027784E">
        <w:rPr>
          <w:b/>
        </w:rPr>
        <w:t>.</w:t>
      </w:r>
      <w:r w:rsidR="0027784E">
        <w:t xml:space="preserve"> Afvaltransport tussen landen is in Europa sterk gereguleerd. Zo wordt bijvoorbeeld het bevoegd gezag altijd een bankgarantie geboden door de ontdoener</w:t>
      </w:r>
      <w:r w:rsidR="0022086E">
        <w:t xml:space="preserve"> die pas vrij gegeven wordt als bewezen is dat het afval is verwerkt</w:t>
      </w:r>
      <w:r w:rsidR="0027784E">
        <w:t>.</w:t>
      </w:r>
      <w:r>
        <w:t xml:space="preserve"> </w:t>
      </w:r>
      <w:r w:rsidR="0022086E">
        <w:t xml:space="preserve">Het is belangrijk dat dergelijke regelgeving in stand blijft </w:t>
      </w:r>
      <w:r>
        <w:t xml:space="preserve">zodat landen </w:t>
      </w:r>
      <w:r w:rsidR="0022086E">
        <w:t xml:space="preserve">inclusief Groot-Brittannië </w:t>
      </w:r>
      <w:r w:rsidR="00356265">
        <w:t xml:space="preserve">op een betrouwbare manier </w:t>
      </w:r>
      <w:r>
        <w:t xml:space="preserve">van elkaars recycling- en verwerkingsinfrastructuur gebruik kunnen blijven maken. </w:t>
      </w:r>
    </w:p>
    <w:p w:rsidR="00AF4698" w:rsidP="00133F64" w:rsidRDefault="00AF4698"/>
    <w:p w:rsidR="00AF4698" w:rsidP="00133F64" w:rsidRDefault="00AF4698">
      <w:r>
        <w:t>Robert Corijn</w:t>
      </w:r>
    </w:p>
    <w:p w:rsidR="00AF4698" w:rsidP="00133F64" w:rsidRDefault="00AF4698">
      <w:r>
        <w:t>Marketing Manager</w:t>
      </w:r>
    </w:p>
    <w:p w:rsidRPr="00A65EB2" w:rsidR="00A65EB2" w:rsidP="00AF4698" w:rsidRDefault="00AF4698">
      <w:proofErr w:type="spellStart"/>
      <w:r>
        <w:t>Attero</w:t>
      </w:r>
      <w:proofErr w:type="spellEnd"/>
      <w:r>
        <w:t xml:space="preserve"> B.V.</w:t>
      </w:r>
      <w:r w:rsidR="00CF6CCC">
        <w:t xml:space="preserve">  </w:t>
      </w:r>
      <w:r w:rsidR="00D65BD7">
        <w:t xml:space="preserve">  </w:t>
      </w:r>
    </w:p>
    <w:sectPr w:rsidRPr="00A65EB2" w:rsidR="00A65EB2" w:rsidSect="00011245">
      <w:headerReference w:type="default" r:id="rId13"/>
      <w:headerReference w:type="first" r:id="rId14"/>
      <w:pgSz w:w="11906" w:h="16838" w:code="9"/>
      <w:pgMar w:top="2410" w:right="1072" w:bottom="1418" w:left="2143" w:header="709" w:footer="227"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70" w:rsidRDefault="00CD3D70">
      <w:r>
        <w:separator/>
      </w:r>
    </w:p>
  </w:endnote>
  <w:endnote w:type="continuationSeparator" w:id="0">
    <w:p w:rsidR="00CD3D70" w:rsidRDefault="00CD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ws Gothic MT">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70" w:rsidRDefault="00CD3D70">
      <w:r>
        <w:separator/>
      </w:r>
    </w:p>
  </w:footnote>
  <w:footnote w:type="continuationSeparator" w:id="0">
    <w:p w:rsidR="00CD3D70" w:rsidRDefault="00CD3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70" w:rsidRPr="005B28A2" w:rsidRDefault="00CD3D70" w:rsidP="008C3CF4">
    <w:pPr>
      <w:framePr w:w="4246" w:h="578" w:hRule="exact" w:wrap="around" w:vAnchor="page" w:hAnchor="page" w:x="1050" w:y="1384"/>
      <w:tabs>
        <w:tab w:val="left" w:pos="1276"/>
      </w:tabs>
      <w:ind w:left="1134" w:hanging="1134"/>
    </w:pPr>
    <w:r w:rsidRPr="00330D23">
      <w:rPr>
        <w:b/>
      </w:rPr>
      <w:t>naam notitie</w:t>
    </w:r>
    <w:r w:rsidRPr="00330D23">
      <w:rPr>
        <w:b/>
      </w:rPr>
      <w:tab/>
    </w:r>
    <w:bookmarkStart w:id="9" w:name="blwRef_NaamNotitie"/>
    <w:bookmarkEnd w:id="9"/>
    <w:proofErr w:type="spellStart"/>
    <w:r>
      <w:t>Brexit</w:t>
    </w:r>
    <w:proofErr w:type="spellEnd"/>
    <w:r>
      <w:t xml:space="preserve"> en Waste-</w:t>
    </w:r>
    <w:proofErr w:type="spellStart"/>
    <w:r>
      <w:t>to</w:t>
    </w:r>
    <w:proofErr w:type="spellEnd"/>
    <w:r>
      <w:t>-Energy</w:t>
    </w:r>
  </w:p>
  <w:p w:rsidR="00CD3D70" w:rsidRPr="005B28A2" w:rsidRDefault="00CD3D70" w:rsidP="008C3CF4">
    <w:pPr>
      <w:framePr w:w="3583" w:h="578" w:hRule="exact" w:wrap="around" w:vAnchor="page" w:hAnchor="page" w:x="4877" w:y="1384"/>
      <w:tabs>
        <w:tab w:val="right" w:pos="1134"/>
        <w:tab w:val="left" w:pos="1276"/>
      </w:tabs>
    </w:pPr>
    <w:r>
      <w:tab/>
    </w:r>
    <w:r w:rsidRPr="00330D23">
      <w:rPr>
        <w:b/>
      </w:rPr>
      <w:t>datum</w:t>
    </w:r>
    <w:r w:rsidRPr="00330D23">
      <w:rPr>
        <w:b/>
      </w:rPr>
      <w:tab/>
    </w:r>
    <w:bookmarkStart w:id="10" w:name="blwRef_Datum"/>
    <w:bookmarkEnd w:id="10"/>
    <w:r>
      <w:t>11 april 2018</w:t>
    </w:r>
  </w:p>
  <w:p w:rsidR="00CD3D70" w:rsidRPr="00732515" w:rsidRDefault="00CD3D70" w:rsidP="008C3CF4">
    <w:pPr>
      <w:framePr w:w="3583" w:h="578" w:hRule="exact" w:wrap="around" w:vAnchor="page" w:hAnchor="page" w:x="4877" w:y="1384"/>
      <w:tabs>
        <w:tab w:val="right" w:pos="1134"/>
        <w:tab w:val="left" w:pos="1276"/>
      </w:tabs>
    </w:pPr>
    <w:r>
      <w:tab/>
    </w:r>
    <w:r w:rsidRPr="00330D23">
      <w:rPr>
        <w:b/>
      </w:rPr>
      <w:t>pagina</w:t>
    </w:r>
    <w:r>
      <w:tab/>
    </w:r>
    <w:r w:rsidRPr="00D907D1">
      <w:fldChar w:fldCharType="begin"/>
    </w:r>
    <w:r w:rsidRPr="00D907D1">
      <w:instrText xml:space="preserve"> PAGE </w:instrText>
    </w:r>
    <w:r w:rsidRPr="00D907D1">
      <w:fldChar w:fldCharType="separate"/>
    </w:r>
    <w:r w:rsidR="00AF4698">
      <w:rPr>
        <w:noProof/>
      </w:rPr>
      <w:t>2</w:t>
    </w:r>
    <w:r w:rsidRPr="00D907D1">
      <w:fldChar w:fldCharType="end"/>
    </w:r>
    <w:r w:rsidRPr="00D907D1">
      <w:t xml:space="preserve"> van </w:t>
    </w:r>
    <w:fldSimple w:instr=" NUMPAGES ">
      <w:r w:rsidR="00AF4698">
        <w:rPr>
          <w:noProof/>
        </w:rPr>
        <w:t>2</w:t>
      </w:r>
    </w:fldSimple>
  </w:p>
  <w:p w:rsidR="00CD3D70" w:rsidRDefault="00CD3D70">
    <w:r>
      <w:rPr>
        <w:noProof/>
        <w:lang w:eastAsia="nl-NL"/>
      </w:rPr>
      <w:drawing>
        <wp:anchor distT="0" distB="0" distL="114300" distR="114300" simplePos="0" relativeHeight="251658240" behindDoc="1" locked="0" layoutInCell="1" allowOverlap="1" wp14:anchorId="275B6B52" wp14:editId="7930E687">
          <wp:simplePos x="0" y="0"/>
          <wp:positionH relativeFrom="page">
            <wp:posOffset>5544820</wp:posOffset>
          </wp:positionH>
          <wp:positionV relativeFrom="page">
            <wp:posOffset>396240</wp:posOffset>
          </wp:positionV>
          <wp:extent cx="1259840" cy="995045"/>
          <wp:effectExtent l="0" t="0" r="0" b="0"/>
          <wp:wrapThrough wrapText="bothSides">
            <wp:wrapPolygon edited="0">
              <wp:start x="0" y="0"/>
              <wp:lineTo x="0" y="21090"/>
              <wp:lineTo x="21230" y="21090"/>
              <wp:lineTo x="21230" y="0"/>
              <wp:lineTo x="0" y="0"/>
            </wp:wrapPolygon>
          </wp:wrapThrough>
          <wp:docPr id="4" name="Afbeelding 4" descr="L_Atter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_Atter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70" w:rsidRPr="00694FF3" w:rsidRDefault="00CD3D70">
    <w:r>
      <w:rPr>
        <w:noProof/>
        <w:lang w:eastAsia="nl-NL"/>
      </w:rPr>
      <w:drawing>
        <wp:anchor distT="0" distB="0" distL="114300" distR="114300" simplePos="0" relativeHeight="251656192" behindDoc="1" locked="0" layoutInCell="1" allowOverlap="1" wp14:anchorId="275E5BEF" wp14:editId="69F9B65D">
          <wp:simplePos x="0" y="0"/>
          <wp:positionH relativeFrom="page">
            <wp:posOffset>5544820</wp:posOffset>
          </wp:positionH>
          <wp:positionV relativeFrom="page">
            <wp:posOffset>396240</wp:posOffset>
          </wp:positionV>
          <wp:extent cx="1259840" cy="995045"/>
          <wp:effectExtent l="0" t="0" r="0" b="0"/>
          <wp:wrapThrough wrapText="bothSides">
            <wp:wrapPolygon edited="0">
              <wp:start x="0" y="0"/>
              <wp:lineTo x="0" y="21090"/>
              <wp:lineTo x="21230" y="21090"/>
              <wp:lineTo x="21230" y="0"/>
              <wp:lineTo x="0" y="0"/>
            </wp:wrapPolygon>
          </wp:wrapThrough>
          <wp:docPr id="1" name="Afbeelding 1" descr="L_Atter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_Atter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3D70" w:rsidRPr="00694FF3" w:rsidRDefault="00CD3D70"/>
  <w:p w:rsidR="00CD3D70" w:rsidRPr="00694FF3" w:rsidRDefault="00CD3D70"/>
  <w:p w:rsidR="00CD3D70" w:rsidRPr="00694FF3" w:rsidRDefault="00CD3D70">
    <w:pPr>
      <w:rPr>
        <w:sz w:val="28"/>
        <w:szCs w:val="28"/>
      </w:rPr>
    </w:pPr>
  </w:p>
  <w:p w:rsidR="00CD3D70" w:rsidRPr="00694FF3" w:rsidRDefault="00CD3D70">
    <w:pPr>
      <w:rPr>
        <w:b/>
      </w:rPr>
    </w:pPr>
    <w:bookmarkStart w:id="11" w:name="blwEntiteit"/>
    <w:bookmarkEnd w:id="11"/>
    <w:proofErr w:type="spellStart"/>
    <w:r>
      <w:rPr>
        <w:b/>
      </w:rPr>
      <w:t>Attero</w:t>
    </w:r>
    <w:proofErr w:type="spellEnd"/>
    <w:r>
      <w:rPr>
        <w:b/>
      </w:rPr>
      <w:t xml:space="preserve"> BV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440"/>
    <w:multiLevelType w:val="multilevel"/>
    <w:tmpl w:val="3F9EF568"/>
    <w:lvl w:ilvl="0">
      <w:start w:val="1"/>
      <w:numFmt w:val="decimal"/>
      <w:pStyle w:val="OpsommingNiveau1"/>
      <w:lvlText w:val="%1"/>
      <w:lvlJc w:val="left"/>
      <w:pPr>
        <w:tabs>
          <w:tab w:val="num" w:pos="0"/>
        </w:tabs>
        <w:ind w:left="0" w:hanging="284"/>
      </w:pPr>
      <w:rPr>
        <w:rFonts w:ascii="Trebuchet MS" w:hAnsi="Trebuchet MS" w:hint="default"/>
        <w:b/>
        <w:i w:val="0"/>
        <w:sz w:val="19"/>
        <w:szCs w:val="19"/>
      </w:rPr>
    </w:lvl>
    <w:lvl w:ilvl="1">
      <w:start w:val="1"/>
      <w:numFmt w:val="decimal"/>
      <w:lvlText w:val="%1.%2"/>
      <w:lvlJc w:val="left"/>
      <w:pPr>
        <w:tabs>
          <w:tab w:val="num" w:pos="0"/>
        </w:tabs>
        <w:ind w:left="0" w:hanging="765"/>
      </w:pPr>
      <w:rPr>
        <w:rFonts w:ascii="Trebuchet MS" w:hAnsi="Trebuchet MS" w:hint="default"/>
        <w:b/>
        <w:i w:val="0"/>
        <w:sz w:val="19"/>
        <w:szCs w:val="19"/>
      </w:rPr>
    </w:lvl>
    <w:lvl w:ilvl="2">
      <w:start w:val="1"/>
      <w:numFmt w:val="decimal"/>
      <w:lvlText w:val="%1.%2.%3"/>
      <w:lvlJc w:val="left"/>
      <w:pPr>
        <w:tabs>
          <w:tab w:val="num" w:pos="0"/>
        </w:tabs>
        <w:ind w:left="0" w:hanging="765"/>
      </w:pPr>
      <w:rPr>
        <w:rFonts w:ascii="Trebuchet MS" w:hAnsi="Trebuchet MS" w:hint="default"/>
        <w:b/>
        <w:i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163001"/>
    <w:multiLevelType w:val="multilevel"/>
    <w:tmpl w:val="15465CE4"/>
    <w:lvl w:ilvl="0">
      <w:start w:val="1"/>
      <w:numFmt w:val="bullet"/>
      <w:lvlText w:val=""/>
      <w:lvlJc w:val="left"/>
      <w:pPr>
        <w:tabs>
          <w:tab w:val="num" w:pos="0"/>
        </w:tabs>
        <w:ind w:left="720" w:hanging="100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B0505"/>
    <w:multiLevelType w:val="multilevel"/>
    <w:tmpl w:val="8E1C3EE0"/>
    <w:lvl w:ilvl="0">
      <w:start w:val="1"/>
      <w:numFmt w:val="decimal"/>
      <w:lvlText w:val="%1"/>
      <w:lvlJc w:val="left"/>
      <w:pPr>
        <w:tabs>
          <w:tab w:val="num" w:pos="0"/>
        </w:tabs>
        <w:ind w:left="0" w:hanging="227"/>
      </w:pPr>
      <w:rPr>
        <w:rFonts w:ascii="Trebuchet MS" w:hAnsi="Trebuchet MS"/>
        <w:b/>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E31100"/>
    <w:multiLevelType w:val="multilevel"/>
    <w:tmpl w:val="44C22C78"/>
    <w:lvl w:ilvl="0">
      <w:start w:val="1"/>
      <w:numFmt w:val="bullet"/>
      <w:lvlText w:val=""/>
      <w:lvlJc w:val="left"/>
      <w:pPr>
        <w:tabs>
          <w:tab w:val="num" w:pos="0"/>
        </w:tabs>
        <w:ind w:left="720" w:hanging="128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26800"/>
    <w:multiLevelType w:val="hybridMultilevel"/>
    <w:tmpl w:val="58C4B874"/>
    <w:lvl w:ilvl="0" w:tplc="9B94F49A">
      <w:start w:val="1"/>
      <w:numFmt w:val="bullet"/>
      <w:pStyle w:val="OpsommingNiveau3"/>
      <w:lvlText w:val=""/>
      <w:lvlJc w:val="left"/>
      <w:pPr>
        <w:tabs>
          <w:tab w:val="num" w:pos="284"/>
        </w:tabs>
        <w:ind w:left="284" w:hanging="284"/>
      </w:pPr>
      <w:rPr>
        <w:rFonts w:ascii="Symbol" w:hAnsi="Symbol" w:hint="default"/>
        <w:color w:val="auto"/>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F0267"/>
    <w:multiLevelType w:val="multilevel"/>
    <w:tmpl w:val="9030E354"/>
    <w:lvl w:ilvl="0">
      <w:start w:val="1"/>
      <w:numFmt w:val="decimal"/>
      <w:lvlText w:val="%1"/>
      <w:lvlJc w:val="left"/>
      <w:pPr>
        <w:tabs>
          <w:tab w:val="num" w:pos="737"/>
        </w:tabs>
        <w:ind w:left="737" w:hanging="1134"/>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170"/>
        </w:tabs>
        <w:ind w:left="170" w:hanging="56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6" w15:restartNumberingAfterBreak="0">
    <w:nsid w:val="1C663216"/>
    <w:multiLevelType w:val="multilevel"/>
    <w:tmpl w:val="EFD6A93C"/>
    <w:lvl w:ilvl="0">
      <w:start w:val="1"/>
      <w:numFmt w:val="decimal"/>
      <w:lvlText w:val="%1"/>
      <w:lvlJc w:val="left"/>
      <w:pPr>
        <w:tabs>
          <w:tab w:val="num" w:pos="0"/>
        </w:tabs>
        <w:ind w:left="0" w:hanging="510"/>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0"/>
        </w:tabs>
        <w:ind w:left="0" w:hanging="73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7" w15:restartNumberingAfterBreak="0">
    <w:nsid w:val="1CAE755E"/>
    <w:multiLevelType w:val="multilevel"/>
    <w:tmpl w:val="8E1C3EE0"/>
    <w:lvl w:ilvl="0">
      <w:start w:val="1"/>
      <w:numFmt w:val="decimal"/>
      <w:lvlText w:val="%1"/>
      <w:lvlJc w:val="left"/>
      <w:pPr>
        <w:tabs>
          <w:tab w:val="num" w:pos="0"/>
        </w:tabs>
        <w:ind w:left="0" w:hanging="227"/>
      </w:pPr>
      <w:rPr>
        <w:rFonts w:ascii="Trebuchet MS" w:hAnsi="Trebuchet MS" w:hint="default"/>
        <w:b/>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EC7DB1"/>
    <w:multiLevelType w:val="hybridMultilevel"/>
    <w:tmpl w:val="5E7AC10A"/>
    <w:lvl w:ilvl="0" w:tplc="3586D8A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1F84E9B"/>
    <w:multiLevelType w:val="multilevel"/>
    <w:tmpl w:val="5448CD00"/>
    <w:lvl w:ilvl="0">
      <w:start w:val="1"/>
      <w:numFmt w:val="decimal"/>
      <w:lvlText w:val="%1"/>
      <w:lvlJc w:val="left"/>
      <w:pPr>
        <w:tabs>
          <w:tab w:val="num" w:pos="737"/>
        </w:tabs>
        <w:ind w:left="737" w:hanging="1134"/>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170"/>
        </w:tabs>
        <w:ind w:left="170" w:hanging="56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10" w15:restartNumberingAfterBreak="0">
    <w:nsid w:val="227F2C1C"/>
    <w:multiLevelType w:val="multilevel"/>
    <w:tmpl w:val="76B45058"/>
    <w:lvl w:ilvl="0">
      <w:start w:val="1"/>
      <w:numFmt w:val="decimal"/>
      <w:lvlText w:val="%1"/>
      <w:lvlJc w:val="left"/>
      <w:pPr>
        <w:tabs>
          <w:tab w:val="num" w:pos="0"/>
        </w:tabs>
        <w:ind w:left="0" w:hanging="397"/>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0"/>
        </w:tabs>
        <w:ind w:left="0" w:hanging="73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11" w15:restartNumberingAfterBreak="0">
    <w:nsid w:val="277D237A"/>
    <w:multiLevelType w:val="multilevel"/>
    <w:tmpl w:val="ECDE908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4C0D3D"/>
    <w:multiLevelType w:val="multilevel"/>
    <w:tmpl w:val="C4D24326"/>
    <w:lvl w:ilvl="0">
      <w:start w:val="1"/>
      <w:numFmt w:val="decimal"/>
      <w:pStyle w:val="Kop1"/>
      <w:lvlText w:val="%1"/>
      <w:lvlJc w:val="left"/>
      <w:pPr>
        <w:tabs>
          <w:tab w:val="num" w:pos="0"/>
        </w:tabs>
        <w:ind w:left="0" w:hanging="1072"/>
      </w:pPr>
      <w:rPr>
        <w:rFonts w:ascii="Trebuchet MS" w:hAnsi="Trebuchet MS" w:hint="default"/>
        <w:b/>
        <w:i w:val="0"/>
        <w:sz w:val="28"/>
        <w:szCs w:val="28"/>
      </w:rPr>
    </w:lvl>
    <w:lvl w:ilvl="1">
      <w:start w:val="1"/>
      <w:numFmt w:val="decimal"/>
      <w:pStyle w:val="Kop2"/>
      <w:lvlText w:val="%1.%2"/>
      <w:lvlJc w:val="left"/>
      <w:pPr>
        <w:tabs>
          <w:tab w:val="num" w:pos="0"/>
        </w:tabs>
        <w:ind w:left="0" w:hanging="1072"/>
      </w:pPr>
      <w:rPr>
        <w:rFonts w:ascii="Trebuchet MS" w:hAnsi="Trebuchet MS" w:hint="default"/>
        <w:b/>
        <w:i w:val="0"/>
        <w:sz w:val="21"/>
        <w:szCs w:val="21"/>
      </w:rPr>
    </w:lvl>
    <w:lvl w:ilvl="2">
      <w:start w:val="1"/>
      <w:numFmt w:val="decimal"/>
      <w:pStyle w:val="Kop3"/>
      <w:lvlText w:val="%1.%2.%3"/>
      <w:lvlJc w:val="left"/>
      <w:pPr>
        <w:tabs>
          <w:tab w:val="num" w:pos="1072"/>
        </w:tabs>
        <w:ind w:left="1072" w:hanging="1072"/>
      </w:pPr>
      <w:rPr>
        <w:rFonts w:ascii="Trebuchet MS" w:hAnsi="Trebuchet MS" w:hint="default"/>
        <w:b/>
        <w:i w:val="0"/>
        <w:sz w:val="19"/>
        <w:szCs w:val="19"/>
      </w:rPr>
    </w:lvl>
    <w:lvl w:ilvl="3">
      <w:start w:val="1"/>
      <w:numFmt w:val="decimal"/>
      <w:pStyle w:val="Kop4"/>
      <w:lvlText w:val="%1.%2.%3.%4"/>
      <w:lvlJc w:val="left"/>
      <w:pPr>
        <w:tabs>
          <w:tab w:val="num" w:pos="0"/>
        </w:tabs>
        <w:ind w:left="0" w:hanging="1072"/>
      </w:pPr>
      <w:rPr>
        <w:rFonts w:ascii="Trebuchet MS" w:hAnsi="Trebuchet MS" w:hint="default"/>
        <w:b w:val="0"/>
        <w:i/>
        <w:sz w:val="19"/>
        <w:szCs w:val="19"/>
      </w:rPr>
    </w:lvl>
    <w:lvl w:ilvl="4">
      <w:start w:val="1"/>
      <w:numFmt w:val="decimal"/>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13" w15:restartNumberingAfterBreak="0">
    <w:nsid w:val="2B830013"/>
    <w:multiLevelType w:val="hybridMultilevel"/>
    <w:tmpl w:val="15465CE4"/>
    <w:lvl w:ilvl="0" w:tplc="CFEE810E">
      <w:start w:val="1"/>
      <w:numFmt w:val="bullet"/>
      <w:lvlText w:val=""/>
      <w:lvlJc w:val="left"/>
      <w:pPr>
        <w:tabs>
          <w:tab w:val="num" w:pos="0"/>
        </w:tabs>
        <w:ind w:left="720" w:hanging="100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971F8"/>
    <w:multiLevelType w:val="hybridMultilevel"/>
    <w:tmpl w:val="504CF8F0"/>
    <w:lvl w:ilvl="0" w:tplc="224C3F30">
      <w:start w:val="1"/>
      <w:numFmt w:val="decimal"/>
      <w:lvlText w:val="%1."/>
      <w:lvlJc w:val="left"/>
      <w:pPr>
        <w:tabs>
          <w:tab w:val="num" w:pos="0"/>
        </w:tabs>
        <w:ind w:left="0"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9DE432B"/>
    <w:multiLevelType w:val="multilevel"/>
    <w:tmpl w:val="A192F162"/>
    <w:lvl w:ilvl="0">
      <w:start w:val="1"/>
      <w:numFmt w:val="upperLetter"/>
      <w:pStyle w:val="OpsommingNiveau2"/>
      <w:lvlText w:val="%1"/>
      <w:lvlJc w:val="left"/>
      <w:pPr>
        <w:tabs>
          <w:tab w:val="num" w:pos="0"/>
        </w:tabs>
        <w:ind w:left="0" w:hanging="284"/>
      </w:pPr>
      <w:rPr>
        <w:rFonts w:ascii="Trebuchet MS" w:hAnsi="Trebuchet MS" w:hint="default"/>
        <w:b/>
        <w:i w:val="0"/>
        <w:sz w:val="19"/>
        <w:szCs w:val="19"/>
      </w:rPr>
    </w:lvl>
    <w:lvl w:ilvl="1">
      <w:start w:val="1"/>
      <w:numFmt w:val="decimal"/>
      <w:lvlText w:val="%1.%2."/>
      <w:lvlJc w:val="left"/>
      <w:pPr>
        <w:tabs>
          <w:tab w:val="num" w:pos="27"/>
        </w:tabs>
        <w:ind w:left="27" w:hanging="432"/>
      </w:pPr>
      <w:rPr>
        <w:rFonts w:hint="default"/>
      </w:rPr>
    </w:lvl>
    <w:lvl w:ilvl="2">
      <w:start w:val="1"/>
      <w:numFmt w:val="decimal"/>
      <w:lvlText w:val="%1.%2.%3."/>
      <w:lvlJc w:val="left"/>
      <w:pPr>
        <w:tabs>
          <w:tab w:val="num" w:pos="459"/>
        </w:tabs>
        <w:ind w:left="459" w:hanging="504"/>
      </w:pPr>
      <w:rPr>
        <w:rFonts w:hint="default"/>
      </w:rPr>
    </w:lvl>
    <w:lvl w:ilvl="3">
      <w:start w:val="1"/>
      <w:numFmt w:val="decimal"/>
      <w:lvlText w:val="%1.%2.%3.%4."/>
      <w:lvlJc w:val="left"/>
      <w:pPr>
        <w:tabs>
          <w:tab w:val="num" w:pos="1035"/>
        </w:tabs>
        <w:ind w:left="963" w:hanging="648"/>
      </w:pPr>
      <w:rPr>
        <w:rFonts w:hint="default"/>
      </w:rPr>
    </w:lvl>
    <w:lvl w:ilvl="4">
      <w:start w:val="1"/>
      <w:numFmt w:val="decimal"/>
      <w:lvlText w:val="%1.%2.%3.%4.%5."/>
      <w:lvlJc w:val="left"/>
      <w:pPr>
        <w:tabs>
          <w:tab w:val="num" w:pos="1755"/>
        </w:tabs>
        <w:ind w:left="1467" w:hanging="792"/>
      </w:pPr>
      <w:rPr>
        <w:rFonts w:hint="default"/>
      </w:rPr>
    </w:lvl>
    <w:lvl w:ilvl="5">
      <w:start w:val="1"/>
      <w:numFmt w:val="decimal"/>
      <w:lvlText w:val="%1.%2.%3.%4.%5.%6."/>
      <w:lvlJc w:val="left"/>
      <w:pPr>
        <w:tabs>
          <w:tab w:val="num" w:pos="2115"/>
        </w:tabs>
        <w:ind w:left="1971" w:hanging="936"/>
      </w:pPr>
      <w:rPr>
        <w:rFonts w:hint="default"/>
      </w:rPr>
    </w:lvl>
    <w:lvl w:ilvl="6">
      <w:start w:val="1"/>
      <w:numFmt w:val="decimal"/>
      <w:lvlText w:val="%1.%2.%3.%4.%5.%6.%7."/>
      <w:lvlJc w:val="left"/>
      <w:pPr>
        <w:tabs>
          <w:tab w:val="num" w:pos="2835"/>
        </w:tabs>
        <w:ind w:left="2475" w:hanging="1080"/>
      </w:pPr>
      <w:rPr>
        <w:rFonts w:hint="default"/>
      </w:rPr>
    </w:lvl>
    <w:lvl w:ilvl="7">
      <w:start w:val="1"/>
      <w:numFmt w:val="decimal"/>
      <w:lvlText w:val="%1.%2.%3.%4.%5.%6.%7.%8."/>
      <w:lvlJc w:val="left"/>
      <w:pPr>
        <w:tabs>
          <w:tab w:val="num" w:pos="3195"/>
        </w:tabs>
        <w:ind w:left="2979" w:hanging="1224"/>
      </w:pPr>
      <w:rPr>
        <w:rFonts w:hint="default"/>
      </w:rPr>
    </w:lvl>
    <w:lvl w:ilvl="8">
      <w:start w:val="1"/>
      <w:numFmt w:val="decimal"/>
      <w:lvlText w:val="%1.%2.%3.%4.%5.%6.%7.%8.%9."/>
      <w:lvlJc w:val="left"/>
      <w:pPr>
        <w:tabs>
          <w:tab w:val="num" w:pos="3915"/>
        </w:tabs>
        <w:ind w:left="3555" w:hanging="1440"/>
      </w:pPr>
      <w:rPr>
        <w:rFonts w:hint="default"/>
      </w:rPr>
    </w:lvl>
  </w:abstractNum>
  <w:abstractNum w:abstractNumId="16" w15:restartNumberingAfterBreak="0">
    <w:nsid w:val="43543792"/>
    <w:multiLevelType w:val="multilevel"/>
    <w:tmpl w:val="4074F08C"/>
    <w:lvl w:ilvl="0">
      <w:start w:val="1"/>
      <w:numFmt w:val="decimal"/>
      <w:lvlText w:val="%1"/>
      <w:lvlJc w:val="left"/>
      <w:pPr>
        <w:tabs>
          <w:tab w:val="num" w:pos="0"/>
        </w:tabs>
        <w:ind w:left="0" w:hanging="397"/>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0"/>
        </w:tabs>
        <w:ind w:left="0" w:hanging="794"/>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17" w15:restartNumberingAfterBreak="0">
    <w:nsid w:val="44BF12B9"/>
    <w:multiLevelType w:val="hybridMultilevel"/>
    <w:tmpl w:val="CA9C5A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5F64467"/>
    <w:multiLevelType w:val="multilevel"/>
    <w:tmpl w:val="22BCE73E"/>
    <w:lvl w:ilvl="0">
      <w:start w:val="1"/>
      <w:numFmt w:val="decimal"/>
      <w:lvlText w:val="%1"/>
      <w:lvlJc w:val="left"/>
      <w:pPr>
        <w:tabs>
          <w:tab w:val="num" w:pos="0"/>
        </w:tabs>
        <w:ind w:left="0" w:hanging="567"/>
      </w:pPr>
      <w:rPr>
        <w:rFonts w:ascii="Trebuchet MS" w:hAnsi="Trebuchet MS" w:hint="default"/>
        <w:b w:val="0"/>
        <w:i w:val="0"/>
        <w:sz w:val="36"/>
        <w:szCs w:val="36"/>
      </w:rPr>
    </w:lvl>
    <w:lvl w:ilvl="1">
      <w:start w:val="1"/>
      <w:numFmt w:val="decimal"/>
      <w:lvlText w:val="%1.%2"/>
      <w:lvlJc w:val="left"/>
      <w:pPr>
        <w:tabs>
          <w:tab w:val="num" w:pos="0"/>
        </w:tabs>
        <w:ind w:left="0" w:hanging="680"/>
      </w:pPr>
      <w:rPr>
        <w:rFonts w:ascii="Trebuchet MS" w:hAnsi="Trebuchet MS" w:hint="default"/>
        <w:b w:val="0"/>
        <w:i w:val="0"/>
        <w:sz w:val="28"/>
        <w:szCs w:val="22"/>
      </w:rPr>
    </w:lvl>
    <w:lvl w:ilvl="2">
      <w:start w:val="1"/>
      <w:numFmt w:val="decimal"/>
      <w:lvlText w:val="%1.%2.%3"/>
      <w:lvlJc w:val="left"/>
      <w:pPr>
        <w:tabs>
          <w:tab w:val="num" w:pos="0"/>
        </w:tabs>
        <w:ind w:left="0" w:hanging="737"/>
      </w:pPr>
      <w:rPr>
        <w:rFonts w:ascii="Trebuchet MS" w:hAnsi="Trebuchet MS"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ascii="Trebuchet MS" w:hAnsi="Trebuchet M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19" w15:restartNumberingAfterBreak="0">
    <w:nsid w:val="4763721D"/>
    <w:multiLevelType w:val="multilevel"/>
    <w:tmpl w:val="220A1A56"/>
    <w:lvl w:ilvl="0">
      <w:start w:val="1"/>
      <w:numFmt w:val="decimal"/>
      <w:lvlText w:val="%1."/>
      <w:lvlJc w:val="left"/>
      <w:pPr>
        <w:tabs>
          <w:tab w:val="num" w:pos="340"/>
        </w:tabs>
        <w:ind w:left="340"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9C1491"/>
    <w:multiLevelType w:val="hybridMultilevel"/>
    <w:tmpl w:val="44C22C78"/>
    <w:lvl w:ilvl="0" w:tplc="BA668A10">
      <w:start w:val="1"/>
      <w:numFmt w:val="bullet"/>
      <w:lvlText w:val=""/>
      <w:lvlJc w:val="left"/>
      <w:pPr>
        <w:tabs>
          <w:tab w:val="num" w:pos="0"/>
        </w:tabs>
        <w:ind w:left="720" w:hanging="128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D03AE"/>
    <w:multiLevelType w:val="multilevel"/>
    <w:tmpl w:val="C12A1E56"/>
    <w:lvl w:ilvl="0">
      <w:start w:val="1"/>
      <w:numFmt w:val="decimal"/>
      <w:lvlText w:val="%1"/>
      <w:lvlJc w:val="left"/>
      <w:pPr>
        <w:tabs>
          <w:tab w:val="num" w:pos="737"/>
        </w:tabs>
        <w:ind w:left="737" w:hanging="1134"/>
      </w:pPr>
      <w:rPr>
        <w:rFonts w:ascii="Verdana" w:hAnsi="Verdana" w:hint="default"/>
        <w:b w:val="0"/>
        <w:i w:val="0"/>
        <w:sz w:val="36"/>
        <w:szCs w:val="36"/>
      </w:rPr>
    </w:lvl>
    <w:lvl w:ilvl="1">
      <w:start w:val="1"/>
      <w:numFmt w:val="decimal"/>
      <w:lvlText w:val="%1.%2"/>
      <w:lvlJc w:val="left"/>
      <w:pPr>
        <w:tabs>
          <w:tab w:val="num" w:pos="0"/>
        </w:tabs>
        <w:ind w:left="0" w:hanging="794"/>
      </w:pPr>
      <w:rPr>
        <w:rFonts w:ascii="Verdana" w:hAnsi="Verdana" w:hint="default"/>
        <w:b w:val="0"/>
        <w:i w:val="0"/>
        <w:sz w:val="28"/>
        <w:szCs w:val="22"/>
      </w:rPr>
    </w:lvl>
    <w:lvl w:ilvl="2">
      <w:start w:val="1"/>
      <w:numFmt w:val="decimal"/>
      <w:lvlText w:val="%1.%2.%3"/>
      <w:lvlJc w:val="left"/>
      <w:pPr>
        <w:tabs>
          <w:tab w:val="num" w:pos="170"/>
        </w:tabs>
        <w:ind w:left="170" w:hanging="56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22" w15:restartNumberingAfterBreak="0">
    <w:nsid w:val="5D3A5211"/>
    <w:multiLevelType w:val="multilevel"/>
    <w:tmpl w:val="36B658C8"/>
    <w:lvl w:ilvl="0">
      <w:start w:val="1"/>
      <w:numFmt w:val="decimal"/>
      <w:lvlText w:val="%1"/>
      <w:lvlJc w:val="left"/>
      <w:pPr>
        <w:tabs>
          <w:tab w:val="num" w:pos="737"/>
        </w:tabs>
        <w:ind w:left="737" w:hanging="1134"/>
      </w:pPr>
      <w:rPr>
        <w:rFonts w:ascii="Verdana" w:hAnsi="Verdana" w:hint="default"/>
        <w:b w:val="0"/>
        <w:i w:val="0"/>
        <w:sz w:val="36"/>
        <w:szCs w:val="36"/>
      </w:rPr>
    </w:lvl>
    <w:lvl w:ilvl="1">
      <w:start w:val="1"/>
      <w:numFmt w:val="decimal"/>
      <w:lvlText w:val="%1.%2"/>
      <w:lvlJc w:val="left"/>
      <w:pPr>
        <w:tabs>
          <w:tab w:val="num" w:pos="0"/>
        </w:tabs>
        <w:ind w:left="0" w:hanging="397"/>
      </w:pPr>
      <w:rPr>
        <w:rFonts w:ascii="Verdana" w:hAnsi="Verdana" w:hint="default"/>
        <w:b w:val="0"/>
        <w:i w:val="0"/>
        <w:sz w:val="28"/>
        <w:szCs w:val="22"/>
      </w:rPr>
    </w:lvl>
    <w:lvl w:ilvl="2">
      <w:start w:val="1"/>
      <w:numFmt w:val="decimal"/>
      <w:lvlText w:val="%1.%2.%3"/>
      <w:lvlJc w:val="left"/>
      <w:pPr>
        <w:tabs>
          <w:tab w:val="num" w:pos="170"/>
        </w:tabs>
        <w:ind w:left="170" w:hanging="56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23" w15:restartNumberingAfterBreak="0">
    <w:nsid w:val="63882EB2"/>
    <w:multiLevelType w:val="hybridMultilevel"/>
    <w:tmpl w:val="20942E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A7604E7"/>
    <w:multiLevelType w:val="hybridMultilevel"/>
    <w:tmpl w:val="8A5EA43A"/>
    <w:lvl w:ilvl="0" w:tplc="BFFEE48A">
      <w:start w:val="1"/>
      <w:numFmt w:val="bullet"/>
      <w:lvlText w:val=""/>
      <w:lvlJc w:val="left"/>
      <w:pPr>
        <w:tabs>
          <w:tab w:val="num" w:pos="0"/>
        </w:tabs>
        <w:ind w:left="720" w:hanging="111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F5434D"/>
    <w:multiLevelType w:val="multilevel"/>
    <w:tmpl w:val="9AD8EA82"/>
    <w:lvl w:ilvl="0">
      <w:start w:val="1"/>
      <w:numFmt w:val="decimal"/>
      <w:lvlText w:val="%1"/>
      <w:lvlJc w:val="left"/>
      <w:pPr>
        <w:tabs>
          <w:tab w:val="num" w:pos="0"/>
        </w:tabs>
        <w:ind w:left="0" w:hanging="397"/>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170"/>
        </w:tabs>
        <w:ind w:left="170" w:hanging="567"/>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abstractNum w:abstractNumId="26" w15:restartNumberingAfterBreak="0">
    <w:nsid w:val="6EA75033"/>
    <w:multiLevelType w:val="multilevel"/>
    <w:tmpl w:val="8E1C3EE0"/>
    <w:lvl w:ilvl="0">
      <w:start w:val="1"/>
      <w:numFmt w:val="decimal"/>
      <w:lvlText w:val="%1"/>
      <w:lvlJc w:val="left"/>
      <w:pPr>
        <w:tabs>
          <w:tab w:val="num" w:pos="0"/>
        </w:tabs>
        <w:ind w:left="0" w:hanging="227"/>
      </w:pPr>
      <w:rPr>
        <w:rFonts w:ascii="Trebuchet MS" w:hAnsi="Trebuchet MS" w:hint="default"/>
        <w:b/>
        <w:i w:val="0"/>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D9616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7072BB"/>
    <w:multiLevelType w:val="multilevel"/>
    <w:tmpl w:val="16A2C200"/>
    <w:lvl w:ilvl="0">
      <w:start w:val="1"/>
      <w:numFmt w:val="decimal"/>
      <w:lvlText w:val="%1"/>
      <w:lvlJc w:val="left"/>
      <w:pPr>
        <w:tabs>
          <w:tab w:val="num" w:pos="0"/>
        </w:tabs>
        <w:ind w:left="0" w:hanging="397"/>
      </w:pPr>
      <w:rPr>
        <w:rFonts w:ascii="Verdana" w:hAnsi="Verdana" w:hint="default"/>
        <w:b w:val="0"/>
        <w:i w:val="0"/>
        <w:sz w:val="36"/>
        <w:szCs w:val="36"/>
      </w:rPr>
    </w:lvl>
    <w:lvl w:ilvl="1">
      <w:start w:val="1"/>
      <w:numFmt w:val="decimal"/>
      <w:lvlText w:val="%1.%2"/>
      <w:lvlJc w:val="left"/>
      <w:pPr>
        <w:tabs>
          <w:tab w:val="num" w:pos="0"/>
        </w:tabs>
        <w:ind w:left="0" w:hanging="680"/>
      </w:pPr>
      <w:rPr>
        <w:rFonts w:ascii="Verdana" w:hAnsi="Verdana" w:hint="default"/>
        <w:b w:val="0"/>
        <w:i w:val="0"/>
        <w:sz w:val="28"/>
        <w:szCs w:val="22"/>
      </w:rPr>
    </w:lvl>
    <w:lvl w:ilvl="2">
      <w:start w:val="1"/>
      <w:numFmt w:val="decimal"/>
      <w:lvlText w:val="%1.%2.%3"/>
      <w:lvlJc w:val="left"/>
      <w:pPr>
        <w:tabs>
          <w:tab w:val="num" w:pos="0"/>
        </w:tabs>
        <w:ind w:left="0" w:hanging="680"/>
      </w:pPr>
      <w:rPr>
        <w:rFonts w:ascii="Verdana" w:hAnsi="Verdana" w:hint="default"/>
        <w:b w:val="0"/>
        <w:i w:val="0"/>
        <w:sz w:val="20"/>
        <w:szCs w:val="20"/>
      </w:rPr>
    </w:lvl>
    <w:lvl w:ilvl="3">
      <w:start w:val="1"/>
      <w:numFmt w:val="decimal"/>
      <w:lvlText w:val="%1.%2.%3.%4"/>
      <w:lvlJc w:val="left"/>
      <w:pPr>
        <w:tabs>
          <w:tab w:val="num" w:pos="467"/>
        </w:tabs>
        <w:ind w:left="467" w:hanging="864"/>
      </w:pPr>
      <w:rPr>
        <w:rFonts w:hint="default"/>
      </w:rPr>
    </w:lvl>
    <w:lvl w:ilvl="4">
      <w:start w:val="1"/>
      <w:numFmt w:val="decimal"/>
      <w:lvlText w:val="%1.%2.%3.%4.%5"/>
      <w:lvlJc w:val="left"/>
      <w:pPr>
        <w:tabs>
          <w:tab w:val="num" w:pos="611"/>
        </w:tabs>
        <w:ind w:left="611" w:hanging="1008"/>
      </w:pPr>
      <w:rPr>
        <w:rFonts w:hint="default"/>
      </w:rPr>
    </w:lvl>
    <w:lvl w:ilvl="5">
      <w:start w:val="1"/>
      <w:numFmt w:val="decimal"/>
      <w:lvlText w:val="%1.%2.%3.%4.%5.%6"/>
      <w:lvlJc w:val="left"/>
      <w:pPr>
        <w:tabs>
          <w:tab w:val="num" w:pos="755"/>
        </w:tabs>
        <w:ind w:left="755" w:hanging="1152"/>
      </w:pPr>
      <w:rPr>
        <w:rFonts w:hint="default"/>
      </w:rPr>
    </w:lvl>
    <w:lvl w:ilvl="6">
      <w:start w:val="1"/>
      <w:numFmt w:val="decimal"/>
      <w:lvlText w:val="%1.%2.%3.%4.%5.%6.%7"/>
      <w:lvlJc w:val="left"/>
      <w:pPr>
        <w:tabs>
          <w:tab w:val="num" w:pos="899"/>
        </w:tabs>
        <w:ind w:left="899" w:hanging="1296"/>
      </w:pPr>
      <w:rPr>
        <w:rFonts w:hint="default"/>
      </w:rPr>
    </w:lvl>
    <w:lvl w:ilvl="7">
      <w:start w:val="1"/>
      <w:numFmt w:val="decimal"/>
      <w:lvlText w:val="%1.%2.%3.%4.%5.%6.%7.%8"/>
      <w:lvlJc w:val="left"/>
      <w:pPr>
        <w:tabs>
          <w:tab w:val="num" w:pos="1043"/>
        </w:tabs>
        <w:ind w:left="1043" w:hanging="1440"/>
      </w:pPr>
      <w:rPr>
        <w:rFonts w:hint="default"/>
      </w:rPr>
    </w:lvl>
    <w:lvl w:ilvl="8">
      <w:start w:val="1"/>
      <w:numFmt w:val="decimal"/>
      <w:lvlText w:val="%1.%2.%3.%4.%5.%6.%7.%8.%9"/>
      <w:lvlJc w:val="left"/>
      <w:pPr>
        <w:tabs>
          <w:tab w:val="num" w:pos="1187"/>
        </w:tabs>
        <w:ind w:left="1187" w:hanging="1584"/>
      </w:pPr>
      <w:rPr>
        <w:rFonts w:hint="default"/>
      </w:rPr>
    </w:lvl>
  </w:abstractNum>
  <w:num w:numId="1">
    <w:abstractNumId w:val="2"/>
  </w:num>
  <w:num w:numId="2">
    <w:abstractNumId w:val="23"/>
  </w:num>
  <w:num w:numId="3">
    <w:abstractNumId w:val="7"/>
  </w:num>
  <w:num w:numId="4">
    <w:abstractNumId w:val="26"/>
  </w:num>
  <w:num w:numId="5">
    <w:abstractNumId w:val="13"/>
  </w:num>
  <w:num w:numId="6">
    <w:abstractNumId w:val="1"/>
  </w:num>
  <w:num w:numId="7">
    <w:abstractNumId w:val="20"/>
  </w:num>
  <w:num w:numId="8">
    <w:abstractNumId w:val="3"/>
  </w:num>
  <w:num w:numId="9">
    <w:abstractNumId w:val="24"/>
  </w:num>
  <w:num w:numId="10">
    <w:abstractNumId w:val="14"/>
  </w:num>
  <w:num w:numId="11">
    <w:abstractNumId w:val="11"/>
  </w:num>
  <w:num w:numId="12">
    <w:abstractNumId w:val="19"/>
  </w:num>
  <w:num w:numId="13">
    <w:abstractNumId w:val="18"/>
  </w:num>
  <w:num w:numId="14">
    <w:abstractNumId w:val="27"/>
  </w:num>
  <w:num w:numId="15">
    <w:abstractNumId w:val="22"/>
  </w:num>
  <w:num w:numId="16">
    <w:abstractNumId w:val="9"/>
  </w:num>
  <w:num w:numId="17">
    <w:abstractNumId w:val="21"/>
  </w:num>
  <w:num w:numId="18">
    <w:abstractNumId w:val="5"/>
  </w:num>
  <w:num w:numId="19">
    <w:abstractNumId w:val="25"/>
  </w:num>
  <w:num w:numId="20">
    <w:abstractNumId w:val="16"/>
  </w:num>
  <w:num w:numId="21">
    <w:abstractNumId w:val="28"/>
  </w:num>
  <w:num w:numId="22">
    <w:abstractNumId w:val="0"/>
  </w:num>
  <w:num w:numId="23">
    <w:abstractNumId w:val="15"/>
  </w:num>
  <w:num w:numId="24">
    <w:abstractNumId w:val="4"/>
  </w:num>
  <w:num w:numId="25">
    <w:abstractNumId w:val="10"/>
  </w:num>
  <w:num w:numId="26">
    <w:abstractNumId w:val="6"/>
  </w:num>
  <w:num w:numId="27">
    <w:abstractNumId w:val="12"/>
  </w:num>
  <w:num w:numId="28">
    <w:abstractNumId w:val="12"/>
  </w:num>
  <w:num w:numId="29">
    <w:abstractNumId w:val="12"/>
  </w:num>
  <w:num w:numId="30">
    <w:abstractNumId w:val="12"/>
  </w:num>
  <w:num w:numId="31">
    <w:abstractNumId w:val="4"/>
  </w:num>
  <w:num w:numId="32">
    <w:abstractNumId w:val="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A2"/>
    <w:rsid w:val="00011245"/>
    <w:rsid w:val="000116C3"/>
    <w:rsid w:val="0001441B"/>
    <w:rsid w:val="00015828"/>
    <w:rsid w:val="00022175"/>
    <w:rsid w:val="00026703"/>
    <w:rsid w:val="000329BD"/>
    <w:rsid w:val="00033CD8"/>
    <w:rsid w:val="00035B29"/>
    <w:rsid w:val="000422AA"/>
    <w:rsid w:val="00053980"/>
    <w:rsid w:val="000618F9"/>
    <w:rsid w:val="00063A79"/>
    <w:rsid w:val="00065612"/>
    <w:rsid w:val="00070121"/>
    <w:rsid w:val="00071971"/>
    <w:rsid w:val="00073D6F"/>
    <w:rsid w:val="000A0592"/>
    <w:rsid w:val="000B1D08"/>
    <w:rsid w:val="000B57ED"/>
    <w:rsid w:val="000B7AC8"/>
    <w:rsid w:val="000C1519"/>
    <w:rsid w:val="000E3EB1"/>
    <w:rsid w:val="000E738E"/>
    <w:rsid w:val="000F1B01"/>
    <w:rsid w:val="000F348E"/>
    <w:rsid w:val="000F664E"/>
    <w:rsid w:val="001004B3"/>
    <w:rsid w:val="00101B10"/>
    <w:rsid w:val="00101F28"/>
    <w:rsid w:val="00112D18"/>
    <w:rsid w:val="00114F9E"/>
    <w:rsid w:val="00121014"/>
    <w:rsid w:val="00122995"/>
    <w:rsid w:val="00133F64"/>
    <w:rsid w:val="00134273"/>
    <w:rsid w:val="00140619"/>
    <w:rsid w:val="00142742"/>
    <w:rsid w:val="00142DE4"/>
    <w:rsid w:val="0014333E"/>
    <w:rsid w:val="001448B4"/>
    <w:rsid w:val="00144A37"/>
    <w:rsid w:val="00150711"/>
    <w:rsid w:val="00151829"/>
    <w:rsid w:val="00152E5F"/>
    <w:rsid w:val="00160216"/>
    <w:rsid w:val="00160EC8"/>
    <w:rsid w:val="001679EF"/>
    <w:rsid w:val="00174B8B"/>
    <w:rsid w:val="001759DD"/>
    <w:rsid w:val="00176144"/>
    <w:rsid w:val="00184BEB"/>
    <w:rsid w:val="001867AC"/>
    <w:rsid w:val="001914CE"/>
    <w:rsid w:val="00197437"/>
    <w:rsid w:val="001A26DA"/>
    <w:rsid w:val="001A77AE"/>
    <w:rsid w:val="001B14A7"/>
    <w:rsid w:val="001B3566"/>
    <w:rsid w:val="001B5CD4"/>
    <w:rsid w:val="001C13AD"/>
    <w:rsid w:val="001C1763"/>
    <w:rsid w:val="001C1F06"/>
    <w:rsid w:val="001C5206"/>
    <w:rsid w:val="001C75FD"/>
    <w:rsid w:val="001D3B1B"/>
    <w:rsid w:val="001E0A52"/>
    <w:rsid w:val="001E5DAF"/>
    <w:rsid w:val="001F1D8B"/>
    <w:rsid w:val="001F7ECB"/>
    <w:rsid w:val="002050BF"/>
    <w:rsid w:val="002073EE"/>
    <w:rsid w:val="00210C08"/>
    <w:rsid w:val="00210DBF"/>
    <w:rsid w:val="00211091"/>
    <w:rsid w:val="00215491"/>
    <w:rsid w:val="0022086E"/>
    <w:rsid w:val="00222B4D"/>
    <w:rsid w:val="00223746"/>
    <w:rsid w:val="00231936"/>
    <w:rsid w:val="00232FB0"/>
    <w:rsid w:val="00245C0C"/>
    <w:rsid w:val="002514FA"/>
    <w:rsid w:val="00251C1B"/>
    <w:rsid w:val="00254EFC"/>
    <w:rsid w:val="00264021"/>
    <w:rsid w:val="002645BB"/>
    <w:rsid w:val="00273522"/>
    <w:rsid w:val="0027784E"/>
    <w:rsid w:val="002825D6"/>
    <w:rsid w:val="00283EE9"/>
    <w:rsid w:val="00293881"/>
    <w:rsid w:val="00294B69"/>
    <w:rsid w:val="00295DD5"/>
    <w:rsid w:val="002A0AE0"/>
    <w:rsid w:val="002A342C"/>
    <w:rsid w:val="002B6A12"/>
    <w:rsid w:val="002B70A5"/>
    <w:rsid w:val="002C291B"/>
    <w:rsid w:val="002C59FE"/>
    <w:rsid w:val="002C5C4D"/>
    <w:rsid w:val="002E5E33"/>
    <w:rsid w:val="002E75D2"/>
    <w:rsid w:val="002E783D"/>
    <w:rsid w:val="002F104F"/>
    <w:rsid w:val="002F7EB8"/>
    <w:rsid w:val="00305D0D"/>
    <w:rsid w:val="0031055D"/>
    <w:rsid w:val="00310A87"/>
    <w:rsid w:val="00311860"/>
    <w:rsid w:val="00312186"/>
    <w:rsid w:val="00324DC7"/>
    <w:rsid w:val="00330D23"/>
    <w:rsid w:val="00332F40"/>
    <w:rsid w:val="00334EEA"/>
    <w:rsid w:val="00335C26"/>
    <w:rsid w:val="0034789C"/>
    <w:rsid w:val="00350593"/>
    <w:rsid w:val="00356265"/>
    <w:rsid w:val="00362537"/>
    <w:rsid w:val="003648DB"/>
    <w:rsid w:val="00370F1C"/>
    <w:rsid w:val="00376335"/>
    <w:rsid w:val="003819B3"/>
    <w:rsid w:val="00384B50"/>
    <w:rsid w:val="0038659B"/>
    <w:rsid w:val="003917B4"/>
    <w:rsid w:val="00394990"/>
    <w:rsid w:val="00395822"/>
    <w:rsid w:val="00396C6E"/>
    <w:rsid w:val="003A0BDE"/>
    <w:rsid w:val="003A4B61"/>
    <w:rsid w:val="003A758A"/>
    <w:rsid w:val="003B5229"/>
    <w:rsid w:val="003B620C"/>
    <w:rsid w:val="003B6C96"/>
    <w:rsid w:val="003C102A"/>
    <w:rsid w:val="003C3019"/>
    <w:rsid w:val="003C7155"/>
    <w:rsid w:val="003D19A7"/>
    <w:rsid w:val="003D2E01"/>
    <w:rsid w:val="003D57B8"/>
    <w:rsid w:val="003D7D40"/>
    <w:rsid w:val="003E428A"/>
    <w:rsid w:val="003F5AC6"/>
    <w:rsid w:val="00400A9F"/>
    <w:rsid w:val="00406968"/>
    <w:rsid w:val="004077B5"/>
    <w:rsid w:val="00421373"/>
    <w:rsid w:val="004217A1"/>
    <w:rsid w:val="004246C1"/>
    <w:rsid w:val="00427B68"/>
    <w:rsid w:val="00432E3C"/>
    <w:rsid w:val="00443637"/>
    <w:rsid w:val="00445C5C"/>
    <w:rsid w:val="00454E85"/>
    <w:rsid w:val="004735BB"/>
    <w:rsid w:val="004754D0"/>
    <w:rsid w:val="00477A67"/>
    <w:rsid w:val="00480123"/>
    <w:rsid w:val="004822DB"/>
    <w:rsid w:val="0048468A"/>
    <w:rsid w:val="00484A0A"/>
    <w:rsid w:val="004A1F86"/>
    <w:rsid w:val="004A28D3"/>
    <w:rsid w:val="004A4DA3"/>
    <w:rsid w:val="004A53F6"/>
    <w:rsid w:val="004B0632"/>
    <w:rsid w:val="004B26A7"/>
    <w:rsid w:val="004B325E"/>
    <w:rsid w:val="004C5E8B"/>
    <w:rsid w:val="004D1B1D"/>
    <w:rsid w:val="004D2A91"/>
    <w:rsid w:val="004D5456"/>
    <w:rsid w:val="004E0EFB"/>
    <w:rsid w:val="004E40A7"/>
    <w:rsid w:val="004E7AF9"/>
    <w:rsid w:val="004F2078"/>
    <w:rsid w:val="004F455C"/>
    <w:rsid w:val="004F5F4C"/>
    <w:rsid w:val="0050306E"/>
    <w:rsid w:val="00505CCE"/>
    <w:rsid w:val="00506158"/>
    <w:rsid w:val="00506835"/>
    <w:rsid w:val="0050757C"/>
    <w:rsid w:val="0050777A"/>
    <w:rsid w:val="005118F7"/>
    <w:rsid w:val="005271DD"/>
    <w:rsid w:val="00537E51"/>
    <w:rsid w:val="00543219"/>
    <w:rsid w:val="00544147"/>
    <w:rsid w:val="00550F9D"/>
    <w:rsid w:val="005519A6"/>
    <w:rsid w:val="00560634"/>
    <w:rsid w:val="00562C49"/>
    <w:rsid w:val="00574CBD"/>
    <w:rsid w:val="005858D2"/>
    <w:rsid w:val="00585A26"/>
    <w:rsid w:val="00591308"/>
    <w:rsid w:val="00591468"/>
    <w:rsid w:val="005A145B"/>
    <w:rsid w:val="005A3596"/>
    <w:rsid w:val="005A4334"/>
    <w:rsid w:val="005A5F4C"/>
    <w:rsid w:val="005A6226"/>
    <w:rsid w:val="005B28A2"/>
    <w:rsid w:val="005B4575"/>
    <w:rsid w:val="005C56CC"/>
    <w:rsid w:val="005C5A92"/>
    <w:rsid w:val="005D0DC2"/>
    <w:rsid w:val="005D74B7"/>
    <w:rsid w:val="005E1ADB"/>
    <w:rsid w:val="005E434E"/>
    <w:rsid w:val="005E5D6A"/>
    <w:rsid w:val="005E5FE9"/>
    <w:rsid w:val="005F3E02"/>
    <w:rsid w:val="005F5931"/>
    <w:rsid w:val="006004C9"/>
    <w:rsid w:val="00604AA9"/>
    <w:rsid w:val="00606835"/>
    <w:rsid w:val="00610361"/>
    <w:rsid w:val="00613371"/>
    <w:rsid w:val="00614832"/>
    <w:rsid w:val="006200CC"/>
    <w:rsid w:val="00633BD5"/>
    <w:rsid w:val="00635856"/>
    <w:rsid w:val="00646B9D"/>
    <w:rsid w:val="00652586"/>
    <w:rsid w:val="00654A3F"/>
    <w:rsid w:val="00655042"/>
    <w:rsid w:val="00655C6A"/>
    <w:rsid w:val="00660F4E"/>
    <w:rsid w:val="00673BB3"/>
    <w:rsid w:val="006774AE"/>
    <w:rsid w:val="00677F2C"/>
    <w:rsid w:val="006819CE"/>
    <w:rsid w:val="00692C1F"/>
    <w:rsid w:val="00694FF3"/>
    <w:rsid w:val="006973B7"/>
    <w:rsid w:val="006A1699"/>
    <w:rsid w:val="006A4A06"/>
    <w:rsid w:val="006A62ED"/>
    <w:rsid w:val="006A6906"/>
    <w:rsid w:val="006A7BEA"/>
    <w:rsid w:val="006B45B6"/>
    <w:rsid w:val="006B5549"/>
    <w:rsid w:val="006D1213"/>
    <w:rsid w:val="006D4565"/>
    <w:rsid w:val="006E4EA5"/>
    <w:rsid w:val="006E5447"/>
    <w:rsid w:val="006F15DF"/>
    <w:rsid w:val="006F1C49"/>
    <w:rsid w:val="006F29B2"/>
    <w:rsid w:val="006F606C"/>
    <w:rsid w:val="00700A16"/>
    <w:rsid w:val="007039F5"/>
    <w:rsid w:val="0071005A"/>
    <w:rsid w:val="00717FD9"/>
    <w:rsid w:val="0072337B"/>
    <w:rsid w:val="007248EE"/>
    <w:rsid w:val="00725BE4"/>
    <w:rsid w:val="00726453"/>
    <w:rsid w:val="00734B66"/>
    <w:rsid w:val="00736F2A"/>
    <w:rsid w:val="007402B3"/>
    <w:rsid w:val="007403D7"/>
    <w:rsid w:val="00742D1C"/>
    <w:rsid w:val="00743660"/>
    <w:rsid w:val="00743ED1"/>
    <w:rsid w:val="007462A1"/>
    <w:rsid w:val="0075077A"/>
    <w:rsid w:val="00750B63"/>
    <w:rsid w:val="00750F39"/>
    <w:rsid w:val="0075163A"/>
    <w:rsid w:val="00752E7C"/>
    <w:rsid w:val="00753FC5"/>
    <w:rsid w:val="0075537C"/>
    <w:rsid w:val="0075769A"/>
    <w:rsid w:val="00763705"/>
    <w:rsid w:val="007664F7"/>
    <w:rsid w:val="00766FBB"/>
    <w:rsid w:val="00770B5E"/>
    <w:rsid w:val="007764A9"/>
    <w:rsid w:val="00780D99"/>
    <w:rsid w:val="00792CF6"/>
    <w:rsid w:val="00793DE8"/>
    <w:rsid w:val="007A4431"/>
    <w:rsid w:val="007A6118"/>
    <w:rsid w:val="007A691B"/>
    <w:rsid w:val="007A7B0D"/>
    <w:rsid w:val="007B5709"/>
    <w:rsid w:val="007B6C6D"/>
    <w:rsid w:val="007C3B2C"/>
    <w:rsid w:val="007C5445"/>
    <w:rsid w:val="007D1DA0"/>
    <w:rsid w:val="007D2139"/>
    <w:rsid w:val="007D3FD1"/>
    <w:rsid w:val="007D65E2"/>
    <w:rsid w:val="007D7EFE"/>
    <w:rsid w:val="007D7F61"/>
    <w:rsid w:val="007E00F8"/>
    <w:rsid w:val="007E2FC1"/>
    <w:rsid w:val="007E6C95"/>
    <w:rsid w:val="007F3760"/>
    <w:rsid w:val="007F40A9"/>
    <w:rsid w:val="007F5C58"/>
    <w:rsid w:val="007F6FEE"/>
    <w:rsid w:val="00801F2A"/>
    <w:rsid w:val="0081143B"/>
    <w:rsid w:val="00817DEC"/>
    <w:rsid w:val="008207E9"/>
    <w:rsid w:val="00820A29"/>
    <w:rsid w:val="008222B0"/>
    <w:rsid w:val="00822BD9"/>
    <w:rsid w:val="008256E2"/>
    <w:rsid w:val="0083127F"/>
    <w:rsid w:val="00833615"/>
    <w:rsid w:val="008340D8"/>
    <w:rsid w:val="00834C3E"/>
    <w:rsid w:val="00837D42"/>
    <w:rsid w:val="00845D50"/>
    <w:rsid w:val="00846465"/>
    <w:rsid w:val="00854766"/>
    <w:rsid w:val="00855B07"/>
    <w:rsid w:val="00860CA5"/>
    <w:rsid w:val="00881EB4"/>
    <w:rsid w:val="008822A6"/>
    <w:rsid w:val="0088383F"/>
    <w:rsid w:val="00887C41"/>
    <w:rsid w:val="00894C30"/>
    <w:rsid w:val="00895CC7"/>
    <w:rsid w:val="008971D8"/>
    <w:rsid w:val="00897313"/>
    <w:rsid w:val="008A2C89"/>
    <w:rsid w:val="008A3656"/>
    <w:rsid w:val="008A4295"/>
    <w:rsid w:val="008A494D"/>
    <w:rsid w:val="008B5BE3"/>
    <w:rsid w:val="008B61A3"/>
    <w:rsid w:val="008C3496"/>
    <w:rsid w:val="008C3CF4"/>
    <w:rsid w:val="008C6F63"/>
    <w:rsid w:val="008D7C50"/>
    <w:rsid w:val="008E2E67"/>
    <w:rsid w:val="008E54A6"/>
    <w:rsid w:val="008E6259"/>
    <w:rsid w:val="008F10FE"/>
    <w:rsid w:val="008F272C"/>
    <w:rsid w:val="008F3D6A"/>
    <w:rsid w:val="008F5E0F"/>
    <w:rsid w:val="00900754"/>
    <w:rsid w:val="00902EB7"/>
    <w:rsid w:val="0090333C"/>
    <w:rsid w:val="00904AA4"/>
    <w:rsid w:val="00911E50"/>
    <w:rsid w:val="00922396"/>
    <w:rsid w:val="00924B8E"/>
    <w:rsid w:val="00924BB0"/>
    <w:rsid w:val="009252A1"/>
    <w:rsid w:val="00925D0E"/>
    <w:rsid w:val="00926750"/>
    <w:rsid w:val="009273B9"/>
    <w:rsid w:val="00927B05"/>
    <w:rsid w:val="00937486"/>
    <w:rsid w:val="009406C4"/>
    <w:rsid w:val="009439EA"/>
    <w:rsid w:val="009478D0"/>
    <w:rsid w:val="0095157F"/>
    <w:rsid w:val="00960E6A"/>
    <w:rsid w:val="00961C1C"/>
    <w:rsid w:val="009624BE"/>
    <w:rsid w:val="009659A6"/>
    <w:rsid w:val="00967CE3"/>
    <w:rsid w:val="009707BF"/>
    <w:rsid w:val="009725A7"/>
    <w:rsid w:val="00972B3D"/>
    <w:rsid w:val="00982E7E"/>
    <w:rsid w:val="00983A08"/>
    <w:rsid w:val="00983D07"/>
    <w:rsid w:val="009933B5"/>
    <w:rsid w:val="00993BEE"/>
    <w:rsid w:val="00994868"/>
    <w:rsid w:val="00996493"/>
    <w:rsid w:val="009A121F"/>
    <w:rsid w:val="009A35DC"/>
    <w:rsid w:val="009A5225"/>
    <w:rsid w:val="009A5EC3"/>
    <w:rsid w:val="009B5297"/>
    <w:rsid w:val="009C3483"/>
    <w:rsid w:val="009C6C6B"/>
    <w:rsid w:val="009C7703"/>
    <w:rsid w:val="009C7F64"/>
    <w:rsid w:val="009D3A96"/>
    <w:rsid w:val="009D672C"/>
    <w:rsid w:val="009D74A3"/>
    <w:rsid w:val="009E66DF"/>
    <w:rsid w:val="009E6C35"/>
    <w:rsid w:val="009F4A00"/>
    <w:rsid w:val="009F4A84"/>
    <w:rsid w:val="009F7FFE"/>
    <w:rsid w:val="00A14184"/>
    <w:rsid w:val="00A14FE7"/>
    <w:rsid w:val="00A152C3"/>
    <w:rsid w:val="00A166A3"/>
    <w:rsid w:val="00A210E1"/>
    <w:rsid w:val="00A22DD3"/>
    <w:rsid w:val="00A23AD6"/>
    <w:rsid w:val="00A24DCF"/>
    <w:rsid w:val="00A25AF3"/>
    <w:rsid w:val="00A269F3"/>
    <w:rsid w:val="00A26EE5"/>
    <w:rsid w:val="00A46A56"/>
    <w:rsid w:val="00A50A4A"/>
    <w:rsid w:val="00A53C53"/>
    <w:rsid w:val="00A5524F"/>
    <w:rsid w:val="00A65B4C"/>
    <w:rsid w:val="00A65EB2"/>
    <w:rsid w:val="00A71752"/>
    <w:rsid w:val="00A7497D"/>
    <w:rsid w:val="00A840A5"/>
    <w:rsid w:val="00AA0D45"/>
    <w:rsid w:val="00AA0E77"/>
    <w:rsid w:val="00AA1549"/>
    <w:rsid w:val="00AA7AED"/>
    <w:rsid w:val="00AB1D5A"/>
    <w:rsid w:val="00AC1B1C"/>
    <w:rsid w:val="00AC2495"/>
    <w:rsid w:val="00AC4B45"/>
    <w:rsid w:val="00AC5869"/>
    <w:rsid w:val="00AC5F12"/>
    <w:rsid w:val="00AD1538"/>
    <w:rsid w:val="00AD2351"/>
    <w:rsid w:val="00AD3117"/>
    <w:rsid w:val="00AD7FE7"/>
    <w:rsid w:val="00AE4CED"/>
    <w:rsid w:val="00AE6D34"/>
    <w:rsid w:val="00AF4698"/>
    <w:rsid w:val="00B01A61"/>
    <w:rsid w:val="00B049B7"/>
    <w:rsid w:val="00B05B34"/>
    <w:rsid w:val="00B07C6D"/>
    <w:rsid w:val="00B11D9D"/>
    <w:rsid w:val="00B1278A"/>
    <w:rsid w:val="00B129A2"/>
    <w:rsid w:val="00B1557A"/>
    <w:rsid w:val="00B16086"/>
    <w:rsid w:val="00B16576"/>
    <w:rsid w:val="00B165B3"/>
    <w:rsid w:val="00B17308"/>
    <w:rsid w:val="00B17C92"/>
    <w:rsid w:val="00B21071"/>
    <w:rsid w:val="00B22733"/>
    <w:rsid w:val="00B31713"/>
    <w:rsid w:val="00B34328"/>
    <w:rsid w:val="00B470DC"/>
    <w:rsid w:val="00B471A9"/>
    <w:rsid w:val="00B47E4C"/>
    <w:rsid w:val="00B52407"/>
    <w:rsid w:val="00B52473"/>
    <w:rsid w:val="00B52F68"/>
    <w:rsid w:val="00B56119"/>
    <w:rsid w:val="00B5780A"/>
    <w:rsid w:val="00B6092D"/>
    <w:rsid w:val="00B61AB3"/>
    <w:rsid w:val="00B6398E"/>
    <w:rsid w:val="00B63FD9"/>
    <w:rsid w:val="00B65017"/>
    <w:rsid w:val="00B748FA"/>
    <w:rsid w:val="00B76CE1"/>
    <w:rsid w:val="00B817BC"/>
    <w:rsid w:val="00B871A9"/>
    <w:rsid w:val="00B96756"/>
    <w:rsid w:val="00B96B3B"/>
    <w:rsid w:val="00BA330C"/>
    <w:rsid w:val="00BB1F79"/>
    <w:rsid w:val="00BB52A6"/>
    <w:rsid w:val="00BB5455"/>
    <w:rsid w:val="00BC48B9"/>
    <w:rsid w:val="00BD09A9"/>
    <w:rsid w:val="00BD6C69"/>
    <w:rsid w:val="00BF7CF2"/>
    <w:rsid w:val="00C01C42"/>
    <w:rsid w:val="00C0223D"/>
    <w:rsid w:val="00C03387"/>
    <w:rsid w:val="00C049AC"/>
    <w:rsid w:val="00C24A77"/>
    <w:rsid w:val="00C26F12"/>
    <w:rsid w:val="00C306FD"/>
    <w:rsid w:val="00C30D3F"/>
    <w:rsid w:val="00C32EE0"/>
    <w:rsid w:val="00C43E31"/>
    <w:rsid w:val="00C51A53"/>
    <w:rsid w:val="00C60673"/>
    <w:rsid w:val="00C6111D"/>
    <w:rsid w:val="00C635AA"/>
    <w:rsid w:val="00C643CC"/>
    <w:rsid w:val="00C6553D"/>
    <w:rsid w:val="00C657D9"/>
    <w:rsid w:val="00C663EB"/>
    <w:rsid w:val="00C72D06"/>
    <w:rsid w:val="00C8097E"/>
    <w:rsid w:val="00C83584"/>
    <w:rsid w:val="00C87E85"/>
    <w:rsid w:val="00CA361E"/>
    <w:rsid w:val="00CB6DA0"/>
    <w:rsid w:val="00CC335D"/>
    <w:rsid w:val="00CC68C8"/>
    <w:rsid w:val="00CC6EF2"/>
    <w:rsid w:val="00CD3D70"/>
    <w:rsid w:val="00CD3E12"/>
    <w:rsid w:val="00CD7AC4"/>
    <w:rsid w:val="00CE1FDF"/>
    <w:rsid w:val="00CE2A20"/>
    <w:rsid w:val="00CE5B4B"/>
    <w:rsid w:val="00CE619D"/>
    <w:rsid w:val="00CF2A4A"/>
    <w:rsid w:val="00CF6CCC"/>
    <w:rsid w:val="00CF6E27"/>
    <w:rsid w:val="00D02720"/>
    <w:rsid w:val="00D0471A"/>
    <w:rsid w:val="00D0568C"/>
    <w:rsid w:val="00D119D4"/>
    <w:rsid w:val="00D170D9"/>
    <w:rsid w:val="00D216EF"/>
    <w:rsid w:val="00D2648C"/>
    <w:rsid w:val="00D415F5"/>
    <w:rsid w:val="00D46C13"/>
    <w:rsid w:val="00D55332"/>
    <w:rsid w:val="00D64B4D"/>
    <w:rsid w:val="00D65BD7"/>
    <w:rsid w:val="00D842E7"/>
    <w:rsid w:val="00D8604D"/>
    <w:rsid w:val="00D907D1"/>
    <w:rsid w:val="00D97B40"/>
    <w:rsid w:val="00DA1915"/>
    <w:rsid w:val="00DA4CC7"/>
    <w:rsid w:val="00DA5868"/>
    <w:rsid w:val="00DB0BA4"/>
    <w:rsid w:val="00DB3AFC"/>
    <w:rsid w:val="00DC24E9"/>
    <w:rsid w:val="00DC477A"/>
    <w:rsid w:val="00DC533A"/>
    <w:rsid w:val="00DC63CD"/>
    <w:rsid w:val="00DC700C"/>
    <w:rsid w:val="00DD3530"/>
    <w:rsid w:val="00DE260E"/>
    <w:rsid w:val="00DE73BA"/>
    <w:rsid w:val="00DF157D"/>
    <w:rsid w:val="00DF1E83"/>
    <w:rsid w:val="00DF2F4B"/>
    <w:rsid w:val="00E002D7"/>
    <w:rsid w:val="00E01339"/>
    <w:rsid w:val="00E01FC1"/>
    <w:rsid w:val="00E02992"/>
    <w:rsid w:val="00E1489E"/>
    <w:rsid w:val="00E14C98"/>
    <w:rsid w:val="00E15AC7"/>
    <w:rsid w:val="00E20A54"/>
    <w:rsid w:val="00E22845"/>
    <w:rsid w:val="00E303CB"/>
    <w:rsid w:val="00E34F9B"/>
    <w:rsid w:val="00E3626A"/>
    <w:rsid w:val="00E36AA5"/>
    <w:rsid w:val="00E437A1"/>
    <w:rsid w:val="00E4506E"/>
    <w:rsid w:val="00E47599"/>
    <w:rsid w:val="00E5177A"/>
    <w:rsid w:val="00E54B18"/>
    <w:rsid w:val="00E553E3"/>
    <w:rsid w:val="00E557DE"/>
    <w:rsid w:val="00E6040F"/>
    <w:rsid w:val="00E63FFD"/>
    <w:rsid w:val="00E72F17"/>
    <w:rsid w:val="00E764D3"/>
    <w:rsid w:val="00E822B0"/>
    <w:rsid w:val="00E843DA"/>
    <w:rsid w:val="00E85138"/>
    <w:rsid w:val="00E85833"/>
    <w:rsid w:val="00E90C5B"/>
    <w:rsid w:val="00E9307E"/>
    <w:rsid w:val="00E9518B"/>
    <w:rsid w:val="00E97968"/>
    <w:rsid w:val="00EA0EEC"/>
    <w:rsid w:val="00EA1FF8"/>
    <w:rsid w:val="00EB2CE4"/>
    <w:rsid w:val="00EB5A22"/>
    <w:rsid w:val="00EB652F"/>
    <w:rsid w:val="00ED7651"/>
    <w:rsid w:val="00EE29CB"/>
    <w:rsid w:val="00EE31F1"/>
    <w:rsid w:val="00EE49C0"/>
    <w:rsid w:val="00EE50DD"/>
    <w:rsid w:val="00EE57C0"/>
    <w:rsid w:val="00EF166A"/>
    <w:rsid w:val="00EF4F1F"/>
    <w:rsid w:val="00EF737A"/>
    <w:rsid w:val="00F00C05"/>
    <w:rsid w:val="00F026BD"/>
    <w:rsid w:val="00F03978"/>
    <w:rsid w:val="00F07D06"/>
    <w:rsid w:val="00F339D9"/>
    <w:rsid w:val="00F33FEE"/>
    <w:rsid w:val="00F34CDE"/>
    <w:rsid w:val="00F44499"/>
    <w:rsid w:val="00F4647A"/>
    <w:rsid w:val="00F54E60"/>
    <w:rsid w:val="00F6041F"/>
    <w:rsid w:val="00F609B2"/>
    <w:rsid w:val="00F63792"/>
    <w:rsid w:val="00F65B34"/>
    <w:rsid w:val="00F66DC3"/>
    <w:rsid w:val="00F75914"/>
    <w:rsid w:val="00F82E74"/>
    <w:rsid w:val="00F94FB8"/>
    <w:rsid w:val="00F9727E"/>
    <w:rsid w:val="00FA40BF"/>
    <w:rsid w:val="00FB42D8"/>
    <w:rsid w:val="00FB503B"/>
    <w:rsid w:val="00FC3E84"/>
    <w:rsid w:val="00FC5AA4"/>
    <w:rsid w:val="00FC77AB"/>
    <w:rsid w:val="00FD0196"/>
    <w:rsid w:val="00FD16E5"/>
    <w:rsid w:val="00FD1DF7"/>
    <w:rsid w:val="00FD4092"/>
    <w:rsid w:val="00FD756C"/>
    <w:rsid w:val="00FD774D"/>
    <w:rsid w:val="00FE25C2"/>
    <w:rsid w:val="00FE382B"/>
    <w:rsid w:val="00FE682A"/>
    <w:rsid w:val="00FF00E9"/>
    <w:rsid w:val="00FF5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90062A4-1F84-4923-BC45-2F2E5275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127F"/>
    <w:pPr>
      <w:spacing w:line="240" w:lineRule="atLeast"/>
    </w:pPr>
    <w:rPr>
      <w:rFonts w:ascii="Trebuchet MS" w:hAnsi="Trebuchet MS"/>
      <w:sz w:val="19"/>
      <w:szCs w:val="24"/>
      <w:lang w:eastAsia="ja-JP"/>
    </w:rPr>
  </w:style>
  <w:style w:type="paragraph" w:styleId="Kop1">
    <w:name w:val="heading 1"/>
    <w:basedOn w:val="Standaard"/>
    <w:next w:val="Standaard"/>
    <w:qFormat/>
    <w:rsid w:val="0083127F"/>
    <w:pPr>
      <w:keepNext/>
      <w:numPr>
        <w:numId w:val="30"/>
      </w:numPr>
      <w:spacing w:after="240"/>
      <w:contextualSpacing/>
      <w:outlineLvl w:val="0"/>
    </w:pPr>
    <w:rPr>
      <w:rFonts w:eastAsia="Times New Roman" w:cs="Arial"/>
      <w:b/>
      <w:bCs/>
      <w:kern w:val="32"/>
      <w:sz w:val="28"/>
      <w:szCs w:val="32"/>
      <w:lang w:eastAsia="nl-NL"/>
    </w:rPr>
  </w:style>
  <w:style w:type="paragraph" w:styleId="Kop2">
    <w:name w:val="heading 2"/>
    <w:basedOn w:val="Standaard"/>
    <w:next w:val="Standaard"/>
    <w:qFormat/>
    <w:rsid w:val="0083127F"/>
    <w:pPr>
      <w:keepNext/>
      <w:numPr>
        <w:ilvl w:val="1"/>
        <w:numId w:val="30"/>
      </w:numPr>
      <w:spacing w:before="240" w:after="240"/>
      <w:contextualSpacing/>
      <w:outlineLvl w:val="1"/>
    </w:pPr>
    <w:rPr>
      <w:rFonts w:cs="Arial"/>
      <w:b/>
      <w:bCs/>
      <w:iCs/>
      <w:sz w:val="21"/>
      <w:szCs w:val="28"/>
    </w:rPr>
  </w:style>
  <w:style w:type="paragraph" w:styleId="Kop3">
    <w:name w:val="heading 3"/>
    <w:basedOn w:val="Standaard"/>
    <w:next w:val="Standaard"/>
    <w:autoRedefine/>
    <w:qFormat/>
    <w:rsid w:val="0083127F"/>
    <w:pPr>
      <w:keepNext/>
      <w:numPr>
        <w:ilvl w:val="2"/>
        <w:numId w:val="30"/>
      </w:numPr>
      <w:tabs>
        <w:tab w:val="clear" w:pos="1072"/>
        <w:tab w:val="num" w:pos="0"/>
      </w:tabs>
      <w:ind w:left="0" w:hanging="1134"/>
      <w:outlineLvl w:val="2"/>
    </w:pPr>
    <w:rPr>
      <w:rFonts w:cs="Arial"/>
      <w:b/>
      <w:bCs/>
      <w:szCs w:val="26"/>
    </w:rPr>
  </w:style>
  <w:style w:type="paragraph" w:styleId="Kop4">
    <w:name w:val="heading 4"/>
    <w:basedOn w:val="Standaard"/>
    <w:next w:val="Standaard"/>
    <w:link w:val="Kop4Char"/>
    <w:qFormat/>
    <w:rsid w:val="0083127F"/>
    <w:pPr>
      <w:keepNext/>
      <w:numPr>
        <w:ilvl w:val="3"/>
        <w:numId w:val="30"/>
      </w:numPr>
      <w:outlineLvl w:val="3"/>
    </w:pPr>
    <w:rPr>
      <w:bCs/>
      <w:i/>
      <w:szCs w:val="28"/>
    </w:rPr>
  </w:style>
  <w:style w:type="paragraph" w:styleId="Kop6">
    <w:name w:val="heading 6"/>
    <w:basedOn w:val="Standaard"/>
    <w:next w:val="Standaard"/>
    <w:qFormat/>
    <w:rsid w:val="00B05B34"/>
    <w:pPr>
      <w:numPr>
        <w:ilvl w:val="5"/>
        <w:numId w:val="30"/>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B05B34"/>
    <w:pPr>
      <w:numPr>
        <w:ilvl w:val="6"/>
        <w:numId w:val="30"/>
      </w:numPr>
      <w:spacing w:before="240" w:after="60"/>
      <w:outlineLvl w:val="6"/>
    </w:pPr>
    <w:rPr>
      <w:rFonts w:ascii="Times New Roman" w:hAnsi="Times New Roman"/>
      <w:sz w:val="24"/>
    </w:rPr>
  </w:style>
  <w:style w:type="paragraph" w:styleId="Kop8">
    <w:name w:val="heading 8"/>
    <w:basedOn w:val="Standaard"/>
    <w:next w:val="Standaard"/>
    <w:qFormat/>
    <w:rsid w:val="00B05B34"/>
    <w:pPr>
      <w:numPr>
        <w:ilvl w:val="7"/>
        <w:numId w:val="30"/>
      </w:numPr>
      <w:spacing w:before="240" w:after="60"/>
      <w:outlineLvl w:val="7"/>
    </w:pPr>
    <w:rPr>
      <w:rFonts w:ascii="Times New Roman" w:hAnsi="Times New Roman"/>
      <w:i/>
      <w:iCs/>
      <w:sz w:val="24"/>
    </w:rPr>
  </w:style>
  <w:style w:type="paragraph" w:styleId="Kop9">
    <w:name w:val="heading 9"/>
    <w:basedOn w:val="Standaard"/>
    <w:next w:val="Standaard"/>
    <w:qFormat/>
    <w:rsid w:val="00B05B34"/>
    <w:pPr>
      <w:numPr>
        <w:ilvl w:val="8"/>
        <w:numId w:val="30"/>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D6C6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011245"/>
    <w:pPr>
      <w:tabs>
        <w:tab w:val="center" w:pos="4536"/>
        <w:tab w:val="right" w:pos="9072"/>
      </w:tabs>
    </w:pPr>
  </w:style>
  <w:style w:type="character" w:customStyle="1" w:styleId="Refkopje">
    <w:name w:val="Refkopje"/>
    <w:basedOn w:val="Standaardalinea-lettertype"/>
    <w:rsid w:val="001F1D8B"/>
    <w:rPr>
      <w:rFonts w:ascii="News Gothic MT" w:hAnsi="News Gothic MT"/>
      <w:b/>
      <w:sz w:val="14"/>
    </w:rPr>
  </w:style>
  <w:style w:type="paragraph" w:customStyle="1" w:styleId="OpmaakprofielBriefkopjeRechts">
    <w:name w:val="Opmaakprofiel Briefkopje + Rechts"/>
    <w:basedOn w:val="Standaard"/>
    <w:rsid w:val="0083127F"/>
    <w:pPr>
      <w:spacing w:line="220" w:lineRule="atLeast"/>
      <w:jc w:val="right"/>
    </w:pPr>
    <w:rPr>
      <w:rFonts w:eastAsia="Times New Roman"/>
      <w:b/>
      <w:bCs/>
      <w:sz w:val="14"/>
      <w:szCs w:val="20"/>
    </w:rPr>
  </w:style>
  <w:style w:type="character" w:customStyle="1" w:styleId="Refgegevens">
    <w:name w:val="Refgegevens"/>
    <w:basedOn w:val="Standaardalinea-lettertype"/>
    <w:rsid w:val="001F1D8B"/>
    <w:rPr>
      <w:rFonts w:ascii="News Gothic MT" w:hAnsi="News Gothic MT"/>
      <w:sz w:val="14"/>
    </w:rPr>
  </w:style>
  <w:style w:type="character" w:styleId="Paginanummer">
    <w:name w:val="page number"/>
    <w:basedOn w:val="Standaardalinea-lettertype"/>
    <w:rsid w:val="009F7FFE"/>
  </w:style>
  <w:style w:type="paragraph" w:customStyle="1" w:styleId="OpsommingNiveau1">
    <w:name w:val="Opsomming Niveau 1"/>
    <w:basedOn w:val="Standaard"/>
    <w:rsid w:val="005A145B"/>
    <w:pPr>
      <w:numPr>
        <w:numId w:val="22"/>
      </w:numPr>
    </w:pPr>
    <w:rPr>
      <w:b/>
    </w:rPr>
  </w:style>
  <w:style w:type="paragraph" w:customStyle="1" w:styleId="OpsommingNiveau2">
    <w:name w:val="Opsomming Niveau 2"/>
    <w:basedOn w:val="OpsommingNiveau1"/>
    <w:rsid w:val="005A145B"/>
    <w:pPr>
      <w:numPr>
        <w:numId w:val="23"/>
      </w:numPr>
    </w:pPr>
    <w:rPr>
      <w:b w:val="0"/>
      <w:szCs w:val="19"/>
    </w:rPr>
  </w:style>
  <w:style w:type="paragraph" w:customStyle="1" w:styleId="OpsommingNiveau3">
    <w:name w:val="Opsomming Niveau 3"/>
    <w:basedOn w:val="Standaard"/>
    <w:rsid w:val="0083127F"/>
    <w:pPr>
      <w:numPr>
        <w:numId w:val="31"/>
      </w:numPr>
    </w:pPr>
  </w:style>
  <w:style w:type="character" w:customStyle="1" w:styleId="Kop4Char">
    <w:name w:val="Kop 4 Char"/>
    <w:basedOn w:val="Standaardalinea-lettertype"/>
    <w:link w:val="Kop4"/>
    <w:rsid w:val="0083127F"/>
    <w:rPr>
      <w:rFonts w:ascii="Trebuchet MS" w:hAnsi="Trebuchet MS"/>
      <w:bCs/>
      <w:i/>
      <w:sz w:val="19"/>
      <w:szCs w:val="28"/>
      <w:lang w:eastAsia="ja-JP"/>
    </w:rPr>
  </w:style>
  <w:style w:type="paragraph" w:styleId="Koptekst">
    <w:name w:val="header"/>
    <w:basedOn w:val="Standaard"/>
    <w:link w:val="KoptekstChar"/>
    <w:unhideWhenUsed/>
    <w:rsid w:val="005B28A2"/>
    <w:pPr>
      <w:tabs>
        <w:tab w:val="center" w:pos="4536"/>
        <w:tab w:val="right" w:pos="9072"/>
      </w:tabs>
      <w:spacing w:line="240" w:lineRule="auto"/>
    </w:pPr>
  </w:style>
  <w:style w:type="character" w:customStyle="1" w:styleId="KoptekstChar">
    <w:name w:val="Koptekst Char"/>
    <w:basedOn w:val="Standaardalinea-lettertype"/>
    <w:link w:val="Koptekst"/>
    <w:rsid w:val="005B28A2"/>
    <w:rPr>
      <w:rFonts w:ascii="Trebuchet MS" w:hAnsi="Trebuchet MS"/>
      <w:sz w:val="19"/>
      <w:szCs w:val="24"/>
      <w:lang w:eastAsia="ja-JP"/>
    </w:rPr>
  </w:style>
  <w:style w:type="paragraph" w:styleId="Lijstalinea">
    <w:name w:val="List Paragraph"/>
    <w:basedOn w:val="Standaard"/>
    <w:uiPriority w:val="34"/>
    <w:qFormat/>
    <w:rsid w:val="00CF6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e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www.google.com/url?sa=i&amp;rct=j&amp;q=&amp;esrc=s&amp;source=images&amp;cd=&amp;cad=rja&amp;uact=8&amp;ved=2ahUKEwj54omVkLTaAhVFZ1AKHcazCFIQjRx6BAgAEAU&amp;url=http://www.gemeentebelangenheusden.nl/columns/11-04-2014-de-rekening-van-afvalscheiding/&amp;psig=AOvVaw0e0o9Jp2WVtjhubVKaOw_C&amp;ust=1523601522764266"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s://www.google.com/url?sa=i&amp;rct=j&amp;q=&amp;esrc=s&amp;source=images&amp;cd=&amp;cad=rja&amp;uact=8&amp;ved=2ahUKEwjJ06nXkbTaAhXOYVAKHV-vB0EQjRx6BAgAEAU&amp;url=https://www.letsrecycle.com/news/latest-news/rdf-exports-quadruple-in-five-months/&amp;psig=AOvVaw1za7ofmF57lo1bTqpHoa4E&amp;ust=1523601783493347"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H:\_Cegeka\Huisstijl\Werkgroepsjablonen\Notitie.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854</ap:Words>
  <ap:Characters>5230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Notitie</vt:lpstr>
    </vt:vector>
  </ap:TitlesOfParts>
  <ap:LinksUpToDate>false</ap:LinksUpToDate>
  <ap:CharactersWithSpaces>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dcterms:created xsi:type="dcterms:W3CDTF">2018-04-11T17:57:00.0000000Z</dcterms:created>
  <dcterms:modified xsi:type="dcterms:W3CDTF">2018-04-12T07:05:00.0000000Z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eit">
    <vt:lpwstr>1</vt:lpwstr>
  </property>
  <property fmtid="{D5CDD505-2E9C-101B-9397-08002B2CF9AE}" pid="3" name="NAW">
    <vt:lpwstr>0</vt:lpwstr>
  </property>
  <property fmtid="{D5CDD505-2E9C-101B-9397-08002B2CF9AE}" pid="4" name="Code">
    <vt:lpwstr>Notitie</vt:lpwstr>
  </property>
  <property fmtid="{D5CDD505-2E9C-101B-9397-08002B2CF9AE}" pid="5" name="Ref_Datum">
    <vt:lpwstr/>
  </property>
  <property fmtid="{D5CDD505-2E9C-101B-9397-08002B2CF9AE}" pid="6" name="Ref_Contactpersoon">
    <vt:lpwstr/>
  </property>
  <property fmtid="{D5CDD505-2E9C-101B-9397-08002B2CF9AE}" pid="7" name="Contactpersoon">
    <vt:lpwstr>Dhr. R.J.M. Corijn, MKM</vt:lpwstr>
  </property>
  <property fmtid="{D5CDD505-2E9C-101B-9397-08002B2CF9AE}" pid="8" name="Telefoon">
    <vt:lpwstr>+31 6 15 85 70 95</vt:lpwstr>
  </property>
  <property fmtid="{D5CDD505-2E9C-101B-9397-08002B2CF9AE}" pid="9" name="Email">
    <vt:lpwstr>robert.corijn@attero.nl</vt:lpwstr>
  </property>
  <property fmtid="{D5CDD505-2E9C-101B-9397-08002B2CF9AE}" pid="10" name="PaginaIndex">
    <vt:lpwstr>4</vt:lpwstr>
  </property>
  <property fmtid="{D5CDD505-2E9C-101B-9397-08002B2CF9AE}" pid="11" name="PaginaIndex_A">
    <vt:lpwstr>0</vt:lpwstr>
  </property>
  <property fmtid="{D5CDD505-2E9C-101B-9397-08002B2CF9AE}" pid="12" name="ContentTypeId">
    <vt:lpwstr>0x0101002B02B5D79FEA3A4A958C181EC2867CD9</vt:lpwstr>
  </property>
</Properties>
</file>