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F74ED7">
        <w:rPr>
          <w:rFonts w:asciiTheme="minorHAnsi" w:hAnsiTheme="minorHAnsi"/>
          <w:sz w:val="22"/>
          <w:szCs w:val="22"/>
          <w:u w:val="single"/>
        </w:rPr>
        <w:t>we</w:t>
      </w:r>
      <w:r w:rsidR="005129ED">
        <w:rPr>
          <w:rFonts w:asciiTheme="minorHAnsi" w:hAnsiTheme="minorHAnsi"/>
          <w:sz w:val="22"/>
          <w:szCs w:val="22"/>
          <w:u w:val="single"/>
        </w:rPr>
        <w:t>ek</w:t>
      </w:r>
      <w:r w:rsidRPr="00F74ED7">
        <w:rPr>
          <w:rFonts w:asciiTheme="minorHAnsi" w:hAnsiTheme="minorHAnsi"/>
          <w:sz w:val="22"/>
          <w:szCs w:val="22"/>
          <w:u w:val="single"/>
        </w:rPr>
        <w:t xml:space="preserve"> </w:t>
      </w:r>
      <w:r w:rsidR="002D59FF">
        <w:rPr>
          <w:rFonts w:asciiTheme="minorHAnsi" w:hAnsiTheme="minorHAnsi"/>
          <w:sz w:val="22"/>
          <w:szCs w:val="22"/>
          <w:u w:val="single"/>
        </w:rPr>
        <w:t>12-13</w:t>
      </w:r>
      <w:r w:rsidR="00F60A6F">
        <w:rPr>
          <w:rFonts w:asciiTheme="minorHAnsi" w:hAnsiTheme="minorHAnsi"/>
          <w:sz w:val="22"/>
          <w:szCs w:val="22"/>
          <w:u w:val="single"/>
        </w:rPr>
        <w:t xml:space="preserve"> </w:t>
      </w:r>
      <w:r w:rsidRPr="00F74ED7">
        <w:rPr>
          <w:rFonts w:asciiTheme="minorHAnsi" w:hAnsiTheme="minorHAnsi"/>
          <w:sz w:val="22"/>
          <w:szCs w:val="22"/>
          <w:u w:val="single"/>
        </w:rPr>
        <w:t>(</w:t>
      </w:r>
      <w:r w:rsidR="002D59FF">
        <w:rPr>
          <w:rFonts w:asciiTheme="minorHAnsi" w:hAnsiTheme="minorHAnsi"/>
          <w:sz w:val="22"/>
          <w:szCs w:val="22"/>
          <w:u w:val="single"/>
        </w:rPr>
        <w:t>15 maart</w:t>
      </w:r>
      <w:r w:rsidR="00DD508D">
        <w:rPr>
          <w:rFonts w:asciiTheme="minorHAnsi" w:hAnsiTheme="minorHAnsi"/>
          <w:sz w:val="22"/>
          <w:szCs w:val="22"/>
          <w:u w:val="single"/>
        </w:rPr>
        <w:t xml:space="preserve"> 2018</w:t>
      </w:r>
      <w:r w:rsidR="00181863">
        <w:rPr>
          <w:rFonts w:asciiTheme="minorHAnsi" w:hAnsiTheme="minorHAnsi"/>
          <w:sz w:val="22"/>
          <w:szCs w:val="22"/>
          <w:u w:val="single"/>
        </w:rPr>
        <w:t xml:space="preserve"> t/m </w:t>
      </w:r>
      <w:r w:rsidR="002D59FF">
        <w:rPr>
          <w:rFonts w:asciiTheme="minorHAnsi" w:hAnsiTheme="minorHAnsi"/>
          <w:sz w:val="22"/>
          <w:szCs w:val="22"/>
          <w:u w:val="single"/>
        </w:rPr>
        <w:t xml:space="preserve">3 april </w:t>
      </w:r>
      <w:r w:rsidR="00181863">
        <w:rPr>
          <w:rFonts w:asciiTheme="minorHAnsi" w:hAnsiTheme="minorHAnsi"/>
          <w:sz w:val="22"/>
          <w:szCs w:val="22"/>
          <w:u w:val="single"/>
        </w:rPr>
        <w:t>2018</w:t>
      </w:r>
      <w:r w:rsidRPr="00F74ED7">
        <w:rPr>
          <w:rFonts w:asciiTheme="minorHAnsi" w:hAnsiTheme="minorHAnsi"/>
          <w:sz w:val="22"/>
          <w:szCs w:val="22"/>
          <w:u w:val="single"/>
        </w:rPr>
        <w:t xml:space="preserve">) d.d. </w:t>
      </w:r>
      <w:r w:rsidR="002D59FF">
        <w:rPr>
          <w:rFonts w:asciiTheme="minorHAnsi" w:hAnsiTheme="minorHAnsi"/>
          <w:sz w:val="22"/>
          <w:szCs w:val="22"/>
          <w:u w:val="single"/>
        </w:rPr>
        <w:t>5 april</w:t>
      </w:r>
      <w:r w:rsidR="00DD508D">
        <w:rPr>
          <w:rFonts w:asciiTheme="minorHAnsi" w:hAnsiTheme="minorHAnsi"/>
          <w:sz w:val="22"/>
          <w:szCs w:val="22"/>
          <w:u w:val="single"/>
        </w:rPr>
        <w:t xml:space="preserve"> </w:t>
      </w:r>
      <w:r w:rsidR="00A93A28">
        <w:rPr>
          <w:rFonts w:asciiTheme="minorHAnsi" w:hAnsiTheme="minorHAnsi"/>
          <w:sz w:val="22"/>
          <w:szCs w:val="22"/>
          <w:u w:val="single"/>
        </w:rPr>
        <w:t>2018</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 xml:space="preserve">Rood gemarkeerd betekent dat het desbetreffende EU-voorstel behoort tot een door de commissie als </w:t>
      </w:r>
      <w:proofErr w:type="gramStart"/>
      <w:r w:rsidRPr="00FD013F">
        <w:rPr>
          <w:rFonts w:asciiTheme="minorHAnsi" w:hAnsiTheme="minorHAnsi"/>
          <w:sz w:val="22"/>
          <w:szCs w:val="22"/>
        </w:rPr>
        <w:t>prioritair</w:t>
      </w:r>
      <w:proofErr w:type="gramEnd"/>
      <w:r w:rsidRPr="00FD013F">
        <w:rPr>
          <w:rFonts w:asciiTheme="minorHAnsi" w:hAnsiTheme="minorHAnsi"/>
          <w:sz w:val="22"/>
          <w:szCs w:val="22"/>
        </w:rPr>
        <w:t xml:space="preserve">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CD43B9">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proofErr w:type="gramStart"/>
            <w:r w:rsidRPr="00F67F5B">
              <w:rPr>
                <w:rFonts w:asciiTheme="minorHAnsi" w:hAnsiTheme="minorHAnsi"/>
                <w:b/>
                <w:bCs/>
                <w:color w:val="000000"/>
                <w:sz w:val="22"/>
                <w:szCs w:val="22"/>
              </w:rPr>
              <w:t>Voortouw</w:t>
            </w:r>
            <w:proofErr w:type="gramEnd"/>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CD43B9">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5A0456" w:rsidTr="005A0456">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A0456" w:rsidP="005A0456" w:rsidRDefault="005A0456">
            <w:pPr>
              <w:jc w:val="center"/>
              <w:rPr>
                <w:rFonts w:ascii="Calibri" w:hAnsi="Calibri"/>
                <w:color w:val="000000"/>
                <w:sz w:val="22"/>
                <w:szCs w:val="22"/>
              </w:rPr>
            </w:pPr>
            <w:r>
              <w:rPr>
                <w:rFonts w:ascii="Calibri" w:hAnsi="Calibri"/>
                <w:color w:val="000000"/>
                <w:sz w:val="22"/>
                <w:szCs w:val="22"/>
              </w:rPr>
              <w:t>15-mrt-18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A0456" w:rsidP="005A0456" w:rsidRDefault="005A0456">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A0456" w:rsidP="005A0456" w:rsidRDefault="005A0456">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5A0456" w:rsidRDefault="005A0456">
            <w:pPr>
              <w:rPr>
                <w:rFonts w:ascii="Calibri" w:hAnsi="Calibri"/>
                <w:color w:val="000000"/>
                <w:sz w:val="22"/>
                <w:szCs w:val="22"/>
              </w:rPr>
            </w:pPr>
            <w:r>
              <w:rPr>
                <w:rFonts w:ascii="Calibri" w:hAnsi="Calibri"/>
                <w:color w:val="000000"/>
                <w:sz w:val="22"/>
                <w:szCs w:val="22"/>
              </w:rPr>
              <w:t>Openbare raadpleging over gemeenschappelijke regels voor de exploitatie van EU-luchtvaartmaatschappijen in de interne luchtvaartmarkt</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A0456" w:rsidRDefault="007D358C">
            <w:pPr>
              <w:jc w:val="center"/>
              <w:rPr>
                <w:rFonts w:ascii="Calibri" w:hAnsi="Calibri"/>
                <w:color w:val="0000FF"/>
                <w:sz w:val="22"/>
                <w:szCs w:val="22"/>
                <w:u w:val="single"/>
              </w:rPr>
            </w:pPr>
            <w:hyperlink w:history="1" r:id="rId9">
              <w:r w:rsidR="005A0456">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5A0456" w:rsidP="005A0456" w:rsidRDefault="005A0456">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5A0456" w:rsidP="00F766B3" w:rsidRDefault="005A0456">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5A0456" w:rsidP="00F766B3" w:rsidRDefault="005A0456">
            <w:pPr>
              <w:rPr>
                <w:rFonts w:asciiTheme="minorHAnsi" w:hAnsiTheme="minorHAnsi"/>
                <w:color w:val="000000"/>
                <w:sz w:val="22"/>
                <w:szCs w:val="22"/>
              </w:rPr>
            </w:pPr>
          </w:p>
          <w:p w:rsidRPr="00AD4E0E" w:rsidR="005A0456" w:rsidP="005A0456" w:rsidRDefault="005A0456">
            <w:pPr>
              <w:rPr>
                <w:rFonts w:asciiTheme="minorHAnsi" w:hAnsiTheme="minorHAnsi"/>
                <w:color w:val="000000"/>
                <w:sz w:val="22"/>
                <w:szCs w:val="22"/>
                <w:u w:val="single"/>
              </w:rPr>
            </w:pPr>
            <w:r>
              <w:rPr>
                <w:rFonts w:ascii="Calibri" w:hAnsi="Calibri"/>
                <w:color w:val="000000"/>
                <w:sz w:val="22"/>
                <w:szCs w:val="22"/>
              </w:rPr>
              <w:t>Noot: de deadline voor deze consultatie loopt af op 7 juni 2018.</w:t>
            </w:r>
          </w:p>
        </w:tc>
      </w:tr>
      <w:tr w:rsidRPr="00931F2B" w:rsidR="005A0456" w:rsidTr="005A0456">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A0456" w:rsidP="005A0456" w:rsidRDefault="005A0456">
            <w:pPr>
              <w:jc w:val="center"/>
              <w:rPr>
                <w:rFonts w:ascii="Calibri" w:hAnsi="Calibri"/>
                <w:color w:val="000000"/>
                <w:sz w:val="22"/>
                <w:szCs w:val="22"/>
              </w:rPr>
            </w:pPr>
            <w:r>
              <w:rPr>
                <w:rFonts w:ascii="Calibri" w:hAnsi="Calibri"/>
                <w:color w:val="000000"/>
                <w:sz w:val="22"/>
                <w:szCs w:val="22"/>
              </w:rPr>
              <w:t>19-mrt-18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A0456" w:rsidP="005A0456" w:rsidRDefault="005A0456">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A0456" w:rsidP="005A0456" w:rsidRDefault="005A0456">
            <w:pPr>
              <w:jc w:val="center"/>
              <w:rPr>
                <w:rFonts w:ascii="Calibri" w:hAnsi="Calibri"/>
                <w:color w:val="000000"/>
                <w:sz w:val="22"/>
                <w:szCs w:val="22"/>
              </w:rPr>
            </w:pPr>
            <w:r>
              <w:rPr>
                <w:rFonts w:ascii="Calibri" w:hAnsi="Calibri"/>
                <w:color w:val="000000"/>
                <w:sz w:val="22"/>
                <w:szCs w:val="22"/>
              </w:rPr>
              <w:t>verordening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5A0456" w:rsidRDefault="005A0456">
            <w:pPr>
              <w:rPr>
                <w:rFonts w:ascii="Calibri" w:hAnsi="Calibri"/>
                <w:color w:val="000000"/>
                <w:sz w:val="22"/>
                <w:szCs w:val="22"/>
              </w:rPr>
            </w:pPr>
            <w:r>
              <w:rPr>
                <w:rFonts w:ascii="Calibri" w:hAnsi="Calibri"/>
                <w:color w:val="000000"/>
                <w:sz w:val="22"/>
                <w:szCs w:val="22"/>
              </w:rPr>
              <w:t xml:space="preserve">Voorstel voor een VERORDENING VAN HET EUROPEES PARLEMENT EN DE RAAD tot wijziging van Verordening (EU) nr. 168/2013 wat de toepassing van de Euro 5-stap op de typegoedkeuring van twee- of driewielige voertuigen en vierwielers betreft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A0456" w:rsidRDefault="007D358C">
            <w:pPr>
              <w:jc w:val="center"/>
              <w:rPr>
                <w:rFonts w:ascii="Calibri" w:hAnsi="Calibri"/>
                <w:color w:val="0000FF"/>
                <w:sz w:val="22"/>
                <w:szCs w:val="22"/>
                <w:u w:val="single"/>
              </w:rPr>
            </w:pPr>
            <w:hyperlink w:history="1" r:id="rId10">
              <w:r w:rsidR="005A0456">
                <w:rPr>
                  <w:rStyle w:val="Hyperlink"/>
                  <w:rFonts w:ascii="Calibri" w:hAnsi="Calibri"/>
                  <w:sz w:val="22"/>
                  <w:szCs w:val="22"/>
                </w:rPr>
                <w:t>COM (2018) 137</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5A0456" w:rsidP="005A0456" w:rsidRDefault="005A0456">
            <w:pPr>
              <w:jc w:val="center"/>
              <w:rPr>
                <w:rFonts w:ascii="Calibri" w:hAnsi="Calibri"/>
                <w:color w:val="000000"/>
                <w:sz w:val="22"/>
                <w:szCs w:val="22"/>
              </w:rPr>
            </w:pPr>
            <w:r>
              <w:rPr>
                <w:rFonts w:ascii="Calibri" w:hAnsi="Calibri"/>
                <w:color w:val="000000"/>
                <w:sz w:val="22"/>
                <w:szCs w:val="22"/>
              </w:rPr>
              <w:t>19-mrt-18</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D04C69" w:rsidR="005A0456" w:rsidP="00F766B3" w:rsidRDefault="005A0456">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BNC-fiche afwachten.</w:t>
            </w:r>
          </w:p>
          <w:p w:rsidRPr="00D04C69" w:rsidR="005A0456" w:rsidP="00F766B3" w:rsidRDefault="005A0456">
            <w:pPr>
              <w:rPr>
                <w:rFonts w:asciiTheme="minorHAnsi" w:hAnsiTheme="minorHAnsi"/>
                <w:color w:val="000000"/>
                <w:sz w:val="22"/>
                <w:szCs w:val="22"/>
              </w:rPr>
            </w:pPr>
          </w:p>
          <w:p w:rsidR="005A0456" w:rsidP="008E7DE0" w:rsidRDefault="005A0456">
            <w:pPr>
              <w:rPr>
                <w:rFonts w:ascii="Calibri" w:hAnsi="Calibri"/>
                <w:color w:val="000000"/>
                <w:sz w:val="22"/>
                <w:szCs w:val="22"/>
              </w:rPr>
            </w:pPr>
          </w:p>
        </w:tc>
      </w:tr>
      <w:tr w:rsidRPr="00931F2B" w:rsidR="006E2751" w:rsidTr="006E2751">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E2751" w:rsidP="006E2751" w:rsidRDefault="006E2751">
            <w:pPr>
              <w:jc w:val="center"/>
              <w:rPr>
                <w:rFonts w:ascii="Calibri" w:hAnsi="Calibri"/>
                <w:color w:val="000000"/>
                <w:sz w:val="22"/>
                <w:szCs w:val="22"/>
              </w:rPr>
            </w:pPr>
            <w:r>
              <w:rPr>
                <w:rFonts w:ascii="Calibri" w:hAnsi="Calibri"/>
                <w:color w:val="000000"/>
                <w:sz w:val="22"/>
                <w:szCs w:val="22"/>
              </w:rPr>
              <w:t>28-mrt-18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E2751" w:rsidP="006E2751" w:rsidRDefault="006E2751">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E2751" w:rsidP="006E2751" w:rsidRDefault="006E2751">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6E2751" w:rsidRDefault="006E2751">
            <w:pPr>
              <w:rPr>
                <w:rFonts w:ascii="Calibri" w:hAnsi="Calibri"/>
                <w:color w:val="000000"/>
                <w:sz w:val="22"/>
                <w:szCs w:val="22"/>
              </w:rPr>
            </w:pPr>
            <w:r>
              <w:rPr>
                <w:rFonts w:ascii="Calibri" w:hAnsi="Calibri"/>
                <w:color w:val="000000"/>
                <w:sz w:val="22"/>
                <w:szCs w:val="22"/>
              </w:rPr>
              <w:t>Openbare raadpleging over op basis van geluidshinder gedifferentieerde spoorweginfrastructuurheffingen</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E2751" w:rsidRDefault="007D358C">
            <w:pPr>
              <w:jc w:val="center"/>
              <w:rPr>
                <w:rFonts w:ascii="Calibri" w:hAnsi="Calibri"/>
                <w:color w:val="0000FF"/>
                <w:sz w:val="22"/>
                <w:szCs w:val="22"/>
                <w:u w:val="single"/>
              </w:rPr>
            </w:pPr>
            <w:hyperlink w:history="1" r:id="rId11">
              <w:r w:rsidR="006E2751">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6E2751" w:rsidP="006E2751" w:rsidRDefault="006E2751">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6E2751" w:rsidP="006E2751" w:rsidRDefault="006E2751">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6E2751" w:rsidP="006E2751" w:rsidRDefault="006E2751">
            <w:pPr>
              <w:rPr>
                <w:rFonts w:asciiTheme="minorHAnsi" w:hAnsiTheme="minorHAnsi"/>
                <w:color w:val="000000"/>
                <w:sz w:val="22"/>
                <w:szCs w:val="22"/>
              </w:rPr>
            </w:pPr>
          </w:p>
          <w:p w:rsidRPr="00AD4E0E" w:rsidR="006E2751" w:rsidP="006E2751" w:rsidRDefault="006E2751">
            <w:pPr>
              <w:rPr>
                <w:rFonts w:asciiTheme="minorHAnsi" w:hAnsiTheme="minorHAnsi"/>
                <w:color w:val="000000"/>
                <w:sz w:val="22"/>
                <w:szCs w:val="22"/>
                <w:u w:val="single"/>
              </w:rPr>
            </w:pPr>
            <w:r>
              <w:rPr>
                <w:rFonts w:ascii="Calibri" w:hAnsi="Calibri"/>
                <w:color w:val="000000"/>
                <w:sz w:val="22"/>
                <w:szCs w:val="22"/>
              </w:rPr>
              <w:t>Noot: de deadline voor deze consultatie loopt af op 20 juni 2018.</w:t>
            </w:r>
          </w:p>
        </w:tc>
      </w:tr>
      <w:tr w:rsidRPr="00931F2B" w:rsidR="006E2751" w:rsidTr="006E2751">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E2751" w:rsidP="006E2751" w:rsidRDefault="006E2751">
            <w:pPr>
              <w:jc w:val="center"/>
              <w:rPr>
                <w:rFonts w:ascii="Calibri" w:hAnsi="Calibri"/>
                <w:color w:val="000000"/>
                <w:sz w:val="22"/>
                <w:szCs w:val="22"/>
              </w:rPr>
            </w:pPr>
            <w:r>
              <w:rPr>
                <w:rFonts w:ascii="Calibri" w:hAnsi="Calibri"/>
                <w:color w:val="000000"/>
                <w:sz w:val="22"/>
                <w:szCs w:val="22"/>
              </w:rPr>
              <w:lastRenderedPageBreak/>
              <w:t>3-apr-18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E2751" w:rsidP="006E2751" w:rsidRDefault="006E2751">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E2751" w:rsidP="006E2751" w:rsidRDefault="006E2751">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6E2751" w:rsidRDefault="006E2751">
            <w:pPr>
              <w:rPr>
                <w:rFonts w:ascii="Calibri" w:hAnsi="Calibri"/>
                <w:color w:val="000000"/>
                <w:sz w:val="22"/>
                <w:szCs w:val="22"/>
              </w:rPr>
            </w:pPr>
            <w:r>
              <w:rPr>
                <w:rFonts w:ascii="Calibri" w:hAnsi="Calibri"/>
                <w:color w:val="000000"/>
                <w:sz w:val="22"/>
                <w:szCs w:val="22"/>
              </w:rPr>
              <w:t>Openbare raadpleging over luchthavengelden</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E2751" w:rsidRDefault="007D358C">
            <w:pPr>
              <w:jc w:val="center"/>
              <w:rPr>
                <w:rFonts w:ascii="Calibri" w:hAnsi="Calibri"/>
                <w:color w:val="0000FF"/>
                <w:sz w:val="22"/>
                <w:szCs w:val="22"/>
                <w:u w:val="single"/>
              </w:rPr>
            </w:pPr>
            <w:hyperlink w:history="1" r:id="rId12">
              <w:r w:rsidR="006E2751">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6E2751" w:rsidP="006E2751" w:rsidRDefault="006E2751">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6E2751" w:rsidP="006E2751" w:rsidRDefault="006E2751">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6E2751" w:rsidP="006E2751" w:rsidRDefault="006E2751">
            <w:pPr>
              <w:rPr>
                <w:rFonts w:asciiTheme="minorHAnsi" w:hAnsiTheme="minorHAnsi"/>
                <w:color w:val="000000"/>
                <w:sz w:val="22"/>
                <w:szCs w:val="22"/>
              </w:rPr>
            </w:pPr>
          </w:p>
          <w:p w:rsidRPr="00AD4E0E" w:rsidR="006E2751" w:rsidP="006E2751" w:rsidRDefault="006E2751">
            <w:pPr>
              <w:rPr>
                <w:rFonts w:asciiTheme="minorHAnsi" w:hAnsiTheme="minorHAnsi"/>
                <w:color w:val="000000"/>
                <w:sz w:val="22"/>
                <w:szCs w:val="22"/>
                <w:u w:val="single"/>
              </w:rPr>
            </w:pPr>
            <w:r>
              <w:rPr>
                <w:rFonts w:ascii="Calibri" w:hAnsi="Calibri"/>
                <w:color w:val="000000"/>
                <w:sz w:val="22"/>
                <w:szCs w:val="22"/>
              </w:rPr>
              <w:t>Noot: de deadline voor deze consultatie loopt af op 26 juni 2018.</w:t>
            </w:r>
          </w:p>
        </w:tc>
      </w:tr>
    </w:tbl>
    <w:p w:rsidR="00F74ED7" w:rsidP="00E34A2D" w:rsidRDefault="00F74ED7">
      <w:pPr>
        <w:pStyle w:val="Voetnoottekst"/>
        <w:rPr>
          <w:rFonts w:ascii="Verdana" w:hAnsi="Verdana"/>
          <w:b/>
        </w:rPr>
      </w:pPr>
    </w:p>
    <w:p w:rsidR="004C4E53" w:rsidRDefault="004C4E53">
      <w:pPr>
        <w:rPr>
          <w:rFonts w:ascii="Verdana" w:hAnsi="Verdana"/>
          <w:b/>
          <w:sz w:val="20"/>
          <w:szCs w:val="20"/>
        </w:rPr>
      </w:pPr>
      <w:r>
        <w:rPr>
          <w:rFonts w:ascii="Verdana" w:hAnsi="Verdana"/>
          <w:b/>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proofErr w:type="gramStart"/>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w:t>
      </w:r>
      <w:proofErr w:type="gramStart"/>
      <w:r w:rsidRPr="00A32873">
        <w:rPr>
          <w:rFonts w:ascii="Verdana" w:hAnsi="Verdana"/>
          <w:sz w:val="18"/>
          <w:szCs w:val="18"/>
        </w:rPr>
        <w:t>prioritair</w:t>
      </w:r>
      <w:proofErr w:type="gramEnd"/>
      <w:r w:rsidRPr="00A32873">
        <w:rPr>
          <w:rFonts w:ascii="Verdana" w:hAnsi="Verdana"/>
          <w:sz w:val="18"/>
          <w:szCs w:val="18"/>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subsidiariteitstoets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behandelvoorbehoud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w:t>
            </w:r>
            <w:proofErr w:type="gramStart"/>
            <w:r w:rsidRPr="00A32873">
              <w:rPr>
                <w:rFonts w:ascii="Verdana" w:hAnsi="Verdana"/>
                <w:sz w:val="18"/>
                <w:szCs w:val="18"/>
              </w:rPr>
              <w:t>staatssteun</w:t>
            </w:r>
            <w:proofErr w:type="gramEnd"/>
            <w:r w:rsidRPr="00A32873">
              <w:rPr>
                <w:rFonts w:ascii="Verdana" w:hAnsi="Verdana"/>
                <w:sz w:val="18"/>
                <w:szCs w:val="18"/>
              </w:rPr>
              <w:t>)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w:t>
            </w:r>
            <w:proofErr w:type="gramStart"/>
            <w:r w:rsidRPr="00A32873">
              <w:rPr>
                <w:rFonts w:ascii="Verdana" w:hAnsi="Verdana"/>
                <w:sz w:val="18"/>
                <w:szCs w:val="18"/>
              </w:rPr>
              <w:t xml:space="preserve">Veiligheidsbeleid </w:t>
            </w:r>
            <w:r>
              <w:rPr>
                <w:rFonts w:ascii="Verdana" w:hAnsi="Verdana"/>
                <w:sz w:val="18"/>
                <w:szCs w:val="18"/>
              </w:rPr>
              <w:t xml:space="preserve"> </w:t>
            </w:r>
            <w:proofErr w:type="gramEnd"/>
            <w:r>
              <w:rPr>
                <w:rFonts w:ascii="Verdana" w:hAnsi="Verdana"/>
                <w:sz w:val="18"/>
                <w:szCs w:val="18"/>
              </w:rPr>
              <w:t>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A32873">
              <w:rPr>
                <w:rFonts w:ascii="Verdana" w:hAnsi="Verdana"/>
                <w:sz w:val="18"/>
                <w:szCs w:val="18"/>
              </w:rPr>
              <w:t>derhalve</w:t>
            </w:r>
            <w:proofErr w:type="gramEnd"/>
            <w:r w:rsidRPr="00A32873">
              <w:rPr>
                <w:rFonts w:ascii="Verdana" w:hAnsi="Verdana"/>
                <w:sz w:val="18"/>
                <w:szCs w:val="18"/>
              </w:rPr>
              <w:t xml:space="preser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w:t>
            </w:r>
            <w:proofErr w:type="gramStart"/>
            <w:r w:rsidRPr="00A32873">
              <w:rPr>
                <w:rFonts w:ascii="Verdana" w:hAnsi="Verdana"/>
                <w:sz w:val="18"/>
                <w:szCs w:val="18"/>
              </w:rPr>
              <w:t>implementatie</w:t>
            </w:r>
            <w:proofErr w:type="gramEnd"/>
            <w:r w:rsidRPr="00A32873">
              <w:rPr>
                <w:rFonts w:ascii="Verdana" w:hAnsi="Verdana"/>
                <w:sz w:val="18"/>
                <w:szCs w:val="18"/>
              </w:rPr>
              <w:t xml:space="preserv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3">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w:t>
            </w:r>
            <w:proofErr w:type="gramStart"/>
            <w:r w:rsidRPr="0015137B">
              <w:rPr>
                <w:rFonts w:ascii="Verdana" w:hAnsi="Verdana"/>
                <w:sz w:val="18"/>
                <w:szCs w:val="18"/>
              </w:rPr>
              <w:t xml:space="preserve">met  </w:t>
            </w:r>
            <w:proofErr w:type="gramEnd"/>
            <w:r w:rsidRPr="0015137B">
              <w:rPr>
                <w:rFonts w:ascii="Verdana" w:hAnsi="Verdana"/>
                <w:sz w:val="18"/>
                <w:szCs w:val="18"/>
              </w:rPr>
              <w:t xml:space="preserve">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w:t>
            </w:r>
            <w:proofErr w:type="gramStart"/>
            <w:r w:rsidRPr="00EF0FC5">
              <w:rPr>
                <w:rFonts w:ascii="Verdana" w:hAnsi="Verdana"/>
                <w:sz w:val="18"/>
                <w:szCs w:val="18"/>
              </w:rPr>
              <w:t>bevragen</w:t>
            </w:r>
            <w:proofErr w:type="gramEnd"/>
            <w:r w:rsidRPr="00EF0FC5">
              <w:rPr>
                <w:rFonts w:ascii="Verdana" w:hAnsi="Verdana"/>
                <w:sz w:val="18"/>
                <w:szCs w:val="18"/>
              </w:rPr>
              <w:t xml:space="preserve">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proofErr w:type="gramStart"/>
            <w:r>
              <w:rPr>
                <w:rFonts w:ascii="Verdana" w:hAnsi="Verdana"/>
                <w:sz w:val="18"/>
                <w:szCs w:val="18"/>
              </w:rPr>
              <w:t>n</w:t>
            </w:r>
            <w:r w:rsidRPr="00A32873">
              <w:rPr>
                <w:rFonts w:ascii="Verdana" w:hAnsi="Verdana"/>
                <w:sz w:val="18"/>
                <w:szCs w:val="18"/>
              </w:rPr>
              <w:t>ationale</w:t>
            </w:r>
            <w:proofErr w:type="gramEnd"/>
            <w:r w:rsidRPr="00A32873">
              <w:rPr>
                <w:rFonts w:ascii="Verdana" w:hAnsi="Verdana"/>
                <w:sz w:val="18"/>
                <w:szCs w:val="18"/>
              </w:rPr>
              <w:t xml:space="preserv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w:t>
            </w:r>
            <w:proofErr w:type="gramStart"/>
            <w:r w:rsidRPr="00A32873">
              <w:rPr>
                <w:rFonts w:ascii="Verdana" w:hAnsi="Verdana"/>
                <w:sz w:val="18"/>
                <w:szCs w:val="18"/>
              </w:rPr>
              <w:t>soft</w:t>
            </w:r>
            <w:proofErr w:type="gramEnd"/>
            <w:r w:rsidRPr="00A32873">
              <w:rPr>
                <w:rFonts w:ascii="Verdana" w:hAnsi="Verdana"/>
                <w:sz w:val="18"/>
                <w:szCs w:val="18"/>
              </w:rPr>
              <w:t xml:space="preserve">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w:t>
            </w:r>
            <w:proofErr w:type="gramStart"/>
            <w:r w:rsidRPr="00A32873">
              <w:rPr>
                <w:rFonts w:ascii="Verdana" w:hAnsi="Verdana" w:cs="Arial"/>
                <w:sz w:val="18"/>
                <w:szCs w:val="18"/>
              </w:rPr>
              <w:t>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roofErr w:type="gramEnd"/>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Groenboek: een discussiestuk, waarmee de Europese Commissie de stand van zaken inventariseert </w:t>
            </w:r>
            <w:proofErr w:type="gramStart"/>
            <w:r w:rsidRPr="00A32873">
              <w:rPr>
                <w:rFonts w:ascii="Verdana" w:hAnsi="Verdana"/>
                <w:sz w:val="18"/>
                <w:szCs w:val="18"/>
              </w:rPr>
              <w:t>omtrent</w:t>
            </w:r>
            <w:proofErr w:type="gramEnd"/>
            <w:r w:rsidRPr="00A32873">
              <w:rPr>
                <w:rFonts w:ascii="Verdana" w:hAnsi="Verdana"/>
                <w:sz w:val="18"/>
                <w:szCs w:val="18"/>
              </w:rPr>
              <w:t xml:space="preserve">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 xml:space="preserve">reactie op Groen- en Witboeken </w:t>
            </w:r>
            <w:proofErr w:type="gramStart"/>
            <w:r w:rsidRPr="00A32873">
              <w:rPr>
                <w:rFonts w:ascii="Verdana" w:hAnsi="Verdana"/>
                <w:sz w:val="18"/>
                <w:szCs w:val="18"/>
              </w:rPr>
              <w:t>tenminste</w:t>
            </w:r>
            <w:proofErr w:type="gramEnd"/>
            <w:r w:rsidRPr="00A32873">
              <w:rPr>
                <w:rFonts w:ascii="Verdana" w:hAnsi="Verdana"/>
                <w:sz w:val="18"/>
                <w:szCs w:val="18"/>
              </w:rPr>
              <w:t xml:space="preserv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 xml:space="preserve">kabinet verzoeken om de concept-kabinetsreactie naar de Kamer te sturen voordat de definitieve versie naar de Europese Commissie wordt gestuurd, </w:t>
            </w:r>
            <w:proofErr w:type="gramStart"/>
            <w:r w:rsidRPr="00782306">
              <w:rPr>
                <w:rFonts w:ascii="Verdana" w:hAnsi="Verdana"/>
                <w:sz w:val="18"/>
                <w:szCs w:val="18"/>
              </w:rPr>
              <w:t>teneinde</w:t>
            </w:r>
            <w:proofErr w:type="gramEnd"/>
            <w:r w:rsidRPr="00782306">
              <w:rPr>
                <w:rFonts w:ascii="Verdana" w:hAnsi="Verdana"/>
                <w:sz w:val="18"/>
                <w:szCs w:val="18"/>
              </w:rPr>
              <w:t xml:space="preserv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 xml:space="preserve">e Kamer ontvangt </w:t>
            </w:r>
            <w:proofErr w:type="gramStart"/>
            <w:r w:rsidRPr="00782306">
              <w:rPr>
                <w:rFonts w:ascii="Verdana" w:hAnsi="Verdana"/>
                <w:sz w:val="18"/>
                <w:szCs w:val="18"/>
              </w:rPr>
              <w:t>krachtens</w:t>
            </w:r>
            <w:proofErr w:type="gramEnd"/>
            <w:r w:rsidRPr="00782306">
              <w:rPr>
                <w:rFonts w:ascii="Verdana" w:hAnsi="Verdana"/>
                <w:sz w:val="18"/>
                <w:szCs w:val="18"/>
              </w:rPr>
              <w:t xml:space="preserve">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et andere parlementen in overleg treden t.b.v. behalen meerderheid voor ’gele kaart’ (</w:t>
            </w:r>
            <w:proofErr w:type="gramStart"/>
            <w:r w:rsidRPr="00A32873">
              <w:rPr>
                <w:rFonts w:ascii="Verdana" w:hAnsi="Verdana"/>
                <w:sz w:val="18"/>
                <w:szCs w:val="18"/>
              </w:rPr>
              <w:t>1</w:t>
            </w:r>
            <w:proofErr w:type="gramEnd"/>
            <w:r w:rsidRPr="00A32873">
              <w:rPr>
                <w:rFonts w:ascii="Verdana" w:hAnsi="Verdana"/>
                <w:sz w:val="18"/>
                <w:szCs w:val="18"/>
              </w:rPr>
              <w:t xml:space="preserve">/3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 xml:space="preserve">onderhandelingen. De Kamer stelt het kabinet hiervan schriftelijk op de hoogte. Binnen vier weken na dit besluit vindt er een overleg plaats met het kabinet - tot aan dit overleg wordt het kabinet geacht op de onderhandelingen </w:t>
            </w:r>
            <w:proofErr w:type="gramStart"/>
            <w:r w:rsidRPr="00A32873">
              <w:rPr>
                <w:rFonts w:ascii="Verdana" w:hAnsi="Verdana"/>
                <w:sz w:val="18"/>
                <w:szCs w:val="18"/>
              </w:rPr>
              <w:t>inzake</w:t>
            </w:r>
            <w:proofErr w:type="gramEnd"/>
            <w:r w:rsidRPr="00A32873">
              <w:rPr>
                <w:rFonts w:ascii="Verdana" w:hAnsi="Verdana"/>
                <w:sz w:val="18"/>
                <w:szCs w:val="18"/>
              </w:rPr>
              <w:t xml:space="preserv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w:t>
            </w:r>
            <w:proofErr w:type="gramStart"/>
            <w:r w:rsidRPr="00782306">
              <w:rPr>
                <w:rFonts w:ascii="Verdana" w:hAnsi="Verdana"/>
                <w:sz w:val="18"/>
                <w:szCs w:val="18"/>
              </w:rPr>
              <w:t>plenair</w:t>
            </w:r>
            <w:proofErr w:type="gramEnd"/>
            <w:r w:rsidRPr="00782306">
              <w:rPr>
                <w:rFonts w:ascii="Verdana" w:hAnsi="Verdana"/>
                <w:sz w:val="18"/>
                <w:szCs w:val="18"/>
              </w:rPr>
              <w:t xml:space="preserve">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38D" w:rsidRDefault="0024738D" w:rsidP="00E34A2D">
      <w:r>
        <w:separator/>
      </w:r>
    </w:p>
  </w:endnote>
  <w:endnote w:type="continuationSeparator" w:id="0">
    <w:p w:rsidR="0024738D" w:rsidRDefault="0024738D"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38D" w:rsidRDefault="0024738D" w:rsidP="00E34A2D">
      <w:r>
        <w:separator/>
      </w:r>
    </w:p>
  </w:footnote>
  <w:footnote w:type="continuationSeparator" w:id="0">
    <w:p w:rsidR="0024738D" w:rsidRDefault="0024738D"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42518"/>
    <w:rsid w:val="0004740C"/>
    <w:rsid w:val="00053A21"/>
    <w:rsid w:val="00057DE3"/>
    <w:rsid w:val="00066693"/>
    <w:rsid w:val="00076F95"/>
    <w:rsid w:val="000842C8"/>
    <w:rsid w:val="000A2B12"/>
    <w:rsid w:val="000D1E1E"/>
    <w:rsid w:val="000F7673"/>
    <w:rsid w:val="001717B9"/>
    <w:rsid w:val="00181863"/>
    <w:rsid w:val="00191F74"/>
    <w:rsid w:val="001E7EC0"/>
    <w:rsid w:val="00200C1D"/>
    <w:rsid w:val="00206E5B"/>
    <w:rsid w:val="00214592"/>
    <w:rsid w:val="00223DF9"/>
    <w:rsid w:val="0022783E"/>
    <w:rsid w:val="0024738D"/>
    <w:rsid w:val="0025194F"/>
    <w:rsid w:val="00273611"/>
    <w:rsid w:val="002A1C59"/>
    <w:rsid w:val="002D59FF"/>
    <w:rsid w:val="002D63DE"/>
    <w:rsid w:val="002E6DA8"/>
    <w:rsid w:val="00316C98"/>
    <w:rsid w:val="003510B5"/>
    <w:rsid w:val="00376ACC"/>
    <w:rsid w:val="003776E2"/>
    <w:rsid w:val="003B762C"/>
    <w:rsid w:val="003D4485"/>
    <w:rsid w:val="003E0BCD"/>
    <w:rsid w:val="0040455A"/>
    <w:rsid w:val="00420496"/>
    <w:rsid w:val="00420609"/>
    <w:rsid w:val="00435D03"/>
    <w:rsid w:val="0045252E"/>
    <w:rsid w:val="0046641F"/>
    <w:rsid w:val="00473EEE"/>
    <w:rsid w:val="00473F02"/>
    <w:rsid w:val="004C4E53"/>
    <w:rsid w:val="004C5A17"/>
    <w:rsid w:val="004C7A6A"/>
    <w:rsid w:val="004E4562"/>
    <w:rsid w:val="00505AFF"/>
    <w:rsid w:val="00506FCC"/>
    <w:rsid w:val="00507AC9"/>
    <w:rsid w:val="005129ED"/>
    <w:rsid w:val="005212C9"/>
    <w:rsid w:val="00545D82"/>
    <w:rsid w:val="00546B1D"/>
    <w:rsid w:val="0059713E"/>
    <w:rsid w:val="005A0456"/>
    <w:rsid w:val="005B7672"/>
    <w:rsid w:val="005E0DD1"/>
    <w:rsid w:val="005E30E3"/>
    <w:rsid w:val="00610EE8"/>
    <w:rsid w:val="00622303"/>
    <w:rsid w:val="00622E62"/>
    <w:rsid w:val="00640A4E"/>
    <w:rsid w:val="006605C6"/>
    <w:rsid w:val="00666395"/>
    <w:rsid w:val="006732E8"/>
    <w:rsid w:val="00685915"/>
    <w:rsid w:val="00694BCA"/>
    <w:rsid w:val="00695652"/>
    <w:rsid w:val="006A0D87"/>
    <w:rsid w:val="006B380C"/>
    <w:rsid w:val="006D4A88"/>
    <w:rsid w:val="006E2751"/>
    <w:rsid w:val="00707B33"/>
    <w:rsid w:val="00726889"/>
    <w:rsid w:val="00736970"/>
    <w:rsid w:val="007410C6"/>
    <w:rsid w:val="0074305F"/>
    <w:rsid w:val="007529D4"/>
    <w:rsid w:val="0076598A"/>
    <w:rsid w:val="00777493"/>
    <w:rsid w:val="00796A54"/>
    <w:rsid w:val="007B3194"/>
    <w:rsid w:val="007B34BC"/>
    <w:rsid w:val="007D358C"/>
    <w:rsid w:val="007D40B9"/>
    <w:rsid w:val="007E3D88"/>
    <w:rsid w:val="00811362"/>
    <w:rsid w:val="008309FF"/>
    <w:rsid w:val="008E0742"/>
    <w:rsid w:val="008E28F7"/>
    <w:rsid w:val="008E7DE0"/>
    <w:rsid w:val="009160FA"/>
    <w:rsid w:val="00916D21"/>
    <w:rsid w:val="00917FCF"/>
    <w:rsid w:val="0092554C"/>
    <w:rsid w:val="00931F2B"/>
    <w:rsid w:val="009419E4"/>
    <w:rsid w:val="009464F8"/>
    <w:rsid w:val="00964C2E"/>
    <w:rsid w:val="00974103"/>
    <w:rsid w:val="009A0FC6"/>
    <w:rsid w:val="009A4778"/>
    <w:rsid w:val="009B44DE"/>
    <w:rsid w:val="009C388A"/>
    <w:rsid w:val="009E3021"/>
    <w:rsid w:val="00A01356"/>
    <w:rsid w:val="00A137D8"/>
    <w:rsid w:val="00A3314F"/>
    <w:rsid w:val="00A54D1F"/>
    <w:rsid w:val="00A7095F"/>
    <w:rsid w:val="00A93A28"/>
    <w:rsid w:val="00A95F68"/>
    <w:rsid w:val="00AA53B5"/>
    <w:rsid w:val="00AC7F3C"/>
    <w:rsid w:val="00AD2751"/>
    <w:rsid w:val="00AD4E0E"/>
    <w:rsid w:val="00AE5D29"/>
    <w:rsid w:val="00AF3F1D"/>
    <w:rsid w:val="00B06716"/>
    <w:rsid w:val="00B31027"/>
    <w:rsid w:val="00B35E56"/>
    <w:rsid w:val="00B464EB"/>
    <w:rsid w:val="00B46FB7"/>
    <w:rsid w:val="00B76BD3"/>
    <w:rsid w:val="00BB0A70"/>
    <w:rsid w:val="00BC696D"/>
    <w:rsid w:val="00BF542D"/>
    <w:rsid w:val="00C00CFA"/>
    <w:rsid w:val="00C40D4F"/>
    <w:rsid w:val="00C44C39"/>
    <w:rsid w:val="00C70943"/>
    <w:rsid w:val="00CD2557"/>
    <w:rsid w:val="00CD3A5D"/>
    <w:rsid w:val="00CD43B9"/>
    <w:rsid w:val="00D004FC"/>
    <w:rsid w:val="00D04C69"/>
    <w:rsid w:val="00D0746E"/>
    <w:rsid w:val="00D33133"/>
    <w:rsid w:val="00D51C73"/>
    <w:rsid w:val="00D52CF9"/>
    <w:rsid w:val="00D729AB"/>
    <w:rsid w:val="00D775CA"/>
    <w:rsid w:val="00D9615E"/>
    <w:rsid w:val="00D96C24"/>
    <w:rsid w:val="00DA08F5"/>
    <w:rsid w:val="00DD508D"/>
    <w:rsid w:val="00DE2C83"/>
    <w:rsid w:val="00E048A7"/>
    <w:rsid w:val="00E34A2D"/>
    <w:rsid w:val="00E52F23"/>
    <w:rsid w:val="00E60E54"/>
    <w:rsid w:val="00E72B18"/>
    <w:rsid w:val="00E77821"/>
    <w:rsid w:val="00EA2272"/>
    <w:rsid w:val="00EC0FC2"/>
    <w:rsid w:val="00ED40CC"/>
    <w:rsid w:val="00F04FFD"/>
    <w:rsid w:val="00F3194C"/>
    <w:rsid w:val="00F552B9"/>
    <w:rsid w:val="00F60A6F"/>
    <w:rsid w:val="00F74ED7"/>
    <w:rsid w:val="00F766B3"/>
    <w:rsid w:val="00FA15B5"/>
    <w:rsid w:val="00FA27D6"/>
    <w:rsid w:val="00FB2ADB"/>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1632201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s://ec.europa.eu/info/consultations/public-consultation-charges-use-airport-infrastructure_nl"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ec.europa.eu/info/consultations/2018-rail-noise_nl"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www.ipex.eu/IPEXL-WEB/dossier/document/COM20180137.do" TargetMode="External" Id="rId10" /><Relationship Type="http://schemas.microsoft.com/office/2007/relationships/stylesWithEffects" Target="stylesWithEffects.xml" Id="rId4" /><Relationship Type="http://schemas.openxmlformats.org/officeDocument/2006/relationships/hyperlink" Target="https://ec.europa.eu/info/consultations/2018-airservicesregulation_nl"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2162</ap:Words>
  <ap:Characters>14556</ap:Characters>
  <ap:DocSecurity>4</ap:DocSecurity>
  <ap:Lines>121</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2018-04-05T12:36:00.0000000Z</lastPrinted>
  <dcterms:created xsi:type="dcterms:W3CDTF">2018-04-05T12:55:00.0000000Z</dcterms:created>
  <dcterms:modified xsi:type="dcterms:W3CDTF">2018-04-05T12:55:00.0000000Z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0x010100BE87B31A0C46454D99E5855F916AA608</vt:lpwstr>
  </property>
</Properties>
</file>