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Bijdrage Peter Olsthoorn aan het </w:t>
      </w:r>
      <w:r>
        <w:rPr>
          <w:szCs w:val="18"/>
        </w:rPr>
        <w:t xml:space="preserve">rondetafelgesprek Commissie </w:t>
      </w:r>
      <w:proofErr w:type="spellStart"/>
      <w:r>
        <w:rPr>
          <w:szCs w:val="18"/>
        </w:rPr>
        <w:t>JenV</w:t>
      </w:r>
      <w:proofErr w:type="spellEnd"/>
      <w:r>
        <w:rPr>
          <w:szCs w:val="18"/>
        </w:rPr>
        <w:t>, 14 maart 2018</w:t>
      </w:r>
    </w:p>
    <w:p>
      <w:pPr>
        <w:rPr>
          <w:b/>
          <w:u w:val="single"/>
        </w:rPr>
      </w:pPr>
      <w:r>
        <w:rPr>
          <w:b/>
          <w:u w:val="single"/>
        </w:rPr>
        <w:t>Juridische bedreiging van journalistiek</w:t>
      </w:r>
    </w:p>
    <w:p>
      <w:r>
        <w:t>Een paar keer ben ik als journalist fysiek en online bedreigd, maar ik vermoed dat financiële, technologische en juridische druk veel grotere problemen zijn voor de journalistiek in Nederland. Ook in het debat mag daarop voor mij de nadruk liggen.</w:t>
      </w:r>
    </w:p>
    <w:p>
      <w:r>
        <w:t>Als freelance onderzoeksjournalist heb ik zwaar te kampen met ondernemingen die met – dreiging met - rechtszaken publicatie van onwelgevallige onthullingen dwarsbomen. Een advocaat kost 350 euro per uur, dat verdient een onderzoeksjournalist nog niet per week. D</w:t>
      </w:r>
      <w:r>
        <w:t xml:space="preserve">eze financiële ongelijkheid heeft </w:t>
      </w:r>
      <w:r>
        <w:t xml:space="preserve">ook </w:t>
      </w:r>
      <w:r>
        <w:t>een ‘</w:t>
      </w:r>
      <w:proofErr w:type="spellStart"/>
      <w:r>
        <w:t>chilling</w:t>
      </w:r>
      <w:proofErr w:type="spellEnd"/>
      <w:r>
        <w:t xml:space="preserve"> effec</w:t>
      </w:r>
      <w:bookmarkStart w:name="_GoBack" w:id="0"/>
      <w:bookmarkEnd w:id="0"/>
      <w:r>
        <w:t xml:space="preserve">t’. </w:t>
      </w:r>
      <w:r>
        <w:t>Eigenlijk kan ik geen o</w:t>
      </w:r>
      <w:r>
        <w:t xml:space="preserve">nderzoek </w:t>
      </w:r>
      <w:r>
        <w:t>meer doen naar b</w:t>
      </w:r>
      <w:r>
        <w:t>ijvoorbeeld de grote invloed van vastgoed op lokale politiek, waarover ik eerder al publiceerde.</w:t>
      </w:r>
    </w:p>
    <w:p>
      <w:r>
        <w:t>In een overleg</w:t>
      </w:r>
      <w:r>
        <w:rPr>
          <w:rStyle w:val="Voetnootmarkering"/>
        </w:rPr>
        <w:footnoteReference w:id="1"/>
      </w:r>
      <w:r>
        <w:t xml:space="preserve"> met de vaste commissie voor OC&amp;W op 28 november 2016 met Sander Dekker, de toenmalige staatssecretaris, zijn de juridische aanvallen van telecombedrijf Pretium waarmee ik word geconfronteerd ter sprake gekomen. Dat was ongetwijfeld niet de reden voor de heer Dekker om naar Justitie te verhuizen, maar het toeval treft dat hij het probleem kent.</w:t>
      </w:r>
    </w:p>
    <w:p>
      <w:r>
        <w:t xml:space="preserve">In het </w:t>
      </w:r>
      <w:proofErr w:type="spellStart"/>
      <w:r>
        <w:t>NPOradio</w:t>
      </w:r>
      <w:proofErr w:type="spellEnd"/>
      <w:r>
        <w:t xml:space="preserve"> 1 programma Spraakmakers</w:t>
      </w:r>
      <w:r>
        <w:rPr>
          <w:rStyle w:val="Voetnootmarkering"/>
        </w:rPr>
        <w:footnoteReference w:id="2"/>
      </w:r>
      <w:r>
        <w:t xml:space="preserve"> heeft Marianne Zwagerman recent aandacht gevraagd voor het niet kunnen publiceren van mijn onderzoek naar het internationale videobedrijf Zoomin in Amsterdam door zware dreiging met rechtszaken. Uitgevers willen de mogelijke hoge juridische kosten niet dragen, ook al winnen ze procedures. Publicatie in eigen beheer is vol risico. Het Persvrijheidsfonds helpt me gedeeltelijk in Pretium-zaken, maar budget is beperkt.</w:t>
      </w:r>
    </w:p>
    <w:p>
      <w:r>
        <w:t xml:space="preserve">De Kamerleden Heerma (CDA) en </w:t>
      </w:r>
      <w:proofErr w:type="spellStart"/>
      <w:r>
        <w:t>Mohandis</w:t>
      </w:r>
      <w:proofErr w:type="spellEnd"/>
      <w:r>
        <w:t xml:space="preserve"> (PvdA) dienden motie 82 (34-550 VIII)</w:t>
      </w:r>
      <w:r>
        <w:rPr>
          <w:rStyle w:val="Voetnootmarkering"/>
        </w:rPr>
        <w:footnoteReference w:id="3"/>
      </w:r>
      <w:r>
        <w:t xml:space="preserve"> in om onderzoek te entameren naar versterking van de positie van journalisten. Gebrek aan journalistiek onderzoek tast immers de democratische rechtsstaat aan. In het Regeerakkoord is geld voor versterking van onderzoeksjournalistiek beloofd met 5 miljoen. Dat bedrag vind ik veel te laag. </w:t>
      </w:r>
    </w:p>
    <w:p>
      <w:r>
        <w:t xml:space="preserve">Er zijn meer voetangels. Landelijke media willen het risico met freelance onderzoekers liever niet dragen en veel lokale -, regionale - en </w:t>
      </w:r>
      <w:proofErr w:type="spellStart"/>
      <w:r>
        <w:t>vaktitels</w:t>
      </w:r>
      <w:proofErr w:type="spellEnd"/>
      <w:r>
        <w:t xml:space="preserve"> vinden journalistiek onderzoek veel te duur, zeker in het licht van dreigende rechtszaken. Zij verkiezen ‘positief nieuws’; overleven is belangrijker dan een transparant functionerende democratie. Nieuwe platforms als Follow </w:t>
      </w:r>
      <w:proofErr w:type="spellStart"/>
      <w:r>
        <w:t>the</w:t>
      </w:r>
      <w:proofErr w:type="spellEnd"/>
      <w:r>
        <w:t xml:space="preserve"> Money en Investico kunnen slechts beperkt onderzoek behappen.</w:t>
      </w:r>
    </w:p>
    <w:p>
      <w:r>
        <w:t xml:space="preserve">In het debat van november 2016 is gewag gemaakt van anti-SLAPP-wetgeving, zoals ingevoerd in Canada en Australië. SLAPP staat voor Strategic </w:t>
      </w:r>
      <w:proofErr w:type="spellStart"/>
      <w:r>
        <w:t>Lawsuit</w:t>
      </w:r>
      <w:proofErr w:type="spellEnd"/>
      <w:r>
        <w:t xml:space="preserve"> </w:t>
      </w:r>
      <w:proofErr w:type="spellStart"/>
      <w:r>
        <w:t>Against</w:t>
      </w:r>
      <w:proofErr w:type="spellEnd"/>
      <w:r>
        <w:t xml:space="preserve"> Public </w:t>
      </w:r>
      <w:proofErr w:type="spellStart"/>
      <w:r>
        <w:t>Participation</w:t>
      </w:r>
      <w:proofErr w:type="spellEnd"/>
      <w:r>
        <w:t xml:space="preserve">: intimideren en de mond snoeren van actiegroepen, klokkenluiders, journalisten of zelfs politici met rechtszaken. Anti-SLAPP wetgeving behelst bijvoorbeeld een juridische toets voor van een rechtbank over haalbaarheid van een aangespannen zaak en het voorschrijven van bindende </w:t>
      </w:r>
      <w:proofErr w:type="spellStart"/>
      <w:r>
        <w:t>mediation</w:t>
      </w:r>
      <w:proofErr w:type="spellEnd"/>
      <w:r>
        <w:t>.</w:t>
      </w:r>
    </w:p>
    <w:p>
      <w:r>
        <w:t>Ik vind het de hoogste tijd dat u serieus werk maakt van de totstandkoming van wetgeving die voorkomt dat financieel  kwetsbare partijen slachtoffer worden van dreiging met rechtszaken die hen op hoge kosten jaagt en/of publicaties binnen de grenzen van de wet in de weg staat. En veel meer geld beschikbaar stelt voor journalistiek onderzoek. Te meer daar behalve de maatschappelijke ook de financiële opbrengsten uiteindelijk veel hoger zijn dan de investeringen.</w:t>
      </w:r>
    </w:p>
    <w:sectPr>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Voetnoottekst"/>
      </w:pPr>
      <w:r>
        <w:rPr>
          <w:rStyle w:val="Voetnootmarkering"/>
        </w:rPr>
        <w:footnoteRef/>
      </w:r>
      <w:r>
        <w:t xml:space="preserve"> </w:t>
      </w:r>
      <w:proofErr w:type="spellStart"/>
      <w:r>
        <w:t>https</w:t>
      </w:r>
      <w:proofErr w:type="spellEnd"/>
      <w:r>
        <w:t>://</w:t>
      </w:r>
      <w:proofErr w:type="spellStart"/>
      <w:r>
        <w:t>zoek.officielebekendmakingen.nl</w:t>
      </w:r>
      <w:proofErr w:type="spellEnd"/>
      <w:r>
        <w:t>/kst-34550-VIII-97.html</w:t>
      </w:r>
    </w:p>
  </w:footnote>
  <w:footnote w:id="2">
    <w:p>
      <w:pPr>
        <w:pStyle w:val="Voetnoottekst"/>
      </w:pPr>
      <w:r>
        <w:rPr>
          <w:rStyle w:val="Voetnootmarkering"/>
        </w:rPr>
        <w:footnoteRef/>
      </w:r>
      <w:r>
        <w:t xml:space="preserve"> https://www.nporadio1.nl/spraakmakers/onderwerpen/446560-het-mediaforum-over-de-rtl-switch-tussen-tan-en-twan</w:t>
      </w:r>
    </w:p>
  </w:footnote>
  <w:footnote w:id="3">
    <w:p>
      <w:pPr>
        <w:pStyle w:val="Voetnoottekst"/>
      </w:pPr>
      <w:r>
        <w:rPr>
          <w:rStyle w:val="Voetnootmarkering"/>
        </w:rPr>
        <w:footnoteRef/>
      </w:r>
      <w:r>
        <w:t xml:space="preserve"> </w:t>
      </w:r>
      <w:proofErr w:type="spellStart"/>
      <w:r>
        <w:t>https</w:t>
      </w:r>
      <w:proofErr w:type="spellEnd"/>
      <w:r>
        <w:t>://</w:t>
      </w:r>
      <w:proofErr w:type="spellStart"/>
      <w:r>
        <w:t>zoek.officielebekendmakingen.nl</w:t>
      </w:r>
      <w:proofErr w:type="spellEnd"/>
      <w:r>
        <w:t>/kst-34550-VIII-82.html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0BDAA-DA1F-4AD9-8FA2-64D40A4A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160" w:line="259"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Pr>
      <w:sz w:val="20"/>
      <w:szCs w:val="20"/>
    </w:rPr>
  </w:style>
  <w:style w:type="character" w:styleId="Voetnootmarkering">
    <w:name w:val="footnote reference"/>
    <w:basedOn w:val="Standaardalinea-lettertype"/>
    <w:uiPriority w:val="99"/>
    <w:semiHidden/>
    <w:unhideWhenUsed/>
    <w:rPr>
      <w:vertAlign w:val="superscript"/>
    </w:rPr>
  </w:style>
  <w:style w:type="character" w:styleId="Zwaar">
    <w:name w:val="Strong"/>
    <w:basedOn w:val="Standaardalinea-lettertype"/>
    <w:uiPriority w:val="22"/>
    <w:qFormat/>
    <w:rPr>
      <w:b/>
      <w:bCs/>
    </w:r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b/>
      <w:bCs/>
      <w:sz w:val="20"/>
      <w:szCs w:val="20"/>
    </w:rPr>
  </w:style>
  <w:style w:type="paragraph" w:styleId="Ballontekst">
    <w:name w:val="Balloon Text"/>
    <w:basedOn w:val="Standaard"/>
    <w:link w:val="BallontekstChar"/>
    <w:uiPriority w:val="99"/>
    <w:semiHidden/>
    <w:unhideWhenUse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523</ap:Words>
  <ap:Characters>2879</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2018-03-05T18:17:00.0000000Z</lastPrinted>
  <dcterms:created xsi:type="dcterms:W3CDTF">2018-03-05T17:24:00.0000000Z</dcterms:created>
  <dcterms:modified xsi:type="dcterms:W3CDTF">2018-03-06T08:29:00.0000000Z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0x010100082BC00C47D6B0478195BA0B17037B78</vt:lpwstr>
  </property>
</Properties>
</file>