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871A3" w:rsidR="00DA4CA3" w:rsidP="00C31D76" w:rsidRDefault="00E66794">
      <w:pPr>
        <w:spacing w:line="240" w:lineRule="atLeast"/>
        <w:jc w:val="center"/>
        <w:rPr>
          <w:b/>
          <w:sz w:val="24"/>
        </w:rPr>
      </w:pPr>
      <w:bookmarkStart w:name="_GoBack" w:id="0"/>
      <w:bookmarkEnd w:id="0"/>
      <w:r w:rsidRPr="00C871A3">
        <w:rPr>
          <w:b/>
          <w:sz w:val="24"/>
        </w:rPr>
        <w:t>Geannoteerde agenda van de bijeenkomst van</w:t>
      </w:r>
    </w:p>
    <w:p w:rsidRPr="00C871A3" w:rsidR="00E66794" w:rsidP="00C31D76" w:rsidRDefault="00E66794">
      <w:pPr>
        <w:spacing w:line="240" w:lineRule="atLeast"/>
        <w:jc w:val="center"/>
        <w:rPr>
          <w:b/>
          <w:sz w:val="24"/>
        </w:rPr>
      </w:pPr>
      <w:r w:rsidRPr="00C871A3">
        <w:rPr>
          <w:b/>
          <w:sz w:val="24"/>
        </w:rPr>
        <w:t>de Raad Justitie en Binnenlandse Zaken,</w:t>
      </w:r>
    </w:p>
    <w:p w:rsidRPr="00C871A3" w:rsidR="00E66794" w:rsidP="00C31D76" w:rsidRDefault="00BD14E5">
      <w:pPr>
        <w:spacing w:line="240" w:lineRule="atLeast"/>
        <w:jc w:val="center"/>
        <w:rPr>
          <w:b/>
          <w:sz w:val="24"/>
        </w:rPr>
      </w:pPr>
      <w:r w:rsidRPr="00C871A3">
        <w:rPr>
          <w:b/>
          <w:sz w:val="24"/>
        </w:rPr>
        <w:t>8 – 9</w:t>
      </w:r>
      <w:r w:rsidRPr="00C871A3" w:rsidR="00887F9D">
        <w:rPr>
          <w:b/>
          <w:sz w:val="24"/>
        </w:rPr>
        <w:t xml:space="preserve"> maart</w:t>
      </w:r>
      <w:r w:rsidRPr="00C871A3" w:rsidR="00771EC8">
        <w:rPr>
          <w:b/>
          <w:sz w:val="24"/>
        </w:rPr>
        <w:t xml:space="preserve"> </w:t>
      </w:r>
      <w:r w:rsidRPr="00C871A3" w:rsidR="00E66794">
        <w:rPr>
          <w:b/>
          <w:sz w:val="24"/>
        </w:rPr>
        <w:t>201</w:t>
      </w:r>
      <w:r w:rsidRPr="00C871A3">
        <w:rPr>
          <w:b/>
          <w:sz w:val="24"/>
        </w:rPr>
        <w:t>8</w:t>
      </w:r>
      <w:r w:rsidRPr="00C871A3" w:rsidR="0080167E">
        <w:rPr>
          <w:b/>
          <w:sz w:val="24"/>
        </w:rPr>
        <w:t xml:space="preserve"> </w:t>
      </w:r>
      <w:r w:rsidRPr="00C871A3" w:rsidR="00E66794">
        <w:rPr>
          <w:b/>
          <w:sz w:val="24"/>
        </w:rPr>
        <w:t xml:space="preserve">te </w:t>
      </w:r>
      <w:r w:rsidRPr="00C871A3" w:rsidR="00B60BA8">
        <w:rPr>
          <w:b/>
          <w:sz w:val="24"/>
        </w:rPr>
        <w:t>Brussel</w:t>
      </w:r>
    </w:p>
    <w:p w:rsidRPr="00C871A3" w:rsidR="00E66794" w:rsidP="00C31D76" w:rsidRDefault="00E66794">
      <w:pPr>
        <w:spacing w:line="240" w:lineRule="atLeast"/>
      </w:pPr>
    </w:p>
    <w:p w:rsidRPr="00C871A3" w:rsidR="00E66794" w:rsidP="00C31D76" w:rsidRDefault="00E66794">
      <w:pPr>
        <w:spacing w:line="240" w:lineRule="atLeast"/>
      </w:pPr>
    </w:p>
    <w:p w:rsidRPr="00C871A3" w:rsidR="0042413F" w:rsidP="00C31D76" w:rsidRDefault="0042413F">
      <w:pPr>
        <w:spacing w:line="240" w:lineRule="atLeast"/>
        <w:rPr>
          <w:b/>
          <w:bCs/>
          <w:sz w:val="24"/>
        </w:rPr>
      </w:pPr>
      <w:r w:rsidRPr="00C871A3">
        <w:rPr>
          <w:b/>
          <w:bCs/>
          <w:sz w:val="24"/>
        </w:rPr>
        <w:t xml:space="preserve">I. </w:t>
      </w:r>
      <w:r w:rsidRPr="00C871A3" w:rsidR="006307CB">
        <w:rPr>
          <w:b/>
          <w:bCs/>
          <w:sz w:val="24"/>
        </w:rPr>
        <w:t>Gemengd Comité</w:t>
      </w:r>
    </w:p>
    <w:p w:rsidRPr="00C871A3" w:rsidR="00A92A0E" w:rsidP="00C31D76" w:rsidRDefault="00A92A0E">
      <w:pPr>
        <w:spacing w:line="240" w:lineRule="atLeast"/>
        <w:rPr>
          <w:b/>
          <w:sz w:val="20"/>
          <w:szCs w:val="20"/>
        </w:rPr>
      </w:pPr>
    </w:p>
    <w:p w:rsidRPr="00C871A3" w:rsidR="00BE289E" w:rsidP="00C31D76" w:rsidRDefault="00BE289E">
      <w:pPr>
        <w:spacing w:line="240" w:lineRule="atLeast"/>
        <w:rPr>
          <w:b/>
          <w:sz w:val="20"/>
          <w:szCs w:val="20"/>
        </w:rPr>
      </w:pPr>
      <w:r w:rsidRPr="00C871A3">
        <w:rPr>
          <w:b/>
          <w:sz w:val="20"/>
          <w:szCs w:val="20"/>
          <w:u w:val="single"/>
        </w:rPr>
        <w:t>Gemengd Comité</w:t>
      </w:r>
    </w:p>
    <w:p w:rsidRPr="00C871A3" w:rsidR="00BE289E" w:rsidP="00C31D76" w:rsidRDefault="00BE289E">
      <w:pPr>
        <w:spacing w:line="240" w:lineRule="atLeast"/>
        <w:rPr>
          <w:b/>
          <w:color w:val="FF0000"/>
          <w:sz w:val="20"/>
          <w:szCs w:val="20"/>
        </w:rPr>
      </w:pPr>
    </w:p>
    <w:p w:rsidRPr="00C871A3" w:rsidR="003858DC" w:rsidP="00C31D76" w:rsidRDefault="00BD14E5">
      <w:pPr>
        <w:pStyle w:val="Lijstalinea"/>
        <w:numPr>
          <w:ilvl w:val="0"/>
          <w:numId w:val="1"/>
        </w:numPr>
        <w:spacing w:line="240" w:lineRule="atLeast"/>
        <w:rPr>
          <w:b/>
          <w:sz w:val="20"/>
          <w:szCs w:val="20"/>
        </w:rPr>
      </w:pPr>
      <w:r w:rsidRPr="00C871A3">
        <w:rPr>
          <w:b/>
          <w:sz w:val="20"/>
          <w:szCs w:val="20"/>
        </w:rPr>
        <w:t>Interoperabiliteit tussen EU informatie systemen</w:t>
      </w:r>
    </w:p>
    <w:p w:rsidRPr="00C871A3" w:rsidR="005616CE" w:rsidP="00C31D76" w:rsidRDefault="003858DC">
      <w:pPr>
        <w:pStyle w:val="Lijstalinea"/>
        <w:spacing w:line="240" w:lineRule="atLeast"/>
        <w:ind w:left="360"/>
        <w:rPr>
          <w:b/>
          <w:sz w:val="20"/>
          <w:szCs w:val="20"/>
        </w:rPr>
      </w:pPr>
      <w:r w:rsidRPr="00C871A3">
        <w:rPr>
          <w:b/>
          <w:sz w:val="20"/>
          <w:szCs w:val="20"/>
        </w:rPr>
        <w:t xml:space="preserve">a. </w:t>
      </w:r>
      <w:r w:rsidRPr="00C871A3" w:rsidR="00BD14E5">
        <w:rPr>
          <w:b/>
          <w:sz w:val="20"/>
          <w:szCs w:val="20"/>
        </w:rPr>
        <w:t>Interoperabiliteit verordening (grenzen en visa)</w:t>
      </w:r>
      <w:r w:rsidRPr="00C871A3" w:rsidR="00993C92">
        <w:rPr>
          <w:b/>
          <w:sz w:val="20"/>
          <w:szCs w:val="20"/>
        </w:rPr>
        <w:t xml:space="preserve"> </w:t>
      </w:r>
      <w:r w:rsidRPr="00C871A3" w:rsidR="000B2A80">
        <w:rPr>
          <w:sz w:val="20"/>
          <w:szCs w:val="20"/>
        </w:rPr>
        <w:t xml:space="preserve"> </w:t>
      </w:r>
    </w:p>
    <w:p w:rsidRPr="00C871A3" w:rsidR="00E9626D" w:rsidP="00C31D76" w:rsidRDefault="003858DC">
      <w:pPr>
        <w:pStyle w:val="Lijstalinea"/>
        <w:spacing w:line="240" w:lineRule="atLeast"/>
        <w:ind w:left="360"/>
        <w:rPr>
          <w:b/>
          <w:sz w:val="20"/>
          <w:szCs w:val="20"/>
        </w:rPr>
      </w:pPr>
      <w:r w:rsidRPr="00C871A3">
        <w:rPr>
          <w:b/>
          <w:sz w:val="20"/>
          <w:szCs w:val="20"/>
        </w:rPr>
        <w:t xml:space="preserve">b. </w:t>
      </w:r>
      <w:r w:rsidRPr="00C871A3" w:rsidR="00BD14E5">
        <w:rPr>
          <w:b/>
          <w:sz w:val="20"/>
          <w:szCs w:val="20"/>
        </w:rPr>
        <w:t>Interoperabiliteit verordening (politiële en justitiële samenwerking, asiel en migratie)</w:t>
      </w:r>
    </w:p>
    <w:p w:rsidRPr="00C871A3" w:rsidR="00BD14E5" w:rsidP="00C31D76" w:rsidRDefault="00D37299">
      <w:pPr>
        <w:pStyle w:val="Lijstalinea"/>
        <w:spacing w:line="240" w:lineRule="atLeast"/>
        <w:ind w:left="360"/>
        <w:rPr>
          <w:b/>
          <w:sz w:val="20"/>
          <w:szCs w:val="20"/>
        </w:rPr>
      </w:pPr>
      <w:r w:rsidRPr="00C871A3">
        <w:rPr>
          <w:b/>
          <w:sz w:val="20"/>
          <w:szCs w:val="20"/>
        </w:rPr>
        <w:t>= beleidsdiscussie</w:t>
      </w:r>
    </w:p>
    <w:p w:rsidRPr="00C871A3" w:rsidR="003F58DF" w:rsidP="00C31D76" w:rsidRDefault="003F58DF">
      <w:pPr>
        <w:pStyle w:val="Lijstalinea"/>
        <w:spacing w:line="240" w:lineRule="atLeast"/>
        <w:ind w:left="360"/>
        <w:rPr>
          <w:b/>
          <w:sz w:val="20"/>
          <w:szCs w:val="20"/>
        </w:rPr>
      </w:pPr>
    </w:p>
    <w:p w:rsidRPr="00C871A3" w:rsidR="0013320E" w:rsidP="00C31D76" w:rsidRDefault="0013320E">
      <w:pPr>
        <w:spacing w:line="240" w:lineRule="atLeast"/>
        <w:ind w:left="360"/>
        <w:rPr>
          <w:sz w:val="20"/>
          <w:szCs w:val="20"/>
        </w:rPr>
      </w:pPr>
      <w:r w:rsidRPr="00C871A3">
        <w:rPr>
          <w:sz w:val="20"/>
          <w:szCs w:val="20"/>
        </w:rPr>
        <w:t>Op de komende JBZ</w:t>
      </w:r>
      <w:r w:rsidRPr="00C871A3" w:rsidR="00CC3C13">
        <w:rPr>
          <w:sz w:val="20"/>
          <w:szCs w:val="20"/>
        </w:rPr>
        <w:t>-</w:t>
      </w:r>
      <w:r w:rsidRPr="00C871A3">
        <w:rPr>
          <w:sz w:val="20"/>
          <w:szCs w:val="20"/>
        </w:rPr>
        <w:t xml:space="preserve">Raad staan de twee voorstellen over </w:t>
      </w:r>
      <w:r w:rsidRPr="00C871A3" w:rsidR="00CC3C13">
        <w:rPr>
          <w:sz w:val="20"/>
          <w:szCs w:val="20"/>
        </w:rPr>
        <w:t>i</w:t>
      </w:r>
      <w:r w:rsidRPr="00C871A3">
        <w:rPr>
          <w:sz w:val="20"/>
          <w:szCs w:val="20"/>
        </w:rPr>
        <w:t>nteroperabiliteit met betrekking tot de EU-Informatiesystemen voor een eerste beleidsdiscussie op de agenda. In december vorig jaar werd een eerste presentatie van de voorstellen gegeven door de Commissie. Na ambtelijke werkgroepen in januari en februari is een eerste (algemene) lezing van beide voorstellen afgerond. Nederland heeft ten aanzien van de onderhandelingen een behandelvoorbehoud en een algemeen studievoorbehoud geplaatst.</w:t>
      </w:r>
    </w:p>
    <w:p w:rsidRPr="00C871A3" w:rsidR="0013320E" w:rsidP="00C31D76" w:rsidRDefault="0013320E">
      <w:pPr>
        <w:spacing w:line="240" w:lineRule="atLeast"/>
        <w:ind w:firstLine="360"/>
        <w:rPr>
          <w:sz w:val="20"/>
          <w:szCs w:val="20"/>
        </w:rPr>
      </w:pPr>
    </w:p>
    <w:p w:rsidRPr="00C871A3" w:rsidR="00E9626D" w:rsidP="00C31D76" w:rsidRDefault="0013320E">
      <w:pPr>
        <w:spacing w:line="240" w:lineRule="atLeast"/>
        <w:ind w:left="360"/>
        <w:rPr>
          <w:sz w:val="20"/>
          <w:szCs w:val="20"/>
        </w:rPr>
      </w:pPr>
      <w:r w:rsidRPr="00C871A3">
        <w:rPr>
          <w:sz w:val="20"/>
          <w:szCs w:val="20"/>
        </w:rPr>
        <w:t xml:space="preserve">De voorstellen voor verordeningen scheppen een kader door middel waarvan interoperabiliteit tussen centrale EU-informatiesystemen wordt gerealiseerd. Dit moet zorgen voor beter beheer van de buitengrens van het Schengengebied en voor verhoogde interne veiligheid binnen de Europese Unie. De Kamer is in januari via de gebruikelijke weg van een BNC-fiche geïnformeerd over de Nederlandse positie ten aanzien van de voorstellen.  </w:t>
      </w:r>
    </w:p>
    <w:p w:rsidRPr="00C871A3" w:rsidR="00017A9C" w:rsidP="00C31D76" w:rsidRDefault="00017A9C">
      <w:pPr>
        <w:spacing w:line="240" w:lineRule="atLeast"/>
        <w:rPr>
          <w:b/>
          <w:color w:val="FF0000"/>
          <w:sz w:val="20"/>
          <w:szCs w:val="20"/>
        </w:rPr>
      </w:pPr>
    </w:p>
    <w:p w:rsidRPr="00C871A3" w:rsidR="00FB3123" w:rsidP="00C31D76" w:rsidRDefault="00FB3123">
      <w:pPr>
        <w:spacing w:line="240" w:lineRule="atLeast"/>
        <w:rPr>
          <w:bCs/>
          <w:iCs/>
          <w:sz w:val="20"/>
          <w:szCs w:val="20"/>
        </w:rPr>
      </w:pPr>
    </w:p>
    <w:p w:rsidRPr="00C871A3" w:rsidR="006307CB" w:rsidP="00C31D76" w:rsidRDefault="006307CB">
      <w:pPr>
        <w:spacing w:line="240" w:lineRule="atLeast"/>
        <w:rPr>
          <w:bCs/>
          <w:iCs/>
          <w:sz w:val="20"/>
          <w:szCs w:val="20"/>
        </w:rPr>
      </w:pPr>
      <w:r w:rsidRPr="00C871A3">
        <w:rPr>
          <w:b/>
          <w:bCs/>
          <w:sz w:val="24"/>
        </w:rPr>
        <w:t>II. Immigratie en asiel</w:t>
      </w:r>
    </w:p>
    <w:p w:rsidRPr="00C871A3" w:rsidR="00FB3123" w:rsidP="00C31D76" w:rsidRDefault="00FB3123">
      <w:pPr>
        <w:pStyle w:val="Lijstalinea"/>
        <w:spacing w:line="240" w:lineRule="atLeast"/>
        <w:ind w:left="0"/>
        <w:rPr>
          <w:b/>
          <w:sz w:val="20"/>
          <w:szCs w:val="20"/>
        </w:rPr>
      </w:pPr>
    </w:p>
    <w:p w:rsidRPr="00C871A3" w:rsidR="006619C4" w:rsidP="00C31D76" w:rsidRDefault="00C93314">
      <w:pPr>
        <w:spacing w:line="240" w:lineRule="atLeast"/>
        <w:rPr>
          <w:b/>
          <w:bCs/>
          <w:iCs/>
          <w:sz w:val="20"/>
          <w:szCs w:val="20"/>
          <w:u w:val="single"/>
        </w:rPr>
      </w:pPr>
      <w:r w:rsidRPr="00C871A3">
        <w:rPr>
          <w:b/>
          <w:bCs/>
          <w:iCs/>
          <w:sz w:val="20"/>
          <w:szCs w:val="20"/>
          <w:u w:val="single"/>
        </w:rPr>
        <w:t>Raad n</w:t>
      </w:r>
      <w:r w:rsidRPr="00C871A3" w:rsidR="00AF5F22">
        <w:rPr>
          <w:b/>
          <w:bCs/>
          <w:iCs/>
          <w:sz w:val="20"/>
          <w:szCs w:val="20"/>
          <w:u w:val="single"/>
        </w:rPr>
        <w:t>iet-wetgevende besprekingen</w:t>
      </w:r>
    </w:p>
    <w:p w:rsidRPr="00C871A3" w:rsidR="00256EA9" w:rsidP="00C31D76" w:rsidRDefault="00256EA9">
      <w:pPr>
        <w:spacing w:line="240" w:lineRule="atLeast"/>
        <w:rPr>
          <w:sz w:val="20"/>
          <w:szCs w:val="20"/>
        </w:rPr>
      </w:pPr>
    </w:p>
    <w:p w:rsidRPr="00C871A3" w:rsidR="00256EA9" w:rsidP="00C31D76" w:rsidRDefault="00EF46A0">
      <w:pPr>
        <w:pStyle w:val="Lijstalinea"/>
        <w:numPr>
          <w:ilvl w:val="0"/>
          <w:numId w:val="1"/>
        </w:numPr>
        <w:spacing w:line="240" w:lineRule="atLeast"/>
        <w:rPr>
          <w:b/>
          <w:sz w:val="20"/>
          <w:szCs w:val="20"/>
        </w:rPr>
      </w:pPr>
      <w:r w:rsidRPr="00C871A3">
        <w:rPr>
          <w:b/>
          <w:sz w:val="20"/>
          <w:szCs w:val="20"/>
        </w:rPr>
        <w:t>Migratiebeleid: stand van zaken</w:t>
      </w:r>
    </w:p>
    <w:p w:rsidRPr="00C871A3" w:rsidR="00256EA9" w:rsidP="00C31D76" w:rsidRDefault="00256EA9">
      <w:pPr>
        <w:pStyle w:val="Lijstalinea"/>
        <w:spacing w:line="240" w:lineRule="atLeast"/>
        <w:ind w:left="360"/>
        <w:rPr>
          <w:b/>
          <w:sz w:val="20"/>
          <w:szCs w:val="20"/>
        </w:rPr>
      </w:pPr>
      <w:r w:rsidRPr="00C871A3">
        <w:rPr>
          <w:b/>
          <w:sz w:val="20"/>
          <w:szCs w:val="20"/>
        </w:rPr>
        <w:t xml:space="preserve">= </w:t>
      </w:r>
      <w:r w:rsidRPr="00C871A3" w:rsidR="00340165">
        <w:rPr>
          <w:b/>
          <w:sz w:val="20"/>
          <w:szCs w:val="20"/>
        </w:rPr>
        <w:t>uitwisseling standpunten</w:t>
      </w:r>
    </w:p>
    <w:p w:rsidRPr="00C871A3" w:rsidR="00256EA9" w:rsidP="00C31D76" w:rsidRDefault="00256EA9">
      <w:pPr>
        <w:pStyle w:val="DashEqual1"/>
        <w:numPr>
          <w:ilvl w:val="0"/>
          <w:numId w:val="0"/>
        </w:numPr>
        <w:spacing w:line="240" w:lineRule="atLeast"/>
        <w:rPr>
          <w:rFonts w:ascii="Verdana" w:hAnsi="Verdana"/>
          <w:sz w:val="20"/>
          <w:szCs w:val="20"/>
          <w:lang w:val="nl-NL"/>
        </w:rPr>
      </w:pPr>
    </w:p>
    <w:p w:rsidRPr="00C871A3" w:rsidR="00DD0825" w:rsidP="00DD0825" w:rsidRDefault="00DD0825">
      <w:pPr>
        <w:ind w:left="476" w:right="125"/>
        <w:rPr>
          <w:rFonts w:eastAsia="Verdana" w:cs="Verdana"/>
          <w:sz w:val="20"/>
          <w:szCs w:val="20"/>
        </w:rPr>
      </w:pPr>
      <w:r w:rsidRPr="00C871A3">
        <w:rPr>
          <w:rFonts w:eastAsia="Verdana" w:cs="Verdana"/>
          <w:sz w:val="20"/>
          <w:szCs w:val="20"/>
        </w:rPr>
        <w:t>Voor de bespreking van dit agendapunt heeft het Bulgaars voorzitterschap een overzicht opgesteld van de implementatie van maatregelen en de nog te nemen stappen om de vluchtelingen- en migratiestromen te beheersen. In het discussiedocument signaleert het voorzitterschap dat in 2017, ondanks dat een dalende trend waarneembaar is van het aantal asielverzoeken en aankomsten van irreguliere migranten in de lidstaten, het aantal voor beide categorieën nog boven het niveau van 2014 ligt. Het voorzitterschap concludeert aldus dat de asiel– en migratiedruk lager wordt, maar dat er nog steeds voldoende uitdagingen liggen. Tegelijkertijd stelt het voorzitterschap dat het niet aannemelijk is dat deze in de nabije toekomst zal verdwijnen en het daarom van belang is om ons gezamenlijk te richten op het crisisbestendig te maken van het asiel– en migratieraamwerk, voor zowel de interne als externe dimensie. Het voorzitterschap is van mening dat door het verder versterken van de buitengrenzen, effectieve samenwerking met transitlanden en door het bieden van de benodigde ondersteuning voor herkomstlanden en de aanpak van grondoorzaken, de daling van de migratiedruk kan worden geconsolideerd. Ten slotte benadrukt het Bulgaars voorzitterschap het belang van een effectieve implementatie van terugkeerbesluiten.</w:t>
      </w:r>
    </w:p>
    <w:p w:rsidRPr="00C871A3" w:rsidR="00DD0825" w:rsidP="00DD0825" w:rsidRDefault="00DD0825">
      <w:pPr>
        <w:ind w:left="476" w:right="125"/>
        <w:rPr>
          <w:rFonts w:eastAsia="Verdana" w:cs="Verdana"/>
          <w:sz w:val="20"/>
          <w:szCs w:val="20"/>
        </w:rPr>
      </w:pPr>
    </w:p>
    <w:p w:rsidRPr="00C871A3" w:rsidR="00DD0825" w:rsidP="00DD0825" w:rsidRDefault="00DD0825">
      <w:pPr>
        <w:ind w:left="476" w:right="125"/>
        <w:rPr>
          <w:rFonts w:eastAsia="Verdana" w:cs="Verdana"/>
          <w:sz w:val="20"/>
          <w:szCs w:val="20"/>
        </w:rPr>
      </w:pPr>
      <w:r w:rsidRPr="00C871A3">
        <w:rPr>
          <w:rFonts w:eastAsia="Verdana" w:cs="Verdana"/>
          <w:sz w:val="20"/>
          <w:szCs w:val="20"/>
        </w:rPr>
        <w:lastRenderedPageBreak/>
        <w:t xml:space="preserve">Tevens zal het Bulgaars voorzitterschap de Raad informeren over twee bijeenkomsten van de EU Integrated Political Crisis Response (IPCR) High-Level Roundtable on the Central Mediterranean Route and Eastern Mediterranean Route van 19 februari jl. De geïntegreerde EU-regeling politieke crisisrespons (IPCR) werd in 2015 geactiveerd om inzicht te krijgen in de feitelijke situatie en coördinatie van de aanpak van de Europese migratieproblematiek te versterken. Tijdens de rondetafel over de Centraal Mediterrane Route werd de situatie in Libië, de implementatie van het EU Trustfonds voor Afrika, de operaties in de Centrale Middellandse Zee en de samenwerking met Noord-Afrikaanse landen besproken. Vanwege de weersomstandigheden is het aantal aankomsten nog steeds laag, maar de EU moet waakzaam blijven. Tijdens deze bijeenkomst werd gemeld dat sinds de EU-AU-VN top in november 2017 15.000 migranten uit de detentiefaciliteiten via vrijwillige terugkeer en evacuatie via UNHCR zijn vertrokken. Tevens meldden IOM, UNHCR en EUBAM extra personele aanwezigheid in Libië. Tijdens de rondetafel over de Oostelijke Mediterrane Route werd gesproken over het verder verbeteren van de situatie in de Griekse hotspots en de migratiedruk vanuit Turkije. </w:t>
      </w:r>
    </w:p>
    <w:p w:rsidRPr="00C871A3" w:rsidR="00DD0825" w:rsidP="00DD0825" w:rsidRDefault="00DD0825">
      <w:pPr>
        <w:ind w:left="476" w:right="125"/>
        <w:rPr>
          <w:rFonts w:eastAsia="Verdana" w:cs="Verdana"/>
          <w:sz w:val="20"/>
          <w:szCs w:val="20"/>
        </w:rPr>
      </w:pPr>
    </w:p>
    <w:p w:rsidRPr="00C871A3" w:rsidR="00DD0825" w:rsidP="00DD0825" w:rsidRDefault="00DD0825">
      <w:pPr>
        <w:ind w:left="476" w:right="125"/>
        <w:rPr>
          <w:rFonts w:eastAsia="Verdana" w:cs="Verdana"/>
          <w:sz w:val="20"/>
          <w:szCs w:val="20"/>
        </w:rPr>
      </w:pPr>
      <w:r w:rsidRPr="00C871A3">
        <w:rPr>
          <w:rFonts w:eastAsia="Verdana" w:cs="Verdana"/>
          <w:sz w:val="20"/>
          <w:szCs w:val="20"/>
        </w:rPr>
        <w:t>Nederland zal tijdens dit overleg het belang benadrukken van een geïntegreerde aanpak van de migratieproblematiek, waarbij acties worden ondernomen op alle punten van de route: in landen van herkomst, transit- en opvanglanden en in Europa. In het door het Bulgaars voorzitterschap verspreidde discussiedocument ontbreekt een cruciaal onderdeel van deze geïntegreerde aanpak, namelijk de herziening van het gemeenschappelijk Europees asielstelsel (GEAS). Zoals bekend heeft het voorzitterschap een serie hoogambtelijke overleggen belegd om tot een akkoord te komen over de Dublinverordening, wat zou moeten leiden tot een spoedige herziening van het gehele GEAS.</w:t>
      </w:r>
    </w:p>
    <w:p w:rsidRPr="00C871A3" w:rsidR="00017A9C" w:rsidP="00C31D76" w:rsidRDefault="00017A9C">
      <w:pPr>
        <w:spacing w:line="240" w:lineRule="atLeast"/>
        <w:rPr>
          <w:b/>
          <w:sz w:val="20"/>
          <w:szCs w:val="20"/>
        </w:rPr>
      </w:pPr>
    </w:p>
    <w:p w:rsidRPr="00C871A3" w:rsidR="00017A9C" w:rsidP="00C31D76" w:rsidRDefault="00017A9C">
      <w:pPr>
        <w:spacing w:line="240" w:lineRule="atLeast"/>
        <w:rPr>
          <w:b/>
          <w:sz w:val="20"/>
          <w:szCs w:val="20"/>
        </w:rPr>
      </w:pPr>
    </w:p>
    <w:p w:rsidRPr="00C871A3" w:rsidR="00017A9C" w:rsidP="00C31D76" w:rsidRDefault="00017A9C">
      <w:pPr>
        <w:spacing w:line="240" w:lineRule="atLeast"/>
        <w:rPr>
          <w:b/>
          <w:sz w:val="20"/>
          <w:szCs w:val="20"/>
        </w:rPr>
      </w:pPr>
    </w:p>
    <w:p w:rsidRPr="00C871A3" w:rsidR="00F63A7D" w:rsidP="00C31D76" w:rsidRDefault="00792F73">
      <w:pPr>
        <w:pStyle w:val="Kop1"/>
        <w:spacing w:before="0" w:after="0" w:line="240" w:lineRule="atLeast"/>
        <w:rPr>
          <w:rFonts w:ascii="Verdana" w:hAnsi="Verdana"/>
          <w:sz w:val="24"/>
          <w:szCs w:val="24"/>
        </w:rPr>
      </w:pPr>
      <w:r w:rsidRPr="00C871A3">
        <w:rPr>
          <w:rFonts w:ascii="Verdana" w:hAnsi="Verdana"/>
          <w:sz w:val="24"/>
          <w:szCs w:val="24"/>
        </w:rPr>
        <w:t>II</w:t>
      </w:r>
      <w:r w:rsidRPr="00C871A3" w:rsidR="006307CB">
        <w:rPr>
          <w:rFonts w:ascii="Verdana" w:hAnsi="Verdana"/>
          <w:sz w:val="24"/>
          <w:szCs w:val="24"/>
        </w:rPr>
        <w:t>I</w:t>
      </w:r>
      <w:r w:rsidRPr="00C871A3">
        <w:rPr>
          <w:rFonts w:ascii="Verdana" w:hAnsi="Verdana"/>
          <w:sz w:val="24"/>
          <w:szCs w:val="24"/>
        </w:rPr>
        <w:t>. Veiligheid en Justitie, Grondrechten en Burgerschap</w:t>
      </w:r>
    </w:p>
    <w:p w:rsidRPr="00C871A3" w:rsidR="00B90AF8" w:rsidP="00C31D76" w:rsidRDefault="00B90AF8">
      <w:pPr>
        <w:spacing w:line="240" w:lineRule="atLeast"/>
      </w:pPr>
    </w:p>
    <w:p w:rsidRPr="00C871A3" w:rsidR="003149A9" w:rsidP="00C31D76" w:rsidRDefault="003149A9">
      <w:pPr>
        <w:spacing w:line="240" w:lineRule="atLeast"/>
        <w:rPr>
          <w:b/>
          <w:bCs/>
          <w:iCs/>
          <w:sz w:val="20"/>
          <w:szCs w:val="20"/>
          <w:u w:val="single"/>
        </w:rPr>
      </w:pPr>
      <w:r w:rsidRPr="00C871A3">
        <w:rPr>
          <w:b/>
          <w:bCs/>
          <w:iCs/>
          <w:sz w:val="20"/>
          <w:szCs w:val="20"/>
          <w:u w:val="single"/>
        </w:rPr>
        <w:t>Raad niet-wetgevende besprekingen</w:t>
      </w:r>
    </w:p>
    <w:p w:rsidRPr="00C871A3" w:rsidR="003149A9" w:rsidP="00C31D76" w:rsidRDefault="003149A9">
      <w:pPr>
        <w:spacing w:line="240" w:lineRule="atLeast"/>
        <w:rPr>
          <w:b/>
          <w:sz w:val="20"/>
          <w:szCs w:val="20"/>
        </w:rPr>
      </w:pPr>
    </w:p>
    <w:p w:rsidRPr="00C871A3" w:rsidR="00DF3401" w:rsidP="00C31D76" w:rsidRDefault="00EF46A0">
      <w:pPr>
        <w:pStyle w:val="Lijstalinea"/>
        <w:numPr>
          <w:ilvl w:val="0"/>
          <w:numId w:val="1"/>
        </w:numPr>
        <w:spacing w:line="240" w:lineRule="atLeast"/>
        <w:rPr>
          <w:b/>
          <w:sz w:val="20"/>
          <w:szCs w:val="20"/>
        </w:rPr>
      </w:pPr>
      <w:r w:rsidRPr="00C871A3">
        <w:rPr>
          <w:b/>
          <w:sz w:val="20"/>
          <w:szCs w:val="20"/>
        </w:rPr>
        <w:t>Samenwerking met de Westelijke Balkan op het gebied van Interne Veiligheid en Terrorismebestrijding.</w:t>
      </w:r>
    </w:p>
    <w:p w:rsidRPr="00C871A3" w:rsidR="00EF46A0" w:rsidP="00C31D76" w:rsidRDefault="00EF46A0">
      <w:pPr>
        <w:pStyle w:val="Lijstalinea"/>
        <w:spacing w:line="240" w:lineRule="atLeast"/>
        <w:ind w:left="360"/>
        <w:rPr>
          <w:b/>
          <w:sz w:val="20"/>
          <w:szCs w:val="20"/>
        </w:rPr>
      </w:pPr>
      <w:r w:rsidRPr="00C871A3">
        <w:rPr>
          <w:b/>
          <w:sz w:val="20"/>
          <w:szCs w:val="20"/>
        </w:rPr>
        <w:t>= uitwisseling standpunten</w:t>
      </w:r>
    </w:p>
    <w:p w:rsidRPr="00C871A3" w:rsidR="000A29DC" w:rsidP="00C31D76" w:rsidRDefault="000A29DC">
      <w:pPr>
        <w:pStyle w:val="Lijstalinea"/>
        <w:spacing w:line="240" w:lineRule="atLeast"/>
        <w:ind w:left="0"/>
        <w:rPr>
          <w:b/>
          <w:sz w:val="20"/>
          <w:szCs w:val="20"/>
        </w:rPr>
      </w:pPr>
    </w:p>
    <w:p w:rsidRPr="00C871A3" w:rsidR="000A29DC" w:rsidP="00C31D76" w:rsidRDefault="006C5CF0">
      <w:pPr>
        <w:pStyle w:val="Lijstalinea"/>
        <w:spacing w:line="240" w:lineRule="atLeast"/>
        <w:ind w:left="360"/>
        <w:rPr>
          <w:sz w:val="20"/>
          <w:szCs w:val="20"/>
        </w:rPr>
      </w:pPr>
      <w:r w:rsidRPr="00C871A3">
        <w:rPr>
          <w:sz w:val="20"/>
          <w:szCs w:val="20"/>
        </w:rPr>
        <w:t xml:space="preserve">Voor de bespreking van de samenwerking met de Westelijke Balkan op het gebied van interne veiligheid en terrorismebestrijding is nog geen discussiedocument beschikbaar. Naar verwachting zal een update gegeven worden over de voortgang van het </w:t>
      </w:r>
      <w:r w:rsidRPr="00C871A3">
        <w:rPr>
          <w:i/>
          <w:iCs/>
          <w:sz w:val="20"/>
          <w:szCs w:val="20"/>
        </w:rPr>
        <w:t>Western Balkan Counter Terrorism Initiative</w:t>
      </w:r>
      <w:r w:rsidRPr="00C871A3">
        <w:rPr>
          <w:sz w:val="20"/>
          <w:szCs w:val="20"/>
        </w:rPr>
        <w:t xml:space="preserve">, een initiatief van een aantal landen in en rondom de Westelijke Balkan, dat ondersteund wordt </w:t>
      </w:r>
      <w:r w:rsidRPr="00C871A3" w:rsidR="00D77343">
        <w:rPr>
          <w:sz w:val="20"/>
          <w:szCs w:val="20"/>
        </w:rPr>
        <w:t xml:space="preserve">door </w:t>
      </w:r>
      <w:r w:rsidRPr="00C871A3">
        <w:rPr>
          <w:sz w:val="20"/>
          <w:szCs w:val="20"/>
        </w:rPr>
        <w:t xml:space="preserve">de Europese Commissie, de Europese Dienst voor Extern Optreden en de Raad. Nederland steunt dit initiatief, dat bijdraagt aan een meer gecoördineerde inzet vanuit de EU en </w:t>
      </w:r>
      <w:r w:rsidRPr="00C871A3" w:rsidR="00D77343">
        <w:rPr>
          <w:sz w:val="20"/>
          <w:szCs w:val="20"/>
        </w:rPr>
        <w:t>lidstaten</w:t>
      </w:r>
      <w:r w:rsidRPr="00C871A3">
        <w:rPr>
          <w:sz w:val="20"/>
          <w:szCs w:val="20"/>
        </w:rPr>
        <w:t xml:space="preserve"> in deze regio.</w:t>
      </w:r>
    </w:p>
    <w:p w:rsidRPr="00C871A3" w:rsidR="000A29DC" w:rsidP="00C31D76" w:rsidRDefault="00D57E3F">
      <w:pPr>
        <w:spacing w:line="240" w:lineRule="atLeast"/>
        <w:rPr>
          <w:bCs/>
          <w:sz w:val="20"/>
          <w:szCs w:val="20"/>
        </w:rPr>
      </w:pPr>
      <w:r w:rsidRPr="00C871A3">
        <w:rPr>
          <w:bCs/>
          <w:sz w:val="20"/>
          <w:szCs w:val="20"/>
        </w:rPr>
        <w:t xml:space="preserve"> </w:t>
      </w:r>
    </w:p>
    <w:p w:rsidRPr="00C871A3" w:rsidR="000A29DC" w:rsidP="00C31D76" w:rsidRDefault="000A29DC">
      <w:pPr>
        <w:spacing w:line="240" w:lineRule="atLeast"/>
        <w:rPr>
          <w:b/>
          <w:sz w:val="20"/>
          <w:szCs w:val="20"/>
        </w:rPr>
      </w:pPr>
    </w:p>
    <w:p w:rsidRPr="00C871A3" w:rsidR="000A29DC" w:rsidP="00C31D76" w:rsidRDefault="00F951E7">
      <w:pPr>
        <w:pStyle w:val="Lijstalinea"/>
        <w:numPr>
          <w:ilvl w:val="0"/>
          <w:numId w:val="1"/>
        </w:numPr>
        <w:spacing w:line="240" w:lineRule="atLeast"/>
        <w:rPr>
          <w:b/>
          <w:sz w:val="20"/>
          <w:szCs w:val="20"/>
        </w:rPr>
      </w:pPr>
      <w:r w:rsidRPr="00C871A3">
        <w:rPr>
          <w:b/>
          <w:sz w:val="20"/>
          <w:szCs w:val="20"/>
        </w:rPr>
        <w:t xml:space="preserve"> (poss.) De rol van JBZ-agentschappen bij terrorismebestrijding</w:t>
      </w:r>
    </w:p>
    <w:p w:rsidRPr="00C871A3" w:rsidR="000A29DC" w:rsidP="00C31D76" w:rsidRDefault="00F951E7">
      <w:pPr>
        <w:pStyle w:val="Lijstalinea"/>
        <w:spacing w:line="240" w:lineRule="atLeast"/>
        <w:ind w:left="360"/>
        <w:rPr>
          <w:b/>
          <w:sz w:val="20"/>
          <w:szCs w:val="20"/>
        </w:rPr>
      </w:pPr>
      <w:r w:rsidRPr="00C871A3">
        <w:rPr>
          <w:b/>
          <w:sz w:val="20"/>
          <w:szCs w:val="20"/>
        </w:rPr>
        <w:t xml:space="preserve">= </w:t>
      </w:r>
      <w:r w:rsidRPr="00C871A3" w:rsidR="00D37299">
        <w:rPr>
          <w:b/>
          <w:sz w:val="20"/>
          <w:szCs w:val="20"/>
        </w:rPr>
        <w:t>beleidsdi</w:t>
      </w:r>
      <w:r w:rsidRPr="00C871A3" w:rsidR="008050AA">
        <w:rPr>
          <w:b/>
          <w:sz w:val="20"/>
          <w:szCs w:val="20"/>
        </w:rPr>
        <w:t>s</w:t>
      </w:r>
      <w:r w:rsidRPr="00C871A3" w:rsidR="00D37299">
        <w:rPr>
          <w:b/>
          <w:sz w:val="20"/>
          <w:szCs w:val="20"/>
        </w:rPr>
        <w:t>cussie</w:t>
      </w:r>
    </w:p>
    <w:p w:rsidRPr="00C871A3" w:rsidR="000A29DC" w:rsidP="00C31D76" w:rsidRDefault="000A29DC">
      <w:pPr>
        <w:spacing w:line="240" w:lineRule="atLeast"/>
        <w:rPr>
          <w:b/>
          <w:sz w:val="20"/>
          <w:szCs w:val="20"/>
        </w:rPr>
      </w:pPr>
    </w:p>
    <w:p w:rsidRPr="00C871A3" w:rsidR="00263D5A" w:rsidP="00C31D76" w:rsidRDefault="006C5CF0">
      <w:pPr>
        <w:spacing w:line="240" w:lineRule="atLeast"/>
        <w:ind w:left="360"/>
        <w:rPr>
          <w:bCs/>
          <w:sz w:val="20"/>
          <w:szCs w:val="20"/>
        </w:rPr>
      </w:pPr>
      <w:r w:rsidRPr="00C871A3">
        <w:rPr>
          <w:bCs/>
          <w:sz w:val="20"/>
          <w:szCs w:val="20"/>
        </w:rPr>
        <w:t xml:space="preserve">Tijdens de JBZ-raad zal naar verwachting aan de hand van een discussiedocument van de Europese Contraterrorisme Coördinator (EU CTC) worden gesproken over de rol van de JBZ-agentschappen bij terrorismebestrijding. Nederland steunt de stappen die de afgelopen jaren op dit gebied gezet zijn, in het bijzonder met de inrichting van het </w:t>
      </w:r>
      <w:r w:rsidRPr="00C871A3">
        <w:rPr>
          <w:bCs/>
          <w:i/>
          <w:iCs/>
          <w:sz w:val="20"/>
          <w:szCs w:val="20"/>
        </w:rPr>
        <w:t>European Counter Terrorism Centre</w:t>
      </w:r>
      <w:r w:rsidRPr="00C871A3">
        <w:rPr>
          <w:bCs/>
          <w:sz w:val="20"/>
          <w:szCs w:val="20"/>
        </w:rPr>
        <w:t xml:space="preserve"> (ECTC) van Europol. Dit heeft bijgedragen </w:t>
      </w:r>
      <w:r w:rsidRPr="00C871A3">
        <w:rPr>
          <w:bCs/>
          <w:sz w:val="20"/>
          <w:szCs w:val="20"/>
        </w:rPr>
        <w:lastRenderedPageBreak/>
        <w:t>aan een significante toename van gedeelde informatie en – samen met Eurojust - ondersteuning van gezamenlijke onderzoeksteams (zogeheten JITs).</w:t>
      </w:r>
    </w:p>
    <w:p w:rsidRPr="00C871A3" w:rsidR="00017A9C" w:rsidP="00C31D76" w:rsidRDefault="00017A9C">
      <w:pPr>
        <w:spacing w:line="240" w:lineRule="atLeast"/>
        <w:ind w:left="360"/>
        <w:rPr>
          <w:bCs/>
          <w:sz w:val="20"/>
          <w:szCs w:val="20"/>
        </w:rPr>
      </w:pPr>
    </w:p>
    <w:p w:rsidRPr="00C871A3" w:rsidR="004D78BC" w:rsidP="00C31D76" w:rsidRDefault="00A60171">
      <w:pPr>
        <w:spacing w:line="240" w:lineRule="atLeast"/>
        <w:rPr>
          <w:bCs/>
          <w:sz w:val="20"/>
          <w:szCs w:val="20"/>
        </w:rPr>
      </w:pPr>
      <w:r w:rsidRPr="00C871A3">
        <w:rPr>
          <w:bCs/>
          <w:sz w:val="20"/>
          <w:szCs w:val="20"/>
        </w:rPr>
        <w:t xml:space="preserve"> </w:t>
      </w:r>
    </w:p>
    <w:p w:rsidRPr="00C871A3" w:rsidR="006C2B71" w:rsidP="00C31D76" w:rsidRDefault="006C2B71">
      <w:pPr>
        <w:pStyle w:val="Lijstalinea"/>
        <w:numPr>
          <w:ilvl w:val="0"/>
          <w:numId w:val="1"/>
        </w:numPr>
        <w:spacing w:line="240" w:lineRule="atLeast"/>
        <w:rPr>
          <w:b/>
          <w:sz w:val="20"/>
          <w:szCs w:val="20"/>
        </w:rPr>
      </w:pPr>
      <w:r w:rsidRPr="00C871A3">
        <w:rPr>
          <w:b/>
          <w:sz w:val="20"/>
          <w:szCs w:val="20"/>
        </w:rPr>
        <w:t>Samenwerking tussen GVDB-missies/operaties en JBZ-agentschappen</w:t>
      </w:r>
    </w:p>
    <w:p w:rsidRPr="00C871A3" w:rsidR="006C2B71" w:rsidP="00C31D76" w:rsidRDefault="006C2B71">
      <w:pPr>
        <w:pStyle w:val="Lijstalinea"/>
        <w:spacing w:line="240" w:lineRule="atLeast"/>
        <w:ind w:left="360"/>
        <w:rPr>
          <w:b/>
          <w:sz w:val="20"/>
          <w:szCs w:val="20"/>
        </w:rPr>
      </w:pPr>
      <w:r w:rsidRPr="00C871A3">
        <w:rPr>
          <w:b/>
          <w:sz w:val="20"/>
          <w:szCs w:val="20"/>
        </w:rPr>
        <w:t>= politieke instemming</w:t>
      </w:r>
    </w:p>
    <w:p w:rsidRPr="00C871A3" w:rsidR="006C2B71" w:rsidP="00C31D76" w:rsidRDefault="006C2B71">
      <w:pPr>
        <w:pStyle w:val="Lijstalinea"/>
        <w:spacing w:line="240" w:lineRule="atLeast"/>
        <w:ind w:left="360"/>
        <w:rPr>
          <w:b/>
          <w:sz w:val="20"/>
          <w:szCs w:val="20"/>
        </w:rPr>
      </w:pPr>
    </w:p>
    <w:p w:rsidRPr="00C871A3" w:rsidR="006C2B71" w:rsidP="00C31D76" w:rsidRDefault="00D652CA">
      <w:pPr>
        <w:pStyle w:val="Lijstalinea"/>
        <w:spacing w:line="240" w:lineRule="atLeast"/>
        <w:ind w:left="360"/>
        <w:rPr>
          <w:bCs/>
          <w:sz w:val="20"/>
          <w:szCs w:val="20"/>
        </w:rPr>
      </w:pPr>
      <w:r w:rsidRPr="00C871A3">
        <w:rPr>
          <w:bCs/>
          <w:sz w:val="20"/>
          <w:szCs w:val="20"/>
        </w:rPr>
        <w:t xml:space="preserve">De Raad zal naar verwachting instemmen met de start van een </w:t>
      </w:r>
      <w:r w:rsidRPr="00C871A3" w:rsidR="00B64B90">
        <w:rPr>
          <w:bCs/>
          <w:sz w:val="20"/>
          <w:szCs w:val="20"/>
        </w:rPr>
        <w:t>proefproject</w:t>
      </w:r>
      <w:r w:rsidRPr="00C871A3">
        <w:rPr>
          <w:bCs/>
          <w:sz w:val="20"/>
          <w:szCs w:val="20"/>
        </w:rPr>
        <w:t xml:space="preserve"> </w:t>
      </w:r>
      <w:r w:rsidRPr="00C871A3" w:rsidR="00B64B90">
        <w:rPr>
          <w:bCs/>
          <w:sz w:val="20"/>
          <w:szCs w:val="20"/>
        </w:rPr>
        <w:t xml:space="preserve">voor het realiseren van een </w:t>
      </w:r>
      <w:r w:rsidRPr="00C871A3" w:rsidR="00CC3C13">
        <w:rPr>
          <w:bCs/>
          <w:sz w:val="20"/>
          <w:szCs w:val="20"/>
        </w:rPr>
        <w:t>“</w:t>
      </w:r>
      <w:r w:rsidRPr="00C871A3">
        <w:rPr>
          <w:bCs/>
          <w:sz w:val="20"/>
          <w:szCs w:val="20"/>
        </w:rPr>
        <w:t>crime information cell</w:t>
      </w:r>
      <w:r w:rsidRPr="00C871A3" w:rsidR="00CC3C13">
        <w:rPr>
          <w:bCs/>
          <w:sz w:val="20"/>
          <w:szCs w:val="20"/>
        </w:rPr>
        <w:t>”</w:t>
      </w:r>
      <w:r w:rsidRPr="00C871A3">
        <w:rPr>
          <w:bCs/>
          <w:sz w:val="20"/>
          <w:szCs w:val="20"/>
        </w:rPr>
        <w:t xml:space="preserve"> in de bestaande missie EUNAVFORMED Sophia. </w:t>
      </w:r>
      <w:r w:rsidRPr="00C871A3" w:rsidR="00D77343">
        <w:rPr>
          <w:bCs/>
          <w:sz w:val="20"/>
          <w:szCs w:val="20"/>
        </w:rPr>
        <w:t xml:space="preserve">EUNAVFORMED staat voor </w:t>
      </w:r>
      <w:r w:rsidRPr="00C871A3" w:rsidR="00D77343">
        <w:rPr>
          <w:bCs/>
          <w:i/>
          <w:iCs/>
          <w:sz w:val="20"/>
          <w:szCs w:val="20"/>
        </w:rPr>
        <w:t>European Union Naval Force Mediterranean</w:t>
      </w:r>
      <w:r w:rsidRPr="00C871A3" w:rsidR="00D77343">
        <w:rPr>
          <w:bCs/>
          <w:sz w:val="20"/>
          <w:szCs w:val="20"/>
        </w:rPr>
        <w:t xml:space="preserve"> en is een militaire operatie tegen mensensmokkelaars in de Middellandse Zee. </w:t>
      </w:r>
      <w:r w:rsidRPr="00C871A3">
        <w:rPr>
          <w:bCs/>
          <w:sz w:val="20"/>
          <w:szCs w:val="20"/>
        </w:rPr>
        <w:t xml:space="preserve">Het </w:t>
      </w:r>
      <w:r w:rsidRPr="00C871A3" w:rsidR="00B64B90">
        <w:rPr>
          <w:bCs/>
          <w:sz w:val="20"/>
          <w:szCs w:val="20"/>
        </w:rPr>
        <w:t>proefproject</w:t>
      </w:r>
      <w:r w:rsidRPr="00C871A3">
        <w:rPr>
          <w:bCs/>
          <w:sz w:val="20"/>
          <w:szCs w:val="20"/>
        </w:rPr>
        <w:t xml:space="preserve"> ziet op het inrichten van een crime information cell in de missie om, conform mandaat, de informatie-uitwisseling met JBZ-agentschappen te verbeteren. Nederland staat positief tegenover het versterken van de link tussen interne en externe veiligheid, en deze pilot is daar een mooie uitwerking van. Gegevensbescherming, mandaat en commandostructuur zijn belangrijke aspecten van de pilot</w:t>
      </w:r>
      <w:r w:rsidRPr="00C871A3" w:rsidR="00CC3C13">
        <w:rPr>
          <w:bCs/>
          <w:sz w:val="20"/>
          <w:szCs w:val="20"/>
        </w:rPr>
        <w:t>.</w:t>
      </w:r>
      <w:r w:rsidRPr="00C871A3">
        <w:rPr>
          <w:bCs/>
          <w:sz w:val="20"/>
          <w:szCs w:val="20"/>
        </w:rPr>
        <w:t xml:space="preserve"> Nederland zet in op een goede waarborging hiervan. Verder acht Nederland het van belang dat de pilot tijdig wordt geëvalueerd om te bezien wat de meerwaarde is en waar mogelijke uitdagingen liggen.</w:t>
      </w:r>
    </w:p>
    <w:p w:rsidRPr="00C871A3" w:rsidR="006C2B71" w:rsidP="00C31D76" w:rsidRDefault="006C2B71">
      <w:pPr>
        <w:spacing w:line="240" w:lineRule="atLeast"/>
        <w:rPr>
          <w:bCs/>
          <w:sz w:val="20"/>
          <w:szCs w:val="20"/>
        </w:rPr>
      </w:pPr>
    </w:p>
    <w:p w:rsidRPr="00C871A3" w:rsidR="006C2B71" w:rsidP="00C31D76" w:rsidRDefault="006C2B71">
      <w:pPr>
        <w:spacing w:line="240" w:lineRule="atLeast"/>
        <w:rPr>
          <w:bCs/>
          <w:sz w:val="20"/>
          <w:szCs w:val="20"/>
        </w:rPr>
      </w:pPr>
    </w:p>
    <w:p w:rsidRPr="00C871A3" w:rsidR="00695ACC" w:rsidP="00C31D76" w:rsidRDefault="00263D5A">
      <w:pPr>
        <w:pStyle w:val="Lijstalinea"/>
        <w:numPr>
          <w:ilvl w:val="0"/>
          <w:numId w:val="1"/>
        </w:numPr>
        <w:spacing w:line="240" w:lineRule="atLeast"/>
        <w:rPr>
          <w:b/>
          <w:sz w:val="20"/>
          <w:szCs w:val="20"/>
        </w:rPr>
      </w:pPr>
      <w:r w:rsidRPr="00C871A3">
        <w:rPr>
          <w:b/>
          <w:sz w:val="20"/>
          <w:szCs w:val="20"/>
        </w:rPr>
        <w:t>Richtlijn Passagiersgegevens (PNR): implementatie</w:t>
      </w:r>
    </w:p>
    <w:p w:rsidRPr="00C871A3" w:rsidR="00695ACC" w:rsidP="00C31D76" w:rsidRDefault="00263D5A">
      <w:pPr>
        <w:pStyle w:val="Lijstalinea"/>
        <w:spacing w:line="240" w:lineRule="atLeast"/>
        <w:ind w:left="360"/>
        <w:rPr>
          <w:b/>
          <w:sz w:val="20"/>
          <w:szCs w:val="20"/>
        </w:rPr>
      </w:pPr>
      <w:r w:rsidRPr="00C871A3">
        <w:rPr>
          <w:b/>
          <w:sz w:val="20"/>
          <w:szCs w:val="20"/>
        </w:rPr>
        <w:t>= uitwisseling van standpunten</w:t>
      </w:r>
    </w:p>
    <w:p w:rsidRPr="00C871A3" w:rsidR="00263D5A" w:rsidP="00C31D76" w:rsidRDefault="00263D5A">
      <w:pPr>
        <w:pStyle w:val="Lijstalinea"/>
        <w:spacing w:line="240" w:lineRule="atLeast"/>
        <w:ind w:left="360"/>
        <w:rPr>
          <w:b/>
          <w:sz w:val="20"/>
          <w:szCs w:val="20"/>
        </w:rPr>
      </w:pPr>
    </w:p>
    <w:p w:rsidRPr="00C871A3" w:rsidR="006C5CF0" w:rsidP="00C31D76" w:rsidRDefault="006C5CF0">
      <w:pPr>
        <w:pStyle w:val="Lijstalinea"/>
        <w:spacing w:line="240" w:lineRule="atLeast"/>
        <w:ind w:left="360"/>
        <w:rPr>
          <w:bCs/>
          <w:sz w:val="20"/>
          <w:szCs w:val="20"/>
        </w:rPr>
      </w:pPr>
      <w:r w:rsidRPr="00C871A3">
        <w:rPr>
          <w:bCs/>
          <w:sz w:val="20"/>
          <w:szCs w:val="20"/>
        </w:rPr>
        <w:t>Tijdens de JBZ-</w:t>
      </w:r>
      <w:r w:rsidRPr="00C871A3" w:rsidR="00CC3C13">
        <w:rPr>
          <w:bCs/>
          <w:sz w:val="20"/>
          <w:szCs w:val="20"/>
        </w:rPr>
        <w:t>R</w:t>
      </w:r>
      <w:r w:rsidRPr="00C871A3">
        <w:rPr>
          <w:bCs/>
          <w:sz w:val="20"/>
          <w:szCs w:val="20"/>
        </w:rPr>
        <w:t xml:space="preserve">aad zal gesproken worden over de voortgang van de implementatie van </w:t>
      </w:r>
      <w:r w:rsidRPr="00C871A3" w:rsidR="00C31D76">
        <w:rPr>
          <w:bCs/>
          <w:sz w:val="20"/>
          <w:szCs w:val="20"/>
        </w:rPr>
        <w:t xml:space="preserve">de </w:t>
      </w:r>
      <w:r w:rsidRPr="00C871A3">
        <w:rPr>
          <w:bCs/>
          <w:sz w:val="20"/>
          <w:szCs w:val="20"/>
        </w:rPr>
        <w:t>PNR-richtlijn. De JBZ-</w:t>
      </w:r>
      <w:r w:rsidRPr="00C871A3" w:rsidR="00CC3C13">
        <w:rPr>
          <w:bCs/>
          <w:sz w:val="20"/>
          <w:szCs w:val="20"/>
        </w:rPr>
        <w:t>R</w:t>
      </w:r>
      <w:r w:rsidRPr="00C871A3">
        <w:rPr>
          <w:bCs/>
          <w:sz w:val="20"/>
          <w:szCs w:val="20"/>
        </w:rPr>
        <w:t xml:space="preserve">aad zal naar verwachting uitgenodigd worden te spreken over hoe voortgang </w:t>
      </w:r>
      <w:r w:rsidRPr="00C871A3" w:rsidR="00C31D76">
        <w:rPr>
          <w:bCs/>
          <w:sz w:val="20"/>
          <w:szCs w:val="20"/>
        </w:rPr>
        <w:t>bewerkstelligd</w:t>
      </w:r>
      <w:r w:rsidRPr="00C871A3">
        <w:rPr>
          <w:bCs/>
          <w:sz w:val="20"/>
          <w:szCs w:val="20"/>
        </w:rPr>
        <w:t xml:space="preserve"> kan worden. Nederland zal in het bijzonder het belang van de samenwerking van de lidstaten in </w:t>
      </w:r>
      <w:r w:rsidRPr="00C871A3">
        <w:rPr>
          <w:bCs/>
          <w:i/>
          <w:iCs/>
          <w:sz w:val="20"/>
          <w:szCs w:val="20"/>
        </w:rPr>
        <w:t>de Informal Working Group on PNR</w:t>
      </w:r>
      <w:r w:rsidRPr="00C871A3">
        <w:rPr>
          <w:bCs/>
          <w:sz w:val="20"/>
          <w:szCs w:val="20"/>
        </w:rPr>
        <w:t xml:space="preserve"> benoemen als een belangrijke ondersteuning voor de implementatie. Daarnaast zal Nederland het belang van internationale samenwerking en onderlinge Europese ondersteuning bij de (tijdige) implementatie van de richtlijn benadrukken. Daarbij zal Nederland het aanbod voor ondersteuning door middel van het delen van de Nederlandse centrale technische voorziening reisgegevens</w:t>
      </w:r>
      <w:r w:rsidRPr="00C871A3" w:rsidR="00A037D5">
        <w:rPr>
          <w:bCs/>
          <w:sz w:val="20"/>
          <w:szCs w:val="20"/>
        </w:rPr>
        <w:t>,</w:t>
      </w:r>
      <w:r w:rsidRPr="00C871A3">
        <w:rPr>
          <w:bCs/>
          <w:sz w:val="20"/>
          <w:szCs w:val="20"/>
        </w:rPr>
        <w:t xml:space="preserve"> herhalen. </w:t>
      </w:r>
    </w:p>
    <w:p w:rsidRPr="00C871A3" w:rsidR="006C5CF0" w:rsidP="00C31D76" w:rsidRDefault="006C5CF0">
      <w:pPr>
        <w:pStyle w:val="Lijstalinea"/>
        <w:spacing w:line="240" w:lineRule="atLeast"/>
        <w:ind w:left="360"/>
        <w:rPr>
          <w:bCs/>
          <w:sz w:val="20"/>
          <w:szCs w:val="20"/>
        </w:rPr>
      </w:pPr>
    </w:p>
    <w:p w:rsidRPr="00C871A3" w:rsidR="00263D5A" w:rsidP="00C31D76" w:rsidRDefault="006C5CF0">
      <w:pPr>
        <w:pStyle w:val="Lijstalinea"/>
        <w:spacing w:line="240" w:lineRule="atLeast"/>
        <w:ind w:left="360"/>
        <w:rPr>
          <w:bCs/>
          <w:sz w:val="20"/>
          <w:szCs w:val="20"/>
        </w:rPr>
      </w:pPr>
      <w:r w:rsidRPr="00C871A3">
        <w:rPr>
          <w:bCs/>
          <w:sz w:val="20"/>
          <w:szCs w:val="20"/>
        </w:rPr>
        <w:t>Het Nederlandse PNR-wetsvoorstel is op 8 januari 2018 bij de Tweede Kamer ingediend (Kamerstukken II 34 861, nr. 3). Inbrengdatum voor het verslag is vastgesteld op 15 februari 2018. De nota naar aanleiding van het verslag volgt zo spoedig mogelijk.</w:t>
      </w:r>
    </w:p>
    <w:p w:rsidRPr="00C871A3" w:rsidR="00816DCC" w:rsidP="00C31D76" w:rsidRDefault="00816DCC">
      <w:pPr>
        <w:pStyle w:val="Lijstalinea"/>
        <w:spacing w:line="240" w:lineRule="atLeast"/>
        <w:ind w:left="0"/>
        <w:rPr>
          <w:b/>
          <w:sz w:val="20"/>
          <w:szCs w:val="20"/>
        </w:rPr>
      </w:pPr>
    </w:p>
    <w:p w:rsidRPr="00C871A3" w:rsidR="006C2B71" w:rsidP="00C31D76" w:rsidRDefault="006C2B71">
      <w:pPr>
        <w:pStyle w:val="Lijstalinea"/>
        <w:spacing w:line="240" w:lineRule="atLeast"/>
        <w:ind w:left="0"/>
        <w:rPr>
          <w:b/>
          <w:sz w:val="20"/>
          <w:szCs w:val="20"/>
        </w:rPr>
      </w:pPr>
    </w:p>
    <w:p w:rsidRPr="00C871A3" w:rsidR="006D0D1B" w:rsidP="00C31D76" w:rsidRDefault="006D0D1B">
      <w:pPr>
        <w:pStyle w:val="Lijstalinea"/>
        <w:numPr>
          <w:ilvl w:val="0"/>
          <w:numId w:val="1"/>
        </w:numPr>
        <w:spacing w:line="240" w:lineRule="atLeast"/>
        <w:rPr>
          <w:b/>
          <w:sz w:val="20"/>
          <w:szCs w:val="20"/>
        </w:rPr>
      </w:pPr>
      <w:r w:rsidRPr="00C871A3">
        <w:rPr>
          <w:b/>
          <w:sz w:val="20"/>
          <w:szCs w:val="20"/>
        </w:rPr>
        <w:t>Europees Openbaar Ministerie verordening: implementatie</w:t>
      </w:r>
    </w:p>
    <w:p w:rsidRPr="00C871A3" w:rsidR="006D0D1B" w:rsidP="00C31D76" w:rsidRDefault="006D0D1B">
      <w:pPr>
        <w:pStyle w:val="Lijstalinea"/>
        <w:spacing w:line="240" w:lineRule="atLeast"/>
        <w:ind w:left="360"/>
        <w:rPr>
          <w:b/>
          <w:sz w:val="20"/>
          <w:szCs w:val="20"/>
        </w:rPr>
      </w:pPr>
      <w:r w:rsidRPr="00C871A3">
        <w:rPr>
          <w:b/>
          <w:sz w:val="20"/>
          <w:szCs w:val="20"/>
        </w:rPr>
        <w:t>= stand van zaken</w:t>
      </w:r>
    </w:p>
    <w:p w:rsidRPr="00C871A3" w:rsidR="006D0D1B" w:rsidP="00C31D76" w:rsidRDefault="006D0D1B">
      <w:pPr>
        <w:pStyle w:val="Lijstalinea"/>
        <w:spacing w:line="240" w:lineRule="atLeast"/>
        <w:ind w:left="360"/>
        <w:rPr>
          <w:b/>
          <w:sz w:val="20"/>
          <w:szCs w:val="20"/>
        </w:rPr>
      </w:pPr>
    </w:p>
    <w:p w:rsidRPr="00C871A3" w:rsidR="006D0D1B" w:rsidP="00C31D76" w:rsidRDefault="00DA0979">
      <w:pPr>
        <w:pStyle w:val="Lijstalinea"/>
        <w:spacing w:line="240" w:lineRule="atLeast"/>
        <w:ind w:left="360"/>
        <w:rPr>
          <w:bCs/>
          <w:sz w:val="20"/>
          <w:szCs w:val="20"/>
        </w:rPr>
      </w:pPr>
      <w:r w:rsidRPr="00C871A3">
        <w:rPr>
          <w:bCs/>
          <w:sz w:val="20"/>
          <w:szCs w:val="20"/>
        </w:rPr>
        <w:t xml:space="preserve">Naar verwachting zal de Commissie onder dit agendapunt de laatste stand van zaken met betrekking tot de voorbereidingen voor de feitelijke start van het EOM toelichten. De Commissie zet erop in dat het EOM operationeel is op 1 november 2020. In dat kader werkt zij momenteel onder meer aan de benoeming van het selectiepanel van de Europese Hoofdaanklager en de Europese aanklagers, de aanstelling van de interim administratief directeur, de ontwikkeling van een case management systeem en de voorbereiding van een gedelegeerde handeling inzake gegevensbescherming. Een eerste bijeenkomst van een groep van nationale experts uit de deelnemende lidstaten die de Commissie gaat adviseren bij deze voorbereidingen zal plaatsvinden op 14 maart </w:t>
      </w:r>
      <w:r w:rsidRPr="00C871A3" w:rsidR="00CC3C13">
        <w:rPr>
          <w:bCs/>
          <w:sz w:val="20"/>
          <w:szCs w:val="20"/>
        </w:rPr>
        <w:t>aanstaande.</w:t>
      </w:r>
    </w:p>
    <w:p w:rsidRPr="00C871A3" w:rsidR="00DA0979" w:rsidP="00C31D76" w:rsidRDefault="00DA0979">
      <w:pPr>
        <w:pStyle w:val="Lijstalinea"/>
        <w:spacing w:line="240" w:lineRule="atLeast"/>
        <w:ind w:left="360"/>
        <w:rPr>
          <w:b/>
          <w:sz w:val="20"/>
          <w:szCs w:val="20"/>
        </w:rPr>
      </w:pPr>
    </w:p>
    <w:p w:rsidRPr="00C871A3" w:rsidR="006D0D1B" w:rsidP="00C31D76" w:rsidRDefault="006D0D1B">
      <w:pPr>
        <w:spacing w:line="240" w:lineRule="atLeast"/>
        <w:rPr>
          <w:b/>
          <w:sz w:val="20"/>
          <w:szCs w:val="20"/>
        </w:rPr>
      </w:pPr>
    </w:p>
    <w:p w:rsidRPr="00C871A3" w:rsidR="006D0D1B" w:rsidP="00C31D76" w:rsidRDefault="002C0E10">
      <w:pPr>
        <w:pStyle w:val="Lijstalinea"/>
        <w:numPr>
          <w:ilvl w:val="0"/>
          <w:numId w:val="1"/>
        </w:numPr>
        <w:spacing w:line="240" w:lineRule="atLeast"/>
        <w:rPr>
          <w:b/>
          <w:sz w:val="20"/>
          <w:szCs w:val="20"/>
        </w:rPr>
      </w:pPr>
      <w:r w:rsidRPr="00C871A3">
        <w:rPr>
          <w:b/>
          <w:sz w:val="20"/>
          <w:szCs w:val="20"/>
        </w:rPr>
        <w:t>Verbetering van g</w:t>
      </w:r>
      <w:r w:rsidRPr="00C871A3" w:rsidR="006D0D1B">
        <w:rPr>
          <w:b/>
          <w:sz w:val="20"/>
          <w:szCs w:val="20"/>
        </w:rPr>
        <w:t>rensoverschrijdende toegang tot elektronisch bewijs</w:t>
      </w:r>
    </w:p>
    <w:p w:rsidRPr="00C871A3" w:rsidR="006D0D1B" w:rsidP="00C31D76" w:rsidRDefault="006D0D1B">
      <w:pPr>
        <w:pStyle w:val="Lijstalinea"/>
        <w:spacing w:line="240" w:lineRule="atLeast"/>
        <w:ind w:left="360"/>
        <w:rPr>
          <w:b/>
          <w:sz w:val="20"/>
          <w:szCs w:val="20"/>
        </w:rPr>
      </w:pPr>
      <w:r w:rsidRPr="00C871A3">
        <w:rPr>
          <w:b/>
          <w:sz w:val="20"/>
          <w:szCs w:val="20"/>
        </w:rPr>
        <w:t>= uitwisseling standpunten</w:t>
      </w:r>
    </w:p>
    <w:p w:rsidRPr="00C871A3" w:rsidR="006D0D1B" w:rsidP="00C31D76" w:rsidRDefault="006D0D1B">
      <w:pPr>
        <w:pStyle w:val="Lijstalinea"/>
        <w:spacing w:line="240" w:lineRule="atLeast"/>
        <w:ind w:left="360"/>
        <w:rPr>
          <w:b/>
          <w:sz w:val="20"/>
          <w:szCs w:val="20"/>
        </w:rPr>
      </w:pPr>
    </w:p>
    <w:p w:rsidRPr="00C871A3" w:rsidR="00B64B90" w:rsidP="00C31D76" w:rsidRDefault="0061576B">
      <w:pPr>
        <w:pStyle w:val="Lijstalinea"/>
        <w:spacing w:line="240" w:lineRule="atLeast"/>
        <w:ind w:left="360"/>
        <w:rPr>
          <w:bCs/>
          <w:sz w:val="20"/>
          <w:szCs w:val="20"/>
        </w:rPr>
      </w:pPr>
      <w:r w:rsidRPr="00C871A3">
        <w:rPr>
          <w:bCs/>
          <w:sz w:val="20"/>
          <w:szCs w:val="20"/>
        </w:rPr>
        <w:t>Tijdens de informele JBZ-</w:t>
      </w:r>
      <w:r w:rsidRPr="00C871A3" w:rsidR="00CC3C13">
        <w:rPr>
          <w:bCs/>
          <w:sz w:val="20"/>
          <w:szCs w:val="20"/>
        </w:rPr>
        <w:t>R</w:t>
      </w:r>
      <w:r w:rsidRPr="00C871A3">
        <w:rPr>
          <w:bCs/>
          <w:sz w:val="20"/>
          <w:szCs w:val="20"/>
        </w:rPr>
        <w:t xml:space="preserve">aad van 15 en 16 januari jl. heeft de Commissie gerapporteerd over de voortgang bij de uitwerking van een voorstel over toegang tot elektronisch bewijs. Dit voorstel vormt een uitwerking van de raadsconclusies inzake verbetering van de strafrechtspleging in de cyber ruimte. De Commissie heeft aangegeven dat het essentieel is om de toegang tot elektronisch bewijs over de grens te vereenvoudigen. Nederland onderschrijft dit belang. </w:t>
      </w:r>
    </w:p>
    <w:p w:rsidRPr="00C871A3" w:rsidR="00B64B90" w:rsidP="00C31D76" w:rsidRDefault="00B64B90">
      <w:pPr>
        <w:pStyle w:val="Lijstalinea"/>
        <w:spacing w:line="240" w:lineRule="atLeast"/>
        <w:ind w:left="360"/>
        <w:rPr>
          <w:bCs/>
          <w:sz w:val="20"/>
          <w:szCs w:val="20"/>
        </w:rPr>
      </w:pPr>
    </w:p>
    <w:p w:rsidRPr="00C871A3" w:rsidR="002C0E10" w:rsidP="00C31D76" w:rsidRDefault="0061576B">
      <w:pPr>
        <w:pStyle w:val="Lijstalinea"/>
        <w:spacing w:line="240" w:lineRule="atLeast"/>
        <w:ind w:left="360"/>
        <w:rPr>
          <w:bCs/>
          <w:sz w:val="20"/>
          <w:szCs w:val="20"/>
        </w:rPr>
      </w:pPr>
      <w:r w:rsidRPr="00C871A3">
        <w:rPr>
          <w:bCs/>
          <w:sz w:val="20"/>
          <w:szCs w:val="20"/>
        </w:rPr>
        <w:t>Tevens heeft de Commissie aangegeven dat het een complex dossier betreft dat prioriteit verdient en dat de Commissie hard bezig is om in maart een voorstel te kunnen presenteren. Nederland is het met de Commissie eens dat dit dossier prioriteit verdient en heeft in het verleden aangedrongen op een snelle presentatie van een voorstel. Op dit moment is er nog geen zekerheid of de Commissie erin zal slagen om het voorstel nog voor de JBZ-</w:t>
      </w:r>
      <w:r w:rsidRPr="00C871A3" w:rsidR="00CC3C13">
        <w:rPr>
          <w:bCs/>
          <w:sz w:val="20"/>
          <w:szCs w:val="20"/>
        </w:rPr>
        <w:t>R</w:t>
      </w:r>
      <w:r w:rsidRPr="00C871A3">
        <w:rPr>
          <w:bCs/>
          <w:sz w:val="20"/>
          <w:szCs w:val="20"/>
        </w:rPr>
        <w:t>aad van maart te presenteren. Indien het voorstel niet wordt gepresenteerd voorafgaand aan de aankomende JBZ</w:t>
      </w:r>
      <w:r w:rsidRPr="00C871A3" w:rsidR="00CC3C13">
        <w:rPr>
          <w:bCs/>
          <w:sz w:val="20"/>
          <w:szCs w:val="20"/>
        </w:rPr>
        <w:t>-R</w:t>
      </w:r>
      <w:r w:rsidRPr="00C871A3">
        <w:rPr>
          <w:bCs/>
          <w:sz w:val="20"/>
          <w:szCs w:val="20"/>
        </w:rPr>
        <w:t>aad zal Nederland opnieuw het belang van een spoedige presentatie van het voorstel benadrukken.</w:t>
      </w:r>
    </w:p>
    <w:p w:rsidRPr="00C871A3" w:rsidR="002C0E10" w:rsidP="00C31D76" w:rsidRDefault="002C0E10">
      <w:pPr>
        <w:pStyle w:val="Lijstalinea"/>
        <w:spacing w:line="240" w:lineRule="atLeast"/>
        <w:ind w:left="360"/>
        <w:rPr>
          <w:bCs/>
          <w:sz w:val="20"/>
          <w:szCs w:val="20"/>
        </w:rPr>
      </w:pPr>
    </w:p>
    <w:p w:rsidRPr="00C871A3" w:rsidR="002C0E10" w:rsidP="00C31D76" w:rsidRDefault="002C0E10">
      <w:pPr>
        <w:pStyle w:val="Lijstalinea"/>
        <w:spacing w:line="240" w:lineRule="atLeast"/>
        <w:ind w:left="360"/>
        <w:rPr>
          <w:b/>
          <w:sz w:val="20"/>
          <w:szCs w:val="20"/>
        </w:rPr>
      </w:pPr>
    </w:p>
    <w:p w:rsidRPr="00C871A3" w:rsidR="000401A1" w:rsidP="00C31D76" w:rsidRDefault="000401A1">
      <w:pPr>
        <w:pStyle w:val="Lijstalinea"/>
        <w:numPr>
          <w:ilvl w:val="0"/>
          <w:numId w:val="1"/>
        </w:numPr>
        <w:spacing w:line="240" w:lineRule="atLeast"/>
        <w:rPr>
          <w:b/>
          <w:sz w:val="20"/>
          <w:szCs w:val="20"/>
        </w:rPr>
      </w:pPr>
      <w:r w:rsidRPr="00C871A3">
        <w:rPr>
          <w:b/>
          <w:sz w:val="20"/>
          <w:szCs w:val="20"/>
        </w:rPr>
        <w:t xml:space="preserve">Werklunch dag 1 </w:t>
      </w:r>
      <w:r w:rsidRPr="00C871A3" w:rsidR="00C31D76">
        <w:rPr>
          <w:b/>
          <w:sz w:val="20"/>
          <w:szCs w:val="20"/>
        </w:rPr>
        <w:t>(v</w:t>
      </w:r>
      <w:r w:rsidRPr="00C871A3">
        <w:rPr>
          <w:b/>
          <w:sz w:val="20"/>
          <w:szCs w:val="20"/>
        </w:rPr>
        <w:t>eiligheid</w:t>
      </w:r>
      <w:r w:rsidRPr="00C871A3" w:rsidR="00C31D76">
        <w:rPr>
          <w:b/>
          <w:sz w:val="20"/>
          <w:szCs w:val="20"/>
        </w:rPr>
        <w:t>)</w:t>
      </w:r>
      <w:r w:rsidRPr="00C871A3">
        <w:rPr>
          <w:b/>
          <w:sz w:val="20"/>
          <w:szCs w:val="20"/>
        </w:rPr>
        <w:t xml:space="preserve"> met als thema 'terrorist content online'.</w:t>
      </w:r>
    </w:p>
    <w:p w:rsidRPr="00C871A3" w:rsidR="000401A1" w:rsidP="00C31D76" w:rsidRDefault="000401A1">
      <w:pPr>
        <w:spacing w:line="240" w:lineRule="atLeast"/>
        <w:rPr>
          <w:b/>
          <w:sz w:val="20"/>
          <w:szCs w:val="20"/>
        </w:rPr>
      </w:pPr>
    </w:p>
    <w:p w:rsidRPr="00C871A3" w:rsidR="00814B2F" w:rsidP="00C31D76" w:rsidRDefault="00814B2F">
      <w:pPr>
        <w:pStyle w:val="Lijstalinea"/>
        <w:spacing w:line="240" w:lineRule="atLeast"/>
        <w:ind w:left="360"/>
        <w:rPr>
          <w:bCs/>
          <w:sz w:val="20"/>
          <w:szCs w:val="20"/>
        </w:rPr>
      </w:pPr>
      <w:r w:rsidRPr="00C871A3">
        <w:rPr>
          <w:bCs/>
          <w:sz w:val="20"/>
          <w:szCs w:val="20"/>
        </w:rPr>
        <w:t xml:space="preserve">Op 8 maart organiseert het voorzitterschap een werklunch over terroristische content online. Dit volgt onder meer op de bespreking in het jaarlijkse EU internetforum dat op 6 december 2017 plaatsvond. JBZ-ministers spraken met hoge vertegenwoordigers van de internetindustrie over de aanpak van terroristische propaganda en extremistische boodschappen online. Een deel van de internetindustrie werkt in dit kader aan technologische oplossingen om het gebruik van hun diensten door terroristen te doorkruisen, zoals automatische detectie en een ‘database of hashes’. Daarnaast ondersteunen zij organisaties uit het maatschappelijk middenveld bij campagnes met alternatieve boodschappen. </w:t>
      </w:r>
    </w:p>
    <w:p w:rsidRPr="00C871A3" w:rsidR="00814B2F" w:rsidP="00C31D76" w:rsidRDefault="00814B2F">
      <w:pPr>
        <w:pStyle w:val="Lijstalinea"/>
        <w:spacing w:line="240" w:lineRule="atLeast"/>
        <w:ind w:left="360"/>
        <w:rPr>
          <w:bCs/>
          <w:sz w:val="20"/>
          <w:szCs w:val="20"/>
        </w:rPr>
      </w:pPr>
    </w:p>
    <w:p w:rsidRPr="00C871A3" w:rsidR="000401A1" w:rsidP="00C31D76" w:rsidRDefault="00814B2F">
      <w:pPr>
        <w:pStyle w:val="Lijstalinea"/>
        <w:spacing w:line="240" w:lineRule="atLeast"/>
        <w:ind w:left="360"/>
        <w:rPr>
          <w:bCs/>
          <w:sz w:val="20"/>
          <w:szCs w:val="20"/>
        </w:rPr>
      </w:pPr>
      <w:r w:rsidRPr="00C871A3">
        <w:rPr>
          <w:bCs/>
          <w:sz w:val="20"/>
          <w:szCs w:val="20"/>
        </w:rPr>
        <w:t>Evenals de andere lidstaten verwacht Nederland van de internetindustrie transparantie over de effecten van de maatregelen die ze hebben ingezet (zoals aantallen verwijderde berichten en accounts en cijfers over het gebruik van de ‘database of hashes’). Nederland zal aandacht blijven vragen voor samenwerking binnen de internetindustrie door deling van kennis over onder andere automatische detectie, het beschikbaar stellen van de ‘database of hashes’ voor nieuwe spelers op de internetmarkt en brede aandacht voor inhoud</w:t>
      </w:r>
      <w:r w:rsidRPr="00C871A3" w:rsidR="006C5CF0">
        <w:rPr>
          <w:bCs/>
          <w:sz w:val="20"/>
          <w:szCs w:val="20"/>
        </w:rPr>
        <w:t>-</w:t>
      </w:r>
      <w:r w:rsidRPr="00C871A3">
        <w:rPr>
          <w:bCs/>
          <w:sz w:val="20"/>
          <w:szCs w:val="20"/>
        </w:rPr>
        <w:t>monitoring bij de ontwikkeling van nieuwe applicaties. Ook zal Nederland aandringen op blijvende aandacht voor eventuele nieuwe wijzen waarop terroristen het internet zullen benutten nu ISIS steeds meer onder druk staat. Daarnaast zal Nederland aandacht vragen voor de noodzaak om niet alleen content, maar juist ook de verspreiders daarvan aan te pakken.</w:t>
      </w:r>
    </w:p>
    <w:p w:rsidRPr="00C871A3" w:rsidR="006C5CF0" w:rsidP="00C31D76" w:rsidRDefault="006C5CF0">
      <w:pPr>
        <w:pStyle w:val="Lijstalinea"/>
        <w:spacing w:line="240" w:lineRule="atLeast"/>
        <w:ind w:left="360"/>
        <w:rPr>
          <w:b/>
          <w:sz w:val="20"/>
          <w:szCs w:val="20"/>
        </w:rPr>
      </w:pPr>
    </w:p>
    <w:p w:rsidRPr="00C871A3" w:rsidR="000401A1" w:rsidP="00C31D76" w:rsidRDefault="000401A1">
      <w:pPr>
        <w:pStyle w:val="Lijstalinea"/>
        <w:spacing w:line="240" w:lineRule="atLeast"/>
        <w:ind w:left="360"/>
        <w:rPr>
          <w:b/>
          <w:sz w:val="20"/>
          <w:szCs w:val="20"/>
        </w:rPr>
      </w:pPr>
    </w:p>
    <w:p w:rsidRPr="00C871A3" w:rsidR="000401A1" w:rsidP="00C31D76" w:rsidRDefault="000401A1">
      <w:pPr>
        <w:pStyle w:val="Lijstalinea"/>
        <w:numPr>
          <w:ilvl w:val="0"/>
          <w:numId w:val="1"/>
        </w:numPr>
        <w:spacing w:line="240" w:lineRule="atLeast"/>
        <w:rPr>
          <w:b/>
          <w:sz w:val="20"/>
          <w:szCs w:val="20"/>
        </w:rPr>
      </w:pPr>
      <w:r w:rsidRPr="00C871A3">
        <w:rPr>
          <w:b/>
          <w:sz w:val="20"/>
          <w:szCs w:val="20"/>
        </w:rPr>
        <w:t xml:space="preserve">Werklunch dag 2 </w:t>
      </w:r>
      <w:r w:rsidRPr="00C871A3" w:rsidR="00C31D76">
        <w:rPr>
          <w:b/>
          <w:sz w:val="20"/>
          <w:szCs w:val="20"/>
        </w:rPr>
        <w:t>(j</w:t>
      </w:r>
      <w:r w:rsidRPr="00C871A3">
        <w:rPr>
          <w:b/>
          <w:sz w:val="20"/>
          <w:szCs w:val="20"/>
        </w:rPr>
        <w:t>ustitie</w:t>
      </w:r>
      <w:r w:rsidRPr="00C871A3" w:rsidR="00C31D76">
        <w:rPr>
          <w:b/>
          <w:sz w:val="20"/>
          <w:szCs w:val="20"/>
        </w:rPr>
        <w:t>)</w:t>
      </w:r>
      <w:r w:rsidRPr="00C871A3">
        <w:rPr>
          <w:b/>
          <w:sz w:val="20"/>
          <w:szCs w:val="20"/>
        </w:rPr>
        <w:t xml:space="preserve"> met als thema ‘radicalisering in gevangenissen’.</w:t>
      </w:r>
    </w:p>
    <w:p w:rsidRPr="00C871A3" w:rsidR="00D37299" w:rsidP="00C31D76" w:rsidRDefault="00D37299">
      <w:pPr>
        <w:spacing w:line="240" w:lineRule="atLeast"/>
        <w:rPr>
          <w:b/>
          <w:sz w:val="20"/>
          <w:szCs w:val="20"/>
        </w:rPr>
      </w:pPr>
    </w:p>
    <w:p w:rsidRPr="00C871A3" w:rsidR="00814B2F" w:rsidP="00C31D76" w:rsidRDefault="006C5CF0">
      <w:pPr>
        <w:spacing w:line="240" w:lineRule="atLeast"/>
        <w:ind w:left="360"/>
        <w:rPr>
          <w:bCs/>
          <w:sz w:val="20"/>
          <w:szCs w:val="20"/>
        </w:rPr>
      </w:pPr>
      <w:r w:rsidRPr="00C871A3">
        <w:rPr>
          <w:bCs/>
          <w:sz w:val="20"/>
          <w:szCs w:val="20"/>
        </w:rPr>
        <w:t>Op</w:t>
      </w:r>
      <w:r w:rsidRPr="00C871A3" w:rsidR="00814B2F">
        <w:rPr>
          <w:bCs/>
          <w:sz w:val="20"/>
          <w:szCs w:val="20"/>
        </w:rPr>
        <w:t xml:space="preserve"> de </w:t>
      </w:r>
      <w:r w:rsidRPr="00C871A3">
        <w:rPr>
          <w:bCs/>
          <w:sz w:val="20"/>
          <w:szCs w:val="20"/>
        </w:rPr>
        <w:t>tweede dag van de Raad staat de</w:t>
      </w:r>
      <w:r w:rsidRPr="00C871A3" w:rsidR="00814B2F">
        <w:rPr>
          <w:bCs/>
          <w:sz w:val="20"/>
          <w:szCs w:val="20"/>
        </w:rPr>
        <w:t xml:space="preserve"> lunc</w:t>
      </w:r>
      <w:r w:rsidRPr="00C871A3">
        <w:rPr>
          <w:bCs/>
          <w:sz w:val="20"/>
          <w:szCs w:val="20"/>
        </w:rPr>
        <w:t>hbespreking in het teken van</w:t>
      </w:r>
      <w:r w:rsidRPr="00C871A3" w:rsidR="00814B2F">
        <w:rPr>
          <w:bCs/>
          <w:sz w:val="20"/>
          <w:szCs w:val="20"/>
        </w:rPr>
        <w:t xml:space="preserve"> radicalisering in gevangenissen</w:t>
      </w:r>
      <w:r w:rsidRPr="00C871A3">
        <w:rPr>
          <w:bCs/>
          <w:sz w:val="20"/>
          <w:szCs w:val="20"/>
        </w:rPr>
        <w:t>. Nederland waardeert dit initiatief</w:t>
      </w:r>
      <w:r w:rsidRPr="00C871A3" w:rsidR="00814B2F">
        <w:rPr>
          <w:bCs/>
          <w:sz w:val="20"/>
          <w:szCs w:val="20"/>
        </w:rPr>
        <w:t>; het is belangrijk dat we kennis op kunnen doen van elkaars aanpak en geleerde lessen. Nederland zal in het bijzonder vragen naar ervaringen van de EU-lidstaten betreffende het monitoren en evalueren van de effectiviteit van deradicaliseringsinterventies en recidive.</w:t>
      </w:r>
    </w:p>
    <w:p w:rsidRPr="00C871A3" w:rsidR="00814B2F" w:rsidP="00C31D76" w:rsidRDefault="00814B2F">
      <w:pPr>
        <w:spacing w:line="240" w:lineRule="atLeast"/>
        <w:ind w:left="360"/>
        <w:rPr>
          <w:bCs/>
          <w:sz w:val="20"/>
          <w:szCs w:val="20"/>
        </w:rPr>
      </w:pPr>
    </w:p>
    <w:p w:rsidRPr="00C871A3" w:rsidR="000401A1" w:rsidP="00C31D76" w:rsidRDefault="00814B2F">
      <w:pPr>
        <w:spacing w:line="240" w:lineRule="atLeast"/>
        <w:ind w:left="360"/>
        <w:rPr>
          <w:bCs/>
          <w:sz w:val="20"/>
          <w:szCs w:val="20"/>
        </w:rPr>
      </w:pPr>
      <w:r w:rsidRPr="00C871A3">
        <w:rPr>
          <w:bCs/>
          <w:sz w:val="20"/>
          <w:szCs w:val="20"/>
        </w:rPr>
        <w:t xml:space="preserve">Nederland zal tijdens dit overleg uiteraard ook </w:t>
      </w:r>
      <w:r w:rsidRPr="00C871A3" w:rsidR="00C31D76">
        <w:rPr>
          <w:bCs/>
          <w:sz w:val="20"/>
          <w:szCs w:val="20"/>
        </w:rPr>
        <w:t>de eigen</w:t>
      </w:r>
      <w:r w:rsidRPr="00C871A3">
        <w:rPr>
          <w:bCs/>
          <w:sz w:val="20"/>
          <w:szCs w:val="20"/>
        </w:rPr>
        <w:t xml:space="preserve"> aanpak delen. In Nederland worden verdachten en veroordeelden van terrorisme geplaatst op de Terroristenafdeling (TA) van de gevangenis. Binnen reguliere Penitentiaire </w:t>
      </w:r>
      <w:r w:rsidRPr="00C871A3">
        <w:rPr>
          <w:bCs/>
          <w:sz w:val="20"/>
          <w:szCs w:val="20"/>
        </w:rPr>
        <w:lastRenderedPageBreak/>
        <w:t xml:space="preserve">Inrichtingen (PI’s) zijn aandachtsfunctionarissen aangesteld die het aanspreekpunt vormen in geval er een vermoeden van radicalisering bestaat. Zij hebben een intensieve opleiding gevolgd die is toegespitst op het herkennen en signaleren van radicaal gedrag in het gevangeniswezen. De afgelopen jaren is binnen het gevangeniswezen en </w:t>
      </w:r>
      <w:r w:rsidRPr="00C871A3" w:rsidR="00C31D76">
        <w:rPr>
          <w:bCs/>
          <w:sz w:val="20"/>
          <w:szCs w:val="20"/>
        </w:rPr>
        <w:t xml:space="preserve">de </w:t>
      </w:r>
      <w:r w:rsidRPr="00C871A3">
        <w:rPr>
          <w:bCs/>
          <w:sz w:val="20"/>
          <w:szCs w:val="20"/>
        </w:rPr>
        <w:t>reclassering extra aandacht besteed aan mogelijkheden rondom deradicalisering en re-integratie van geradicaliseerde personen. Binnen reclassering bestaat een gespecialiseerd team Terrorisme, Extremisme en Radicalisering (TER) dat bijdraagt aan het ontwikkelen, inzetten en evalueren van interventieprogramma’s voor justitiabelen met een terroristische achtergrond. Daarnaast biedt het Landelijk Steunpunt Extremisme op vrijwillige basis Exit-trajecten aan. Verder gaan DJI en Reclassering Nederland de komende periode nieuwe en bestaande interventieprogramma’s op het gebied van</w:t>
      </w:r>
      <w:r w:rsidRPr="00C871A3" w:rsidR="00C31D76">
        <w:rPr>
          <w:bCs/>
          <w:sz w:val="20"/>
          <w:szCs w:val="20"/>
        </w:rPr>
        <w:t xml:space="preserve"> </w:t>
      </w:r>
      <w:r w:rsidRPr="00C871A3">
        <w:rPr>
          <w:bCs/>
          <w:sz w:val="20"/>
          <w:szCs w:val="20"/>
        </w:rPr>
        <w:t>deradicalisering ontwikkelen, inzetten en evalueren.</w:t>
      </w:r>
    </w:p>
    <w:p w:rsidRPr="00C871A3" w:rsidR="00D37299" w:rsidP="00C31D76" w:rsidRDefault="00D37299">
      <w:pPr>
        <w:spacing w:line="240" w:lineRule="atLeast"/>
        <w:rPr>
          <w:b/>
          <w:bCs/>
          <w:iCs/>
          <w:sz w:val="20"/>
          <w:szCs w:val="20"/>
          <w:u w:val="single"/>
        </w:rPr>
      </w:pPr>
    </w:p>
    <w:p w:rsidRPr="00C871A3" w:rsidR="000401A1" w:rsidP="00C31D76" w:rsidRDefault="000401A1">
      <w:pPr>
        <w:spacing w:line="240" w:lineRule="atLeast"/>
        <w:rPr>
          <w:b/>
          <w:bCs/>
          <w:iCs/>
          <w:sz w:val="20"/>
          <w:szCs w:val="20"/>
          <w:u w:val="single"/>
        </w:rPr>
      </w:pPr>
    </w:p>
    <w:p w:rsidRPr="00C871A3" w:rsidR="00D37299" w:rsidP="00C31D76" w:rsidRDefault="00D37299">
      <w:pPr>
        <w:spacing w:line="240" w:lineRule="atLeast"/>
        <w:rPr>
          <w:b/>
          <w:bCs/>
          <w:iCs/>
          <w:sz w:val="20"/>
          <w:szCs w:val="20"/>
          <w:u w:val="single"/>
        </w:rPr>
      </w:pPr>
      <w:r w:rsidRPr="00C871A3">
        <w:rPr>
          <w:b/>
          <w:bCs/>
          <w:iCs/>
          <w:sz w:val="20"/>
          <w:szCs w:val="20"/>
          <w:u w:val="single"/>
        </w:rPr>
        <w:t>Raad wetgevende besprekingen</w:t>
      </w:r>
    </w:p>
    <w:p w:rsidRPr="00C871A3" w:rsidR="00D37299" w:rsidP="00C31D76" w:rsidRDefault="00D37299">
      <w:pPr>
        <w:spacing w:line="240" w:lineRule="atLeast"/>
      </w:pPr>
    </w:p>
    <w:p w:rsidRPr="00C871A3" w:rsidR="00D37299" w:rsidP="00C31D76" w:rsidRDefault="00D37299">
      <w:pPr>
        <w:pStyle w:val="Lijstalinea"/>
        <w:numPr>
          <w:ilvl w:val="0"/>
          <w:numId w:val="1"/>
        </w:numPr>
        <w:spacing w:line="240" w:lineRule="atLeast"/>
        <w:rPr>
          <w:b/>
          <w:sz w:val="20"/>
          <w:szCs w:val="20"/>
        </w:rPr>
      </w:pPr>
      <w:r w:rsidRPr="00C871A3">
        <w:rPr>
          <w:b/>
          <w:sz w:val="20"/>
          <w:szCs w:val="20"/>
        </w:rPr>
        <w:t>Interoperabiliteit tussen EU informatie systemen</w:t>
      </w:r>
    </w:p>
    <w:p w:rsidRPr="00C871A3" w:rsidR="00D37299" w:rsidP="00C31D76" w:rsidRDefault="00D37299">
      <w:pPr>
        <w:pStyle w:val="Lijstalinea"/>
        <w:spacing w:line="240" w:lineRule="atLeast"/>
        <w:ind w:left="360"/>
        <w:rPr>
          <w:b/>
          <w:sz w:val="20"/>
          <w:szCs w:val="20"/>
        </w:rPr>
      </w:pPr>
      <w:r w:rsidRPr="00C871A3">
        <w:rPr>
          <w:b/>
          <w:sz w:val="20"/>
          <w:szCs w:val="20"/>
        </w:rPr>
        <w:t xml:space="preserve">a. Interoperabiliteit verordening (grenzen en visa) </w:t>
      </w:r>
      <w:r w:rsidRPr="00C871A3">
        <w:rPr>
          <w:sz w:val="20"/>
          <w:szCs w:val="20"/>
        </w:rPr>
        <w:t xml:space="preserve"> </w:t>
      </w:r>
    </w:p>
    <w:p w:rsidRPr="00C871A3" w:rsidR="00D37299" w:rsidP="00C31D76" w:rsidRDefault="00D37299">
      <w:pPr>
        <w:pStyle w:val="Lijstalinea"/>
        <w:spacing w:line="240" w:lineRule="atLeast"/>
        <w:ind w:left="360"/>
        <w:rPr>
          <w:b/>
          <w:sz w:val="20"/>
          <w:szCs w:val="20"/>
        </w:rPr>
      </w:pPr>
      <w:r w:rsidRPr="00C871A3">
        <w:rPr>
          <w:b/>
          <w:sz w:val="20"/>
          <w:szCs w:val="20"/>
        </w:rPr>
        <w:t>b. Interoperabiliteit verordening (politiële en justitiële samenwerking, asiel en migratie)</w:t>
      </w:r>
    </w:p>
    <w:p w:rsidRPr="00C871A3" w:rsidR="00D37299" w:rsidP="00C31D76" w:rsidRDefault="00D37299">
      <w:pPr>
        <w:pStyle w:val="Lijstalinea"/>
        <w:spacing w:line="240" w:lineRule="atLeast"/>
        <w:ind w:left="360"/>
        <w:rPr>
          <w:b/>
          <w:sz w:val="20"/>
          <w:szCs w:val="20"/>
        </w:rPr>
      </w:pPr>
      <w:r w:rsidRPr="00C871A3">
        <w:rPr>
          <w:b/>
          <w:sz w:val="20"/>
          <w:szCs w:val="20"/>
        </w:rPr>
        <w:t>= beleidsdiscussie</w:t>
      </w:r>
    </w:p>
    <w:p w:rsidRPr="00C871A3" w:rsidR="00D37299" w:rsidP="00C31D76" w:rsidRDefault="00D37299">
      <w:pPr>
        <w:pStyle w:val="Lijstalinea"/>
        <w:spacing w:line="240" w:lineRule="atLeast"/>
        <w:ind w:left="360"/>
        <w:rPr>
          <w:b/>
          <w:sz w:val="20"/>
          <w:szCs w:val="20"/>
        </w:rPr>
      </w:pPr>
    </w:p>
    <w:p w:rsidRPr="00C871A3" w:rsidR="00D37299" w:rsidP="00C31D76" w:rsidRDefault="00D37299">
      <w:pPr>
        <w:spacing w:line="240" w:lineRule="atLeast"/>
        <w:ind w:firstLine="360"/>
        <w:rPr>
          <w:sz w:val="20"/>
          <w:szCs w:val="20"/>
        </w:rPr>
      </w:pPr>
      <w:r w:rsidRPr="00C871A3">
        <w:rPr>
          <w:sz w:val="20"/>
          <w:szCs w:val="20"/>
        </w:rPr>
        <w:t>Zie onder I.1</w:t>
      </w:r>
    </w:p>
    <w:p w:rsidRPr="00C871A3" w:rsidR="000401A1" w:rsidP="00C31D76" w:rsidRDefault="000401A1">
      <w:pPr>
        <w:spacing w:line="240" w:lineRule="atLeast"/>
        <w:ind w:firstLine="360"/>
        <w:rPr>
          <w:sz w:val="20"/>
          <w:szCs w:val="20"/>
        </w:rPr>
      </w:pPr>
    </w:p>
    <w:p w:rsidRPr="00C871A3" w:rsidR="00D37299" w:rsidP="00C31D76" w:rsidRDefault="00D37299">
      <w:pPr>
        <w:spacing w:line="240" w:lineRule="atLeast"/>
        <w:rPr>
          <w:b/>
          <w:sz w:val="20"/>
          <w:szCs w:val="20"/>
        </w:rPr>
      </w:pPr>
    </w:p>
    <w:p w:rsidRPr="00C871A3" w:rsidR="00D37299" w:rsidP="00C31D76" w:rsidRDefault="00D37299">
      <w:pPr>
        <w:pStyle w:val="Lijstalinea"/>
        <w:numPr>
          <w:ilvl w:val="0"/>
          <w:numId w:val="1"/>
        </w:numPr>
        <w:spacing w:line="240" w:lineRule="atLeast"/>
        <w:rPr>
          <w:b/>
          <w:sz w:val="20"/>
          <w:szCs w:val="20"/>
        </w:rPr>
      </w:pPr>
      <w:r w:rsidRPr="00C871A3">
        <w:rPr>
          <w:b/>
          <w:sz w:val="20"/>
          <w:szCs w:val="20"/>
        </w:rPr>
        <w:t>Brussel II bis verordening; herziening</w:t>
      </w:r>
    </w:p>
    <w:p w:rsidRPr="00C871A3" w:rsidR="00D37299" w:rsidP="00C31D76" w:rsidRDefault="00D37299">
      <w:pPr>
        <w:pStyle w:val="Lijstalinea"/>
        <w:spacing w:line="240" w:lineRule="atLeast"/>
        <w:ind w:left="360"/>
        <w:rPr>
          <w:b/>
          <w:sz w:val="20"/>
          <w:szCs w:val="20"/>
        </w:rPr>
      </w:pPr>
      <w:r w:rsidRPr="00C871A3">
        <w:rPr>
          <w:b/>
          <w:sz w:val="20"/>
          <w:szCs w:val="20"/>
        </w:rPr>
        <w:t>= beleidsdiscussie</w:t>
      </w:r>
    </w:p>
    <w:p w:rsidRPr="00C871A3" w:rsidR="00D37299" w:rsidP="00C31D76" w:rsidRDefault="00D37299">
      <w:pPr>
        <w:pStyle w:val="Lijstalinea"/>
        <w:spacing w:line="240" w:lineRule="atLeast"/>
        <w:ind w:left="360"/>
        <w:rPr>
          <w:b/>
          <w:sz w:val="20"/>
          <w:szCs w:val="20"/>
        </w:rPr>
      </w:pPr>
    </w:p>
    <w:p w:rsidRPr="00C871A3" w:rsidR="00977010" w:rsidP="00931128" w:rsidRDefault="00977010">
      <w:pPr>
        <w:pStyle w:val="Lijstalinea"/>
        <w:spacing w:line="240" w:lineRule="atLeast"/>
        <w:ind w:left="360"/>
        <w:rPr>
          <w:bCs/>
          <w:sz w:val="20"/>
          <w:szCs w:val="20"/>
        </w:rPr>
      </w:pPr>
      <w:r w:rsidRPr="00C871A3">
        <w:rPr>
          <w:bCs/>
          <w:sz w:val="20"/>
          <w:szCs w:val="20"/>
        </w:rPr>
        <w:t>Deze discussie betreft het voorstel voor een verordening voor jurisdictie, erkenning en handhaving van beslissingen in zaken van huwelijksrecht en ouderlijk gezag en inzake internationale kinderontvoering. Inter</w:t>
      </w:r>
      <w:r w:rsidRPr="00C871A3" w:rsidR="00931128">
        <w:rPr>
          <w:bCs/>
          <w:sz w:val="20"/>
          <w:szCs w:val="20"/>
        </w:rPr>
        <w:t>-</w:t>
      </w:r>
      <w:r w:rsidRPr="00C871A3">
        <w:rPr>
          <w:bCs/>
          <w:sz w:val="20"/>
          <w:szCs w:val="20"/>
        </w:rPr>
        <w:t>institutioneel dossiernummer: 2016/0190 (CNS). Dit betreft een unanimiteitsdossier. Beide Kamers hebben op grond van artikel 3, vierde lid, Goedkeuringswet Verdrag van Lissabon een instemmingsrecht op het uiteindelijke onderhandelingsresultaat.</w:t>
      </w:r>
    </w:p>
    <w:p w:rsidRPr="00C871A3" w:rsidR="00977010" w:rsidP="00C31D76" w:rsidRDefault="00977010">
      <w:pPr>
        <w:pStyle w:val="Lijstalinea"/>
        <w:spacing w:line="240" w:lineRule="atLeast"/>
        <w:ind w:left="360"/>
        <w:rPr>
          <w:bCs/>
          <w:sz w:val="20"/>
          <w:szCs w:val="20"/>
        </w:rPr>
      </w:pPr>
    </w:p>
    <w:p w:rsidRPr="00C871A3" w:rsidR="00977010" w:rsidP="00C31D76" w:rsidRDefault="00977010">
      <w:pPr>
        <w:pStyle w:val="Lijstalinea"/>
        <w:spacing w:line="240" w:lineRule="atLeast"/>
        <w:ind w:left="360"/>
        <w:rPr>
          <w:bCs/>
          <w:sz w:val="20"/>
          <w:szCs w:val="20"/>
        </w:rPr>
      </w:pPr>
      <w:r w:rsidRPr="00C871A3">
        <w:rPr>
          <w:bCs/>
          <w:sz w:val="20"/>
          <w:szCs w:val="20"/>
        </w:rPr>
        <w:t xml:space="preserve">De besprekingen over de herziening van Verordening Brussel IIa lopen sinds 30 juni 2016. Onder meer worden de bevoegdheidsregels inzake ouderlijke verantwoordelijkheid herzien, alsmede de regeling voor de tenuitvoerlegging van rechterlijke beslissingen uit de ene lidstaat in een andere lidstaat. Daarnaast wordt de regeling voor samenwerking tussen de contactpunten van de verschillende lidstaten (centrale autoriteiten) verduidelijkt en worden extra regels opgesteld in aanvulling op het Haags Kinderontvoeringsverdrag. </w:t>
      </w:r>
    </w:p>
    <w:p w:rsidRPr="00C871A3" w:rsidR="00977010" w:rsidP="00C31D76" w:rsidRDefault="00977010">
      <w:pPr>
        <w:pStyle w:val="Lijstalinea"/>
        <w:spacing w:line="240" w:lineRule="atLeast"/>
        <w:ind w:left="360"/>
        <w:rPr>
          <w:bCs/>
          <w:sz w:val="20"/>
          <w:szCs w:val="20"/>
        </w:rPr>
      </w:pPr>
    </w:p>
    <w:p w:rsidRPr="00C871A3" w:rsidR="00977010" w:rsidP="00C31D76" w:rsidRDefault="00977010">
      <w:pPr>
        <w:pStyle w:val="Lijstalinea"/>
        <w:spacing w:line="240" w:lineRule="atLeast"/>
        <w:ind w:left="360"/>
        <w:rPr>
          <w:bCs/>
          <w:sz w:val="20"/>
          <w:szCs w:val="20"/>
        </w:rPr>
      </w:pPr>
      <w:r w:rsidRPr="00C871A3">
        <w:rPr>
          <w:bCs/>
          <w:sz w:val="20"/>
          <w:szCs w:val="20"/>
        </w:rPr>
        <w:t>Het voorzitterschap vraagt de JBZ-ministers naar de wenselijkheid van een bepaling waarin de verplichting wordt geëxpliciteerd om centrale autoriteiten (C.A.) te voorzien van voldoende middelen en menskracht. Een dergelijke bepaling is opgenomen in het C</w:t>
      </w:r>
      <w:r w:rsidRPr="00C871A3" w:rsidR="001D397F">
        <w:rPr>
          <w:bCs/>
          <w:sz w:val="20"/>
          <w:szCs w:val="20"/>
        </w:rPr>
        <w:t>ommissie</w:t>
      </w:r>
      <w:r w:rsidRPr="00C871A3">
        <w:rPr>
          <w:bCs/>
          <w:sz w:val="20"/>
          <w:szCs w:val="20"/>
        </w:rPr>
        <w:t xml:space="preserve">voorstel zoals gepresenteerd in 2016. Daarnaast vraagt het voorzitterschap of er andere manieren zijn om te waarborgen dat Centrale Autoriteiten in staat blijven om een mogelijk toenemend aantal zaken in de toekomst te kunnen blijven behappen. </w:t>
      </w:r>
    </w:p>
    <w:p w:rsidRPr="00C871A3" w:rsidR="00977010" w:rsidP="00C31D76" w:rsidRDefault="00977010">
      <w:pPr>
        <w:pStyle w:val="Lijstalinea"/>
        <w:spacing w:line="240" w:lineRule="atLeast"/>
        <w:ind w:left="360"/>
        <w:rPr>
          <w:bCs/>
          <w:sz w:val="20"/>
          <w:szCs w:val="20"/>
        </w:rPr>
      </w:pPr>
    </w:p>
    <w:p w:rsidRPr="00C871A3" w:rsidR="00977010" w:rsidP="00C31D76" w:rsidRDefault="00977010">
      <w:pPr>
        <w:pStyle w:val="Lijstalinea"/>
        <w:spacing w:line="240" w:lineRule="atLeast"/>
        <w:ind w:left="360"/>
        <w:rPr>
          <w:bCs/>
          <w:sz w:val="20"/>
          <w:szCs w:val="20"/>
        </w:rPr>
      </w:pPr>
      <w:r w:rsidRPr="00C871A3">
        <w:rPr>
          <w:bCs/>
          <w:sz w:val="20"/>
          <w:szCs w:val="20"/>
        </w:rPr>
        <w:t>Het voorstel voor een expliciete verplichting om voldoende financiële en personele middelen beschikbaar te stellen voor de Centrale Autoriteit is inmiddels tweemaal besproken op technisch niveau en heeft daar niet veel bijval ontvangen. N</w:t>
      </w:r>
      <w:r w:rsidRPr="00C871A3" w:rsidR="00C31D76">
        <w:rPr>
          <w:bCs/>
          <w:sz w:val="20"/>
          <w:szCs w:val="20"/>
        </w:rPr>
        <w:t>ederland</w:t>
      </w:r>
      <w:r w:rsidRPr="00C871A3">
        <w:rPr>
          <w:bCs/>
          <w:sz w:val="20"/>
          <w:szCs w:val="20"/>
        </w:rPr>
        <w:t xml:space="preserve"> heeft net als veel andere landen begrip getoond voor de achtergrond van het voorstel. Inderdaad bestaan er prob</w:t>
      </w:r>
      <w:r w:rsidRPr="00C871A3" w:rsidR="00B731B0">
        <w:rPr>
          <w:bCs/>
          <w:sz w:val="20"/>
          <w:szCs w:val="20"/>
        </w:rPr>
        <w:t>lemen in het contact met enkele</w:t>
      </w:r>
      <w:r w:rsidRPr="00C871A3">
        <w:rPr>
          <w:bCs/>
          <w:sz w:val="20"/>
          <w:szCs w:val="20"/>
        </w:rPr>
        <w:t xml:space="preserve"> C.A.’s binnen de </w:t>
      </w:r>
      <w:r w:rsidRPr="00C871A3">
        <w:rPr>
          <w:bCs/>
          <w:sz w:val="20"/>
          <w:szCs w:val="20"/>
        </w:rPr>
        <w:lastRenderedPageBreak/>
        <w:t>Europese Unie, waarbij de oorzaak lijkt te liggen in onderbezetting. N</w:t>
      </w:r>
      <w:r w:rsidRPr="00C871A3" w:rsidR="00C31D76">
        <w:rPr>
          <w:bCs/>
          <w:sz w:val="20"/>
          <w:szCs w:val="20"/>
        </w:rPr>
        <w:t>ederland</w:t>
      </w:r>
      <w:r w:rsidRPr="00C871A3">
        <w:rPr>
          <w:bCs/>
          <w:sz w:val="20"/>
          <w:szCs w:val="20"/>
        </w:rPr>
        <w:t xml:space="preserve"> heeft hier ook op gewezen in haar reactie op de openbare raadpleging met betrekking tot Verordening Brussel II bis (Kamerstukken II 2013/14, 22112, 1891, bijlage). N</w:t>
      </w:r>
      <w:r w:rsidRPr="00C871A3" w:rsidR="00C31D76">
        <w:rPr>
          <w:bCs/>
          <w:sz w:val="20"/>
          <w:szCs w:val="20"/>
        </w:rPr>
        <w:t>ederland</w:t>
      </w:r>
      <w:r w:rsidRPr="00C871A3">
        <w:rPr>
          <w:bCs/>
          <w:sz w:val="20"/>
          <w:szCs w:val="20"/>
        </w:rPr>
        <w:t xml:space="preserve"> onderschrijft kortom, ook vanuit concrete ervaringen, het belang van voldoende financiële en personele middelen voor het werk van de Centrale Autoriteiten. </w:t>
      </w:r>
    </w:p>
    <w:p w:rsidRPr="00C871A3" w:rsidR="00977010" w:rsidP="00C31D76" w:rsidRDefault="00977010">
      <w:pPr>
        <w:pStyle w:val="Lijstalinea"/>
        <w:spacing w:line="240" w:lineRule="atLeast"/>
        <w:ind w:left="360"/>
        <w:rPr>
          <w:bCs/>
          <w:sz w:val="20"/>
          <w:szCs w:val="20"/>
        </w:rPr>
      </w:pPr>
    </w:p>
    <w:p w:rsidRPr="00C871A3" w:rsidR="00977010" w:rsidP="00C31D76" w:rsidRDefault="00977010">
      <w:pPr>
        <w:pStyle w:val="Lijstalinea"/>
        <w:spacing w:line="240" w:lineRule="atLeast"/>
        <w:ind w:left="360"/>
        <w:rPr>
          <w:bCs/>
          <w:sz w:val="20"/>
          <w:szCs w:val="20"/>
        </w:rPr>
      </w:pPr>
      <w:r w:rsidRPr="00C871A3">
        <w:rPr>
          <w:bCs/>
          <w:sz w:val="20"/>
          <w:szCs w:val="20"/>
        </w:rPr>
        <w:t xml:space="preserve">Het oordeel over de voorgestelde bepaling is echter minder positief. Gelet op het verschil in omvang in taken en werklast tussen de verschillende autoriteiten blijft de te introduceren verplichting noodzakelijkerwijs algemeen van aard. De vraag die dit oproept is wat een dergelijke verplichting zal betekenen in de praktijk. Zeker nu deze verplichting reeds bestaat op basis van het algemene beginsel van gemeenschapstrouw neergelegd in artikel 4, lid 3 van het Verdrag betreffende de Europese Unie. Ondanks de in het verleden reeds gesignaleerde problemen heeft dit voor zover bekend nog niet geleid tot ingebrekestellingen van lidstaten. Het is de vraag of dit met een nieuwe bepaling wel zal gebeuren. </w:t>
      </w:r>
    </w:p>
    <w:p w:rsidRPr="00C871A3" w:rsidR="00C31D76" w:rsidP="00C31D76" w:rsidRDefault="00C31D76">
      <w:pPr>
        <w:pStyle w:val="Lijstalinea"/>
        <w:spacing w:line="240" w:lineRule="atLeast"/>
        <w:ind w:left="360"/>
        <w:rPr>
          <w:bCs/>
          <w:sz w:val="20"/>
          <w:szCs w:val="20"/>
        </w:rPr>
      </w:pPr>
    </w:p>
    <w:p w:rsidRPr="00C871A3" w:rsidR="00977010" w:rsidP="00C31D76" w:rsidRDefault="00977010">
      <w:pPr>
        <w:pStyle w:val="Lijstalinea"/>
        <w:spacing w:line="240" w:lineRule="atLeast"/>
        <w:ind w:left="360"/>
        <w:rPr>
          <w:bCs/>
          <w:sz w:val="20"/>
          <w:szCs w:val="20"/>
        </w:rPr>
      </w:pPr>
      <w:r w:rsidRPr="00C871A3">
        <w:rPr>
          <w:bCs/>
          <w:sz w:val="20"/>
          <w:szCs w:val="20"/>
        </w:rPr>
        <w:t>Daarbij geldt in meer algemene zin het bezwaar dat het hier en in enkele andere verordeningen expliciteren van deze reeds algemeen geldende verplichting kan leiden tot twijfel over de algemene gelding van die verplichting. N</w:t>
      </w:r>
      <w:r w:rsidRPr="00C871A3" w:rsidR="00C31D76">
        <w:rPr>
          <w:bCs/>
          <w:sz w:val="20"/>
          <w:szCs w:val="20"/>
        </w:rPr>
        <w:t>ederland</w:t>
      </w:r>
      <w:r w:rsidRPr="00C871A3">
        <w:rPr>
          <w:bCs/>
          <w:sz w:val="20"/>
          <w:szCs w:val="20"/>
        </w:rPr>
        <w:t xml:space="preserve"> zal, gelet op het belang van de aan het voorstel ten grondslag liggende zorg, wel pleiten voor het opnemen van </w:t>
      </w:r>
      <w:r w:rsidRPr="00C871A3" w:rsidR="00B731B0">
        <w:rPr>
          <w:bCs/>
          <w:sz w:val="20"/>
          <w:szCs w:val="20"/>
        </w:rPr>
        <w:t xml:space="preserve">een </w:t>
      </w:r>
      <w:r w:rsidRPr="00C871A3">
        <w:rPr>
          <w:bCs/>
          <w:sz w:val="20"/>
          <w:szCs w:val="20"/>
        </w:rPr>
        <w:t>overweging waarin het belang van voldoende middelen wordt onderstreept.</w:t>
      </w:r>
    </w:p>
    <w:p w:rsidRPr="00C871A3" w:rsidR="00977010" w:rsidP="00C31D76" w:rsidRDefault="00977010">
      <w:pPr>
        <w:pStyle w:val="Lijstalinea"/>
        <w:spacing w:line="240" w:lineRule="atLeast"/>
        <w:ind w:left="360"/>
        <w:rPr>
          <w:bCs/>
          <w:sz w:val="20"/>
          <w:szCs w:val="20"/>
        </w:rPr>
      </w:pPr>
    </w:p>
    <w:p w:rsidRPr="00C871A3" w:rsidR="00D37299" w:rsidP="00C31D76" w:rsidRDefault="00977010">
      <w:pPr>
        <w:pStyle w:val="Lijstalinea"/>
        <w:spacing w:line="240" w:lineRule="atLeast"/>
        <w:ind w:left="360"/>
        <w:rPr>
          <w:bCs/>
          <w:sz w:val="20"/>
          <w:szCs w:val="20"/>
        </w:rPr>
      </w:pPr>
      <w:r w:rsidRPr="00C871A3">
        <w:rPr>
          <w:bCs/>
          <w:sz w:val="20"/>
          <w:szCs w:val="20"/>
        </w:rPr>
        <w:t>De inzet van N</w:t>
      </w:r>
      <w:r w:rsidRPr="00C871A3" w:rsidR="00C31D76">
        <w:rPr>
          <w:bCs/>
          <w:sz w:val="20"/>
          <w:szCs w:val="20"/>
        </w:rPr>
        <w:t>ederland</w:t>
      </w:r>
      <w:r w:rsidRPr="00C871A3">
        <w:rPr>
          <w:bCs/>
          <w:sz w:val="20"/>
          <w:szCs w:val="20"/>
        </w:rPr>
        <w:t xml:space="preserve"> tijdens het overleg zal voor het overige gericht zijn op de noodzaak om de kosten van de naleving van de verordening zo laag mogelijk te houden. Dit kan door het aantal notificatieverplichtingen zo beperkt mogelijk te houden, door de toepassing van de verordening waar mogelijk te verhelderen en vereenvoudigen. Maar ook door de verplichtingen van de Centrale Autoriteiten zo duidelijk mogelijk af te bakenen, waardoor C.A.’s onderling weten wat van elkaar kan worden verwacht.</w:t>
      </w:r>
    </w:p>
    <w:p w:rsidRPr="00C871A3" w:rsidR="00D37299" w:rsidP="00C31D76" w:rsidRDefault="00D37299">
      <w:pPr>
        <w:pStyle w:val="Lijstalinea"/>
        <w:spacing w:line="240" w:lineRule="atLeast"/>
        <w:ind w:left="360"/>
        <w:rPr>
          <w:b/>
          <w:sz w:val="20"/>
          <w:szCs w:val="20"/>
        </w:rPr>
      </w:pPr>
    </w:p>
    <w:p w:rsidRPr="00C871A3" w:rsidR="00D37299" w:rsidP="00C31D76" w:rsidRDefault="00D37299">
      <w:pPr>
        <w:pStyle w:val="Lijstalinea"/>
        <w:spacing w:line="240" w:lineRule="atLeast"/>
        <w:ind w:left="360"/>
        <w:rPr>
          <w:b/>
          <w:sz w:val="20"/>
          <w:szCs w:val="20"/>
        </w:rPr>
      </w:pPr>
    </w:p>
    <w:p w:rsidRPr="00C871A3" w:rsidR="00816DCC" w:rsidP="00C31D76" w:rsidRDefault="006D0D1B">
      <w:pPr>
        <w:pStyle w:val="Lijstalinea"/>
        <w:numPr>
          <w:ilvl w:val="0"/>
          <w:numId w:val="1"/>
        </w:numPr>
        <w:spacing w:line="240" w:lineRule="atLeast"/>
        <w:rPr>
          <w:b/>
          <w:sz w:val="20"/>
          <w:szCs w:val="20"/>
        </w:rPr>
      </w:pPr>
      <w:r w:rsidRPr="00C871A3">
        <w:rPr>
          <w:b/>
          <w:sz w:val="20"/>
          <w:szCs w:val="20"/>
        </w:rPr>
        <w:t>R</w:t>
      </w:r>
      <w:r w:rsidRPr="00C871A3" w:rsidR="00D37299">
        <w:rPr>
          <w:b/>
          <w:sz w:val="20"/>
          <w:szCs w:val="20"/>
        </w:rPr>
        <w:t>ichtlijn</w:t>
      </w:r>
      <w:r w:rsidRPr="00C871A3">
        <w:rPr>
          <w:b/>
          <w:sz w:val="20"/>
          <w:szCs w:val="20"/>
        </w:rPr>
        <w:t xml:space="preserve"> Fraude niet-chartaal Geldverkeer</w:t>
      </w:r>
    </w:p>
    <w:p w:rsidRPr="00C871A3" w:rsidR="00816DCC" w:rsidP="00C31D76" w:rsidRDefault="006D0D1B">
      <w:pPr>
        <w:pStyle w:val="Lijstalinea"/>
        <w:spacing w:line="240" w:lineRule="atLeast"/>
        <w:ind w:left="360"/>
        <w:rPr>
          <w:b/>
          <w:sz w:val="20"/>
          <w:szCs w:val="20"/>
        </w:rPr>
      </w:pPr>
      <w:r w:rsidRPr="00C871A3">
        <w:rPr>
          <w:b/>
          <w:sz w:val="20"/>
          <w:szCs w:val="20"/>
        </w:rPr>
        <w:t>= algemene oriëntatie</w:t>
      </w:r>
    </w:p>
    <w:p w:rsidRPr="00C871A3" w:rsidR="006D0D1B" w:rsidP="00C31D76" w:rsidRDefault="006D0D1B">
      <w:pPr>
        <w:pStyle w:val="Lijstalinea"/>
        <w:spacing w:line="240" w:lineRule="atLeast"/>
        <w:ind w:left="360"/>
        <w:rPr>
          <w:b/>
          <w:sz w:val="20"/>
          <w:szCs w:val="20"/>
        </w:rPr>
      </w:pPr>
    </w:p>
    <w:p w:rsidRPr="00C871A3" w:rsidR="00C31D76" w:rsidP="00C31D76" w:rsidRDefault="00157DFF">
      <w:pPr>
        <w:pStyle w:val="Lijstalinea"/>
        <w:spacing w:line="240" w:lineRule="atLeast"/>
        <w:ind w:left="360"/>
        <w:rPr>
          <w:bCs/>
          <w:sz w:val="20"/>
          <w:szCs w:val="20"/>
        </w:rPr>
      </w:pPr>
      <w:r w:rsidRPr="00C871A3">
        <w:rPr>
          <w:bCs/>
          <w:sz w:val="20"/>
          <w:szCs w:val="20"/>
        </w:rPr>
        <w:t xml:space="preserve">Het richtlijnvoorstel heeft betrekking op de bestrijding van fraude en vervalsing in verband met niet-chartale betaalmiddelen (andere betaalmiddelen dan contant geld). De voorgestelde richtlijn vervangt het Kaderbesluit over dat onderwerp uit 2001 (Kaderbesluit 2001/413/JBZ), dat vanwege technologische en maatschappelijke ontwikkelingen verouderd is. Met het richtlijnvoorstel wordt beoogd een helder, robuust en techniekneutraal wettelijk kader te bieden, operationele obstakels die onderzoek en vervolging bemoeilijken weg te nemen en preventie te bevorderen. De richtlijn bevat – evenals het huidige Kaderbesluit – een aantal strafbaarstellingen. </w:t>
      </w:r>
    </w:p>
    <w:p w:rsidRPr="00C871A3" w:rsidR="00C31D76" w:rsidP="00C31D76" w:rsidRDefault="00C31D76">
      <w:pPr>
        <w:pStyle w:val="Lijstalinea"/>
        <w:spacing w:line="240" w:lineRule="atLeast"/>
        <w:ind w:left="360"/>
        <w:rPr>
          <w:bCs/>
          <w:sz w:val="20"/>
          <w:szCs w:val="20"/>
        </w:rPr>
      </w:pPr>
    </w:p>
    <w:p w:rsidRPr="00C871A3" w:rsidR="00157DFF" w:rsidP="00C31D76" w:rsidRDefault="00157DFF">
      <w:pPr>
        <w:pStyle w:val="Lijstalinea"/>
        <w:spacing w:line="240" w:lineRule="atLeast"/>
        <w:ind w:left="360"/>
        <w:rPr>
          <w:bCs/>
          <w:sz w:val="20"/>
          <w:szCs w:val="20"/>
        </w:rPr>
      </w:pPr>
      <w:r w:rsidRPr="00C871A3">
        <w:rPr>
          <w:bCs/>
          <w:sz w:val="20"/>
          <w:szCs w:val="20"/>
        </w:rPr>
        <w:t>Nieuw ten opzichte van het Kaderbesluit uit 2001 is dat wordt voorgesteld niet alleen fysieke betaalinstrumenten, zoals creditcards en betaalpassen, maar ook niet-fysieke betaalinstrumenten onder het bereik van de strafbaarstellingen in de richtlijn te brengen. Hierbij kan gedacht worden aan gegevens die gebruikt kunnen worden om een betalingsopdracht te initiëren – bijvoorbeeld gebruikersnamen, wachtwoorden en pincodes die gebruikt worden bij internetbankieren – waarmee fraude kan worden gepleegd. Daardoor vallen ook gedragingen als “carding”, “phishing”  en “pharming”  onder de voorgestelde strafbaarstellingen. Daarnaast wordt voorgesteld virtuele valuta (“virtual currencies”), zoals “bitcoins”, onder het bereik van de richtlijn te brengen.</w:t>
      </w:r>
    </w:p>
    <w:p w:rsidRPr="00C871A3" w:rsidR="00157DFF" w:rsidP="00C31D76" w:rsidRDefault="00157DFF">
      <w:pPr>
        <w:pStyle w:val="Lijstalinea"/>
        <w:spacing w:line="240" w:lineRule="atLeast"/>
        <w:ind w:left="360"/>
        <w:rPr>
          <w:bCs/>
          <w:sz w:val="20"/>
          <w:szCs w:val="20"/>
        </w:rPr>
      </w:pPr>
    </w:p>
    <w:p w:rsidRPr="00C871A3" w:rsidR="00695ACC" w:rsidP="006C41B0" w:rsidRDefault="00157DFF">
      <w:pPr>
        <w:pStyle w:val="Lijstalinea"/>
        <w:spacing w:line="240" w:lineRule="atLeast"/>
        <w:ind w:left="360"/>
        <w:rPr>
          <w:bCs/>
          <w:sz w:val="20"/>
          <w:szCs w:val="20"/>
        </w:rPr>
      </w:pPr>
      <w:r w:rsidRPr="00C871A3">
        <w:rPr>
          <w:bCs/>
          <w:sz w:val="20"/>
          <w:szCs w:val="20"/>
        </w:rPr>
        <w:lastRenderedPageBreak/>
        <w:t>De richtlijn wordt geagendeerd op de JBZ-raad met het oog op het bereiken van een algemene oriëntatie. Daaraan wordt op dit moment nog gewerkt. Nederland heeft het belang van een krachtig strafrechtelijk instrumentarium om fraude met niet chartaal geld aan te pakken onderschreven, evenals de techniek</w:t>
      </w:r>
      <w:r w:rsidRPr="00C871A3" w:rsidR="00155D44">
        <w:rPr>
          <w:bCs/>
          <w:sz w:val="20"/>
          <w:szCs w:val="20"/>
        </w:rPr>
        <w:t>-</w:t>
      </w:r>
      <w:r w:rsidRPr="00C871A3">
        <w:rPr>
          <w:bCs/>
          <w:sz w:val="20"/>
          <w:szCs w:val="20"/>
        </w:rPr>
        <w:t>neutrale aanpak, waardoor ook bovengenoemde nieuwe vormen van fraude onder het bereik van de richtlijn worden gebracht. Het compromis is naar verwachting in lijn met de Nederlandse onderhandelingsinzet. Ook de andere lidstaten hebben in algemene zin een positieve grondhouding aangenomen ten opzichte van het voorstel.</w:t>
      </w:r>
    </w:p>
    <w:p w:rsidRPr="00C871A3" w:rsidR="00157DFF" w:rsidP="00C31D76" w:rsidRDefault="00816DCC">
      <w:pPr>
        <w:spacing w:line="240" w:lineRule="atLeast"/>
        <w:rPr>
          <w:bCs/>
          <w:sz w:val="20"/>
          <w:szCs w:val="20"/>
        </w:rPr>
      </w:pPr>
      <w:r w:rsidRPr="00C871A3">
        <w:rPr>
          <w:bCs/>
          <w:sz w:val="20"/>
          <w:szCs w:val="20"/>
        </w:rPr>
        <w:t xml:space="preserve"> </w:t>
      </w:r>
    </w:p>
    <w:p w:rsidRPr="00157DFF" w:rsidR="00263D5A" w:rsidP="00CC738E" w:rsidRDefault="00157DFF">
      <w:pPr>
        <w:spacing w:line="240" w:lineRule="atLeast"/>
        <w:jc w:val="center"/>
        <w:rPr>
          <w:bCs/>
          <w:sz w:val="20"/>
          <w:szCs w:val="20"/>
        </w:rPr>
      </w:pPr>
      <w:r w:rsidRPr="00C871A3">
        <w:rPr>
          <w:bCs/>
          <w:sz w:val="20"/>
          <w:szCs w:val="20"/>
        </w:rPr>
        <w:t>+++</w:t>
      </w:r>
    </w:p>
    <w:sectPr w:rsidRPr="00157DFF" w:rsidR="00263D5A" w:rsidSect="000D443E">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C5A" w:rsidRDefault="00152C5A" w:rsidP="0003349A">
      <w:r>
        <w:separator/>
      </w:r>
    </w:p>
  </w:endnote>
  <w:endnote w:type="continuationSeparator" w:id="0">
    <w:p w:rsidR="00152C5A" w:rsidRDefault="00152C5A" w:rsidP="00033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OHGO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9502670"/>
      <w:docPartObj>
        <w:docPartGallery w:val="Page Numbers (Bottom of Page)"/>
        <w:docPartUnique/>
      </w:docPartObj>
    </w:sdtPr>
    <w:sdtEndPr/>
    <w:sdtContent>
      <w:p w:rsidR="00152C5A" w:rsidRDefault="00152C5A">
        <w:pPr>
          <w:pStyle w:val="Voettekst"/>
          <w:jc w:val="right"/>
        </w:pPr>
        <w:r>
          <w:fldChar w:fldCharType="begin"/>
        </w:r>
        <w:r>
          <w:instrText>PAGE   \* MERGEFORMAT</w:instrText>
        </w:r>
        <w:r>
          <w:fldChar w:fldCharType="separate"/>
        </w:r>
        <w:r w:rsidR="00E43BBB" w:rsidRPr="00E43BBB">
          <w:rPr>
            <w:noProof/>
            <w:lang w:val="nl-NL"/>
          </w:rPr>
          <w:t>2</w:t>
        </w:r>
        <w:r>
          <w:fldChar w:fldCharType="end"/>
        </w:r>
      </w:p>
    </w:sdtContent>
  </w:sdt>
  <w:p w:rsidR="00152C5A" w:rsidRDefault="00152C5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C5A" w:rsidRDefault="00152C5A" w:rsidP="0003349A">
      <w:r>
        <w:separator/>
      </w:r>
    </w:p>
  </w:footnote>
  <w:footnote w:type="continuationSeparator" w:id="0">
    <w:p w:rsidR="00152C5A" w:rsidRDefault="00152C5A" w:rsidP="000334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3431E"/>
    <w:multiLevelType w:val="hybridMultilevel"/>
    <w:tmpl w:val="38AA4000"/>
    <w:lvl w:ilvl="0" w:tplc="04130017">
      <w:start w:val="1"/>
      <w:numFmt w:val="lowerLetter"/>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0F1A194B"/>
    <w:multiLevelType w:val="hybridMultilevel"/>
    <w:tmpl w:val="FC4235E8"/>
    <w:lvl w:ilvl="0" w:tplc="6494DD0E">
      <w:start w:val="10"/>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5E7693A"/>
    <w:multiLevelType w:val="hybridMultilevel"/>
    <w:tmpl w:val="4F6A1222"/>
    <w:lvl w:ilvl="0" w:tplc="8C4A6244">
      <w:start w:val="1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AB71A08"/>
    <w:multiLevelType w:val="hybridMultilevel"/>
    <w:tmpl w:val="C8C0FF64"/>
    <w:lvl w:ilvl="0" w:tplc="713A5BEE">
      <w:start w:val="1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2DB06816"/>
    <w:multiLevelType w:val="hybridMultilevel"/>
    <w:tmpl w:val="710EB3C4"/>
    <w:lvl w:ilvl="0" w:tplc="01CAFC6C">
      <w:start w:val="8"/>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3C611276"/>
    <w:multiLevelType w:val="hybridMultilevel"/>
    <w:tmpl w:val="F1FE6804"/>
    <w:lvl w:ilvl="0" w:tplc="C4383520">
      <w:start w:val="25"/>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462F39D9"/>
    <w:multiLevelType w:val="hybridMultilevel"/>
    <w:tmpl w:val="70562A48"/>
    <w:lvl w:ilvl="0" w:tplc="DE0273D6">
      <w:numFmt w:val="bullet"/>
      <w:lvlText w:val="-"/>
      <w:lvlJc w:val="left"/>
      <w:pPr>
        <w:ind w:left="1065" w:hanging="360"/>
      </w:pPr>
      <w:rPr>
        <w:rFonts w:ascii="Verdana" w:eastAsia="Times New Roman" w:hAnsi="Verdana" w:cs="Times New Roman"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7">
    <w:nsid w:val="4A611EA8"/>
    <w:multiLevelType w:val="hybridMultilevel"/>
    <w:tmpl w:val="4B8CC3D6"/>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nsid w:val="4DCC621E"/>
    <w:multiLevelType w:val="singleLevel"/>
    <w:tmpl w:val="2CD8C9DC"/>
    <w:name w:val="Dash Equal 1"/>
    <w:lvl w:ilvl="0">
      <w:start w:val="1"/>
      <w:numFmt w:val="bullet"/>
      <w:lvlRestart w:val="0"/>
      <w:pStyle w:val="DashEqual1"/>
      <w:lvlText w:val="="/>
      <w:lvlJc w:val="left"/>
      <w:pPr>
        <w:tabs>
          <w:tab w:val="num" w:pos="1134"/>
        </w:tabs>
        <w:ind w:left="1134" w:hanging="567"/>
      </w:pPr>
    </w:lvl>
  </w:abstractNum>
  <w:abstractNum w:abstractNumId="9">
    <w:nsid w:val="52875339"/>
    <w:multiLevelType w:val="hybridMultilevel"/>
    <w:tmpl w:val="5978A814"/>
    <w:lvl w:ilvl="0" w:tplc="26E693DE">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5C5158F4"/>
    <w:multiLevelType w:val="hybridMultilevel"/>
    <w:tmpl w:val="4F7CD154"/>
    <w:lvl w:ilvl="0" w:tplc="A36E28CA">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611645E0"/>
    <w:multiLevelType w:val="hybridMultilevel"/>
    <w:tmpl w:val="3B0219E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nsid w:val="68F85193"/>
    <w:multiLevelType w:val="hybridMultilevel"/>
    <w:tmpl w:val="83526CA8"/>
    <w:lvl w:ilvl="0" w:tplc="BB6CD778">
      <w:start w:val="1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6E1B4F99"/>
    <w:multiLevelType w:val="hybridMultilevel"/>
    <w:tmpl w:val="9794A87E"/>
    <w:lvl w:ilvl="0" w:tplc="0F3E0A2C">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73817C7A"/>
    <w:multiLevelType w:val="hybridMultilevel"/>
    <w:tmpl w:val="3C7A97DE"/>
    <w:lvl w:ilvl="0" w:tplc="5F6631B2">
      <w:start w:val="14"/>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7453745B"/>
    <w:multiLevelType w:val="hybridMultilevel"/>
    <w:tmpl w:val="97FC46E8"/>
    <w:lvl w:ilvl="0" w:tplc="90C44F3A">
      <w:start w:val="1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78C55EE0"/>
    <w:multiLevelType w:val="hybridMultilevel"/>
    <w:tmpl w:val="4C884ADE"/>
    <w:lvl w:ilvl="0" w:tplc="DE96B060">
      <w:start w:val="1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6"/>
  </w:num>
  <w:num w:numId="5">
    <w:abstractNumId w:val="8"/>
  </w:num>
  <w:num w:numId="6">
    <w:abstractNumId w:val="4"/>
  </w:num>
  <w:num w:numId="7">
    <w:abstractNumId w:val="3"/>
  </w:num>
  <w:num w:numId="8">
    <w:abstractNumId w:val="7"/>
  </w:num>
  <w:num w:numId="9">
    <w:abstractNumId w:val="12"/>
  </w:num>
  <w:num w:numId="10">
    <w:abstractNumId w:val="5"/>
  </w:num>
  <w:num w:numId="11">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0"/>
  </w:num>
  <w:num w:numId="14">
    <w:abstractNumId w:val="1"/>
  </w:num>
  <w:num w:numId="15">
    <w:abstractNumId w:val="15"/>
  </w:num>
  <w:num w:numId="16">
    <w:abstractNumId w:val="14"/>
  </w:num>
  <w:num w:numId="17">
    <w:abstractNumId w:val="2"/>
  </w:num>
  <w:num w:numId="18">
    <w:abstractNumId w:val="16"/>
  </w:num>
  <w:num w:numId="19">
    <w:abstractNumId w:val="0"/>
    <w:lvlOverride w:ilvl="0">
      <w:startOverride w:val="1"/>
    </w:lvlOverride>
    <w:lvlOverride w:ilvl="1"/>
    <w:lvlOverride w:ilvl="2"/>
    <w:lvlOverride w:ilvl="3"/>
    <w:lvlOverride w:ilvl="4"/>
    <w:lvlOverride w:ilvl="5"/>
    <w:lvlOverride w:ilvl="6"/>
    <w:lvlOverride w:ilvl="7"/>
    <w:lvlOverride w:ilvl="8"/>
  </w:num>
  <w:num w:numId="20">
    <w:abstractNumId w:val="0"/>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jen Taselaar">
    <w15:presenceInfo w15:providerId="None" w15:userId="Arjen Tasela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794"/>
    <w:rsid w:val="00001472"/>
    <w:rsid w:val="000023B9"/>
    <w:rsid w:val="00002A7C"/>
    <w:rsid w:val="000073FD"/>
    <w:rsid w:val="000076DF"/>
    <w:rsid w:val="000165D4"/>
    <w:rsid w:val="00016859"/>
    <w:rsid w:val="00017A9C"/>
    <w:rsid w:val="0002041F"/>
    <w:rsid w:val="00022BCB"/>
    <w:rsid w:val="00030DD4"/>
    <w:rsid w:val="00031018"/>
    <w:rsid w:val="0003349A"/>
    <w:rsid w:val="00035796"/>
    <w:rsid w:val="0003636F"/>
    <w:rsid w:val="000366CA"/>
    <w:rsid w:val="000401A1"/>
    <w:rsid w:val="000418E9"/>
    <w:rsid w:val="00041C72"/>
    <w:rsid w:val="00046877"/>
    <w:rsid w:val="000477BA"/>
    <w:rsid w:val="00051441"/>
    <w:rsid w:val="00051D15"/>
    <w:rsid w:val="00057DF2"/>
    <w:rsid w:val="000600A2"/>
    <w:rsid w:val="00061734"/>
    <w:rsid w:val="00061D98"/>
    <w:rsid w:val="00062167"/>
    <w:rsid w:val="00067029"/>
    <w:rsid w:val="000672B1"/>
    <w:rsid w:val="00075DBC"/>
    <w:rsid w:val="0007708F"/>
    <w:rsid w:val="00077697"/>
    <w:rsid w:val="00081B84"/>
    <w:rsid w:val="000833F1"/>
    <w:rsid w:val="000839CE"/>
    <w:rsid w:val="00084B6A"/>
    <w:rsid w:val="00085162"/>
    <w:rsid w:val="00085EC3"/>
    <w:rsid w:val="00090C6A"/>
    <w:rsid w:val="0009135C"/>
    <w:rsid w:val="00091945"/>
    <w:rsid w:val="000957D3"/>
    <w:rsid w:val="000A26F4"/>
    <w:rsid w:val="000A2704"/>
    <w:rsid w:val="000A29DC"/>
    <w:rsid w:val="000B03D7"/>
    <w:rsid w:val="000B2756"/>
    <w:rsid w:val="000B2A80"/>
    <w:rsid w:val="000B2C0F"/>
    <w:rsid w:val="000B3BEB"/>
    <w:rsid w:val="000B648A"/>
    <w:rsid w:val="000B7F12"/>
    <w:rsid w:val="000C0B79"/>
    <w:rsid w:val="000C146A"/>
    <w:rsid w:val="000C3012"/>
    <w:rsid w:val="000C7871"/>
    <w:rsid w:val="000D2080"/>
    <w:rsid w:val="000D3862"/>
    <w:rsid w:val="000D443E"/>
    <w:rsid w:val="000E0273"/>
    <w:rsid w:val="000E3283"/>
    <w:rsid w:val="000E4A8C"/>
    <w:rsid w:val="000E6120"/>
    <w:rsid w:val="000F1DAD"/>
    <w:rsid w:val="000F2E15"/>
    <w:rsid w:val="000F3201"/>
    <w:rsid w:val="001005C5"/>
    <w:rsid w:val="00101127"/>
    <w:rsid w:val="00103047"/>
    <w:rsid w:val="001036AE"/>
    <w:rsid w:val="001062E4"/>
    <w:rsid w:val="001064B3"/>
    <w:rsid w:val="001073A4"/>
    <w:rsid w:val="00110ADA"/>
    <w:rsid w:val="00110E65"/>
    <w:rsid w:val="001119E4"/>
    <w:rsid w:val="00112183"/>
    <w:rsid w:val="00123225"/>
    <w:rsid w:val="00123B59"/>
    <w:rsid w:val="00124FE5"/>
    <w:rsid w:val="00126A42"/>
    <w:rsid w:val="00126F0F"/>
    <w:rsid w:val="00132004"/>
    <w:rsid w:val="0013320E"/>
    <w:rsid w:val="0013538C"/>
    <w:rsid w:val="00137DB1"/>
    <w:rsid w:val="00141713"/>
    <w:rsid w:val="001426BD"/>
    <w:rsid w:val="001432C4"/>
    <w:rsid w:val="00143AB5"/>
    <w:rsid w:val="001472F7"/>
    <w:rsid w:val="001502E6"/>
    <w:rsid w:val="00152C5A"/>
    <w:rsid w:val="0015437C"/>
    <w:rsid w:val="00155D44"/>
    <w:rsid w:val="0015623E"/>
    <w:rsid w:val="00157DFF"/>
    <w:rsid w:val="00160E25"/>
    <w:rsid w:val="00160EFA"/>
    <w:rsid w:val="00161D32"/>
    <w:rsid w:val="00162EC4"/>
    <w:rsid w:val="00163CD8"/>
    <w:rsid w:val="00164092"/>
    <w:rsid w:val="00164906"/>
    <w:rsid w:val="001701BE"/>
    <w:rsid w:val="00170804"/>
    <w:rsid w:val="0017188C"/>
    <w:rsid w:val="00172AC7"/>
    <w:rsid w:val="001751B9"/>
    <w:rsid w:val="0018078A"/>
    <w:rsid w:val="00192423"/>
    <w:rsid w:val="00193680"/>
    <w:rsid w:val="001951C8"/>
    <w:rsid w:val="0019525C"/>
    <w:rsid w:val="001A11DD"/>
    <w:rsid w:val="001A4DA0"/>
    <w:rsid w:val="001B1C28"/>
    <w:rsid w:val="001B1DB9"/>
    <w:rsid w:val="001B3124"/>
    <w:rsid w:val="001C34AF"/>
    <w:rsid w:val="001C5E80"/>
    <w:rsid w:val="001D397F"/>
    <w:rsid w:val="001D4E83"/>
    <w:rsid w:val="001D630C"/>
    <w:rsid w:val="001E2BD2"/>
    <w:rsid w:val="001E343C"/>
    <w:rsid w:val="001E350D"/>
    <w:rsid w:val="001E7350"/>
    <w:rsid w:val="001E7F27"/>
    <w:rsid w:val="001F332A"/>
    <w:rsid w:val="001F3727"/>
    <w:rsid w:val="00200AF9"/>
    <w:rsid w:val="00204590"/>
    <w:rsid w:val="00205207"/>
    <w:rsid w:val="00205A94"/>
    <w:rsid w:val="00207B17"/>
    <w:rsid w:val="00210D23"/>
    <w:rsid w:val="0021122E"/>
    <w:rsid w:val="00212AF8"/>
    <w:rsid w:val="00213CEE"/>
    <w:rsid w:val="002147C4"/>
    <w:rsid w:val="002301ED"/>
    <w:rsid w:val="00230668"/>
    <w:rsid w:val="002334D5"/>
    <w:rsid w:val="0024025B"/>
    <w:rsid w:val="0024217A"/>
    <w:rsid w:val="00242617"/>
    <w:rsid w:val="00243218"/>
    <w:rsid w:val="00245F92"/>
    <w:rsid w:val="00246D5A"/>
    <w:rsid w:val="00256EA9"/>
    <w:rsid w:val="0025739A"/>
    <w:rsid w:val="002615FA"/>
    <w:rsid w:val="00261B20"/>
    <w:rsid w:val="00263D5A"/>
    <w:rsid w:val="00265A0A"/>
    <w:rsid w:val="0026739C"/>
    <w:rsid w:val="00272E4B"/>
    <w:rsid w:val="00272EF7"/>
    <w:rsid w:val="00275A9E"/>
    <w:rsid w:val="00277B6F"/>
    <w:rsid w:val="00281A64"/>
    <w:rsid w:val="00291688"/>
    <w:rsid w:val="002926D4"/>
    <w:rsid w:val="00296931"/>
    <w:rsid w:val="002978E3"/>
    <w:rsid w:val="002A209C"/>
    <w:rsid w:val="002A3E01"/>
    <w:rsid w:val="002A4A0A"/>
    <w:rsid w:val="002A6EDF"/>
    <w:rsid w:val="002B0341"/>
    <w:rsid w:val="002B4B08"/>
    <w:rsid w:val="002C0E10"/>
    <w:rsid w:val="002C20A2"/>
    <w:rsid w:val="002D33A2"/>
    <w:rsid w:val="002D50A5"/>
    <w:rsid w:val="002D64E5"/>
    <w:rsid w:val="002E38EC"/>
    <w:rsid w:val="002E5B0A"/>
    <w:rsid w:val="002F40F0"/>
    <w:rsid w:val="00300248"/>
    <w:rsid w:val="00301B1B"/>
    <w:rsid w:val="003024A4"/>
    <w:rsid w:val="00302522"/>
    <w:rsid w:val="00304420"/>
    <w:rsid w:val="0030717F"/>
    <w:rsid w:val="00312AAD"/>
    <w:rsid w:val="00313E3C"/>
    <w:rsid w:val="003149A9"/>
    <w:rsid w:val="0031648B"/>
    <w:rsid w:val="00316AF9"/>
    <w:rsid w:val="003173AF"/>
    <w:rsid w:val="003238D9"/>
    <w:rsid w:val="00330D8C"/>
    <w:rsid w:val="00335372"/>
    <w:rsid w:val="00336516"/>
    <w:rsid w:val="00337758"/>
    <w:rsid w:val="00340165"/>
    <w:rsid w:val="00341BC5"/>
    <w:rsid w:val="00342053"/>
    <w:rsid w:val="00342F4D"/>
    <w:rsid w:val="0034500F"/>
    <w:rsid w:val="00346244"/>
    <w:rsid w:val="00352884"/>
    <w:rsid w:val="003533A2"/>
    <w:rsid w:val="00356BE7"/>
    <w:rsid w:val="003571B0"/>
    <w:rsid w:val="0037478E"/>
    <w:rsid w:val="00375056"/>
    <w:rsid w:val="003758C9"/>
    <w:rsid w:val="00376AC6"/>
    <w:rsid w:val="00377610"/>
    <w:rsid w:val="00377EA3"/>
    <w:rsid w:val="00382C6B"/>
    <w:rsid w:val="0038518B"/>
    <w:rsid w:val="003858DC"/>
    <w:rsid w:val="003866E1"/>
    <w:rsid w:val="0038689D"/>
    <w:rsid w:val="0038741E"/>
    <w:rsid w:val="00387500"/>
    <w:rsid w:val="003909FF"/>
    <w:rsid w:val="00392649"/>
    <w:rsid w:val="003929DF"/>
    <w:rsid w:val="003944CB"/>
    <w:rsid w:val="00397A46"/>
    <w:rsid w:val="003A5DD3"/>
    <w:rsid w:val="003A601E"/>
    <w:rsid w:val="003B6B50"/>
    <w:rsid w:val="003B73D9"/>
    <w:rsid w:val="003B7B2A"/>
    <w:rsid w:val="003C17E0"/>
    <w:rsid w:val="003C5FD0"/>
    <w:rsid w:val="003C7103"/>
    <w:rsid w:val="003C7926"/>
    <w:rsid w:val="003D4750"/>
    <w:rsid w:val="003D53FE"/>
    <w:rsid w:val="003E1A67"/>
    <w:rsid w:val="003E5DF7"/>
    <w:rsid w:val="003F0C76"/>
    <w:rsid w:val="003F1460"/>
    <w:rsid w:val="003F4B80"/>
    <w:rsid w:val="003F58DF"/>
    <w:rsid w:val="003F7B1F"/>
    <w:rsid w:val="004022B6"/>
    <w:rsid w:val="00403DDD"/>
    <w:rsid w:val="00405105"/>
    <w:rsid w:val="004111ED"/>
    <w:rsid w:val="00411AFE"/>
    <w:rsid w:val="00413436"/>
    <w:rsid w:val="004137B8"/>
    <w:rsid w:val="00414E5E"/>
    <w:rsid w:val="00416C56"/>
    <w:rsid w:val="0042413F"/>
    <w:rsid w:val="00427CDE"/>
    <w:rsid w:val="004337DB"/>
    <w:rsid w:val="00433B3A"/>
    <w:rsid w:val="004347BF"/>
    <w:rsid w:val="0044263E"/>
    <w:rsid w:val="00444B09"/>
    <w:rsid w:val="00450EF9"/>
    <w:rsid w:val="0045600C"/>
    <w:rsid w:val="0046368E"/>
    <w:rsid w:val="00464F9A"/>
    <w:rsid w:val="00472C5A"/>
    <w:rsid w:val="00473D2C"/>
    <w:rsid w:val="00473E43"/>
    <w:rsid w:val="00475D13"/>
    <w:rsid w:val="00475FBC"/>
    <w:rsid w:val="00476772"/>
    <w:rsid w:val="004833DB"/>
    <w:rsid w:val="00485E51"/>
    <w:rsid w:val="00486C0F"/>
    <w:rsid w:val="0049105B"/>
    <w:rsid w:val="0049185B"/>
    <w:rsid w:val="00494547"/>
    <w:rsid w:val="00495516"/>
    <w:rsid w:val="004956A7"/>
    <w:rsid w:val="00495771"/>
    <w:rsid w:val="00495B24"/>
    <w:rsid w:val="00496C35"/>
    <w:rsid w:val="00497A56"/>
    <w:rsid w:val="004B0835"/>
    <w:rsid w:val="004B6492"/>
    <w:rsid w:val="004B72D2"/>
    <w:rsid w:val="004B756C"/>
    <w:rsid w:val="004C00FB"/>
    <w:rsid w:val="004C1383"/>
    <w:rsid w:val="004C1D23"/>
    <w:rsid w:val="004C3E0E"/>
    <w:rsid w:val="004C7AD5"/>
    <w:rsid w:val="004D003B"/>
    <w:rsid w:val="004D1088"/>
    <w:rsid w:val="004D5D37"/>
    <w:rsid w:val="004D70C9"/>
    <w:rsid w:val="004D78BC"/>
    <w:rsid w:val="004E1416"/>
    <w:rsid w:val="004E2003"/>
    <w:rsid w:val="004E3B52"/>
    <w:rsid w:val="004E5226"/>
    <w:rsid w:val="004E7072"/>
    <w:rsid w:val="004F5357"/>
    <w:rsid w:val="004F6154"/>
    <w:rsid w:val="0050695E"/>
    <w:rsid w:val="00507CD1"/>
    <w:rsid w:val="00511920"/>
    <w:rsid w:val="0051676A"/>
    <w:rsid w:val="00521AE2"/>
    <w:rsid w:val="00527324"/>
    <w:rsid w:val="005273EF"/>
    <w:rsid w:val="00532165"/>
    <w:rsid w:val="005345A0"/>
    <w:rsid w:val="00537036"/>
    <w:rsid w:val="0053740F"/>
    <w:rsid w:val="00547CB3"/>
    <w:rsid w:val="00547F95"/>
    <w:rsid w:val="00554F42"/>
    <w:rsid w:val="00555519"/>
    <w:rsid w:val="00560163"/>
    <w:rsid w:val="005616CE"/>
    <w:rsid w:val="00563C90"/>
    <w:rsid w:val="00567DF4"/>
    <w:rsid w:val="00570BE9"/>
    <w:rsid w:val="00570D62"/>
    <w:rsid w:val="00571FDB"/>
    <w:rsid w:val="00572C3C"/>
    <w:rsid w:val="00575B0C"/>
    <w:rsid w:val="00580258"/>
    <w:rsid w:val="005813A3"/>
    <w:rsid w:val="00585524"/>
    <w:rsid w:val="0058704F"/>
    <w:rsid w:val="00591798"/>
    <w:rsid w:val="00593817"/>
    <w:rsid w:val="00595542"/>
    <w:rsid w:val="005A0C81"/>
    <w:rsid w:val="005A16C1"/>
    <w:rsid w:val="005A1EEE"/>
    <w:rsid w:val="005A735B"/>
    <w:rsid w:val="005B18A5"/>
    <w:rsid w:val="005B46FB"/>
    <w:rsid w:val="005B5300"/>
    <w:rsid w:val="005C1ADA"/>
    <w:rsid w:val="005C6AEF"/>
    <w:rsid w:val="005C6BCF"/>
    <w:rsid w:val="005D0C75"/>
    <w:rsid w:val="005D4312"/>
    <w:rsid w:val="005D47B9"/>
    <w:rsid w:val="005D6FDE"/>
    <w:rsid w:val="005D7FBD"/>
    <w:rsid w:val="005E3C00"/>
    <w:rsid w:val="005E4D03"/>
    <w:rsid w:val="005F0C5D"/>
    <w:rsid w:val="005F5981"/>
    <w:rsid w:val="005F6B21"/>
    <w:rsid w:val="006017D7"/>
    <w:rsid w:val="00611D99"/>
    <w:rsid w:val="0061271E"/>
    <w:rsid w:val="0061370A"/>
    <w:rsid w:val="00614EBB"/>
    <w:rsid w:val="00615302"/>
    <w:rsid w:val="0061576B"/>
    <w:rsid w:val="00624392"/>
    <w:rsid w:val="00625F71"/>
    <w:rsid w:val="0062605A"/>
    <w:rsid w:val="006307CB"/>
    <w:rsid w:val="0063194E"/>
    <w:rsid w:val="00633C28"/>
    <w:rsid w:val="00633C34"/>
    <w:rsid w:val="00635468"/>
    <w:rsid w:val="006400A2"/>
    <w:rsid w:val="00640342"/>
    <w:rsid w:val="00640DBD"/>
    <w:rsid w:val="0064341F"/>
    <w:rsid w:val="00646BE7"/>
    <w:rsid w:val="00650830"/>
    <w:rsid w:val="00651B0F"/>
    <w:rsid w:val="00656440"/>
    <w:rsid w:val="006579EA"/>
    <w:rsid w:val="00657E45"/>
    <w:rsid w:val="006619C4"/>
    <w:rsid w:val="00663407"/>
    <w:rsid w:val="00663F73"/>
    <w:rsid w:val="00664522"/>
    <w:rsid w:val="00664B4B"/>
    <w:rsid w:val="006703EF"/>
    <w:rsid w:val="00670E8E"/>
    <w:rsid w:val="00673DD3"/>
    <w:rsid w:val="00676344"/>
    <w:rsid w:val="00681813"/>
    <w:rsid w:val="006825EB"/>
    <w:rsid w:val="00684ED9"/>
    <w:rsid w:val="00685F74"/>
    <w:rsid w:val="00686960"/>
    <w:rsid w:val="00686E08"/>
    <w:rsid w:val="006937DE"/>
    <w:rsid w:val="00695ACC"/>
    <w:rsid w:val="006A072A"/>
    <w:rsid w:val="006A37D3"/>
    <w:rsid w:val="006B32A6"/>
    <w:rsid w:val="006B4F3F"/>
    <w:rsid w:val="006B6870"/>
    <w:rsid w:val="006B73C8"/>
    <w:rsid w:val="006C04DB"/>
    <w:rsid w:val="006C22B9"/>
    <w:rsid w:val="006C2B71"/>
    <w:rsid w:val="006C334B"/>
    <w:rsid w:val="006C41B0"/>
    <w:rsid w:val="006C5252"/>
    <w:rsid w:val="006C5CF0"/>
    <w:rsid w:val="006C5F4E"/>
    <w:rsid w:val="006C6DBE"/>
    <w:rsid w:val="006D0D1B"/>
    <w:rsid w:val="006D14FC"/>
    <w:rsid w:val="006E2183"/>
    <w:rsid w:val="006E3E7C"/>
    <w:rsid w:val="006E67BD"/>
    <w:rsid w:val="006F18AF"/>
    <w:rsid w:val="006F21DC"/>
    <w:rsid w:val="006F4F86"/>
    <w:rsid w:val="007029F5"/>
    <w:rsid w:val="00703229"/>
    <w:rsid w:val="00704114"/>
    <w:rsid w:val="0070745C"/>
    <w:rsid w:val="00711E9C"/>
    <w:rsid w:val="00712BEE"/>
    <w:rsid w:val="007131A7"/>
    <w:rsid w:val="00713D8C"/>
    <w:rsid w:val="00717413"/>
    <w:rsid w:val="0071774B"/>
    <w:rsid w:val="00717D4D"/>
    <w:rsid w:val="00723BF8"/>
    <w:rsid w:val="00725619"/>
    <w:rsid w:val="00726CB0"/>
    <w:rsid w:val="007273BA"/>
    <w:rsid w:val="00732C40"/>
    <w:rsid w:val="00733149"/>
    <w:rsid w:val="00733B4E"/>
    <w:rsid w:val="00746D5B"/>
    <w:rsid w:val="007475FC"/>
    <w:rsid w:val="007564FA"/>
    <w:rsid w:val="00761715"/>
    <w:rsid w:val="007626C0"/>
    <w:rsid w:val="0076369C"/>
    <w:rsid w:val="00766BBB"/>
    <w:rsid w:val="00766E66"/>
    <w:rsid w:val="00771EC8"/>
    <w:rsid w:val="00772941"/>
    <w:rsid w:val="00773EEB"/>
    <w:rsid w:val="007743E2"/>
    <w:rsid w:val="0077584B"/>
    <w:rsid w:val="007802CF"/>
    <w:rsid w:val="0078126D"/>
    <w:rsid w:val="00782589"/>
    <w:rsid w:val="00783A48"/>
    <w:rsid w:val="007846C5"/>
    <w:rsid w:val="0078597C"/>
    <w:rsid w:val="007869D3"/>
    <w:rsid w:val="00787543"/>
    <w:rsid w:val="00787B6F"/>
    <w:rsid w:val="0079185C"/>
    <w:rsid w:val="00792013"/>
    <w:rsid w:val="00792F73"/>
    <w:rsid w:val="00793CA9"/>
    <w:rsid w:val="00793D1A"/>
    <w:rsid w:val="0079476F"/>
    <w:rsid w:val="007959CD"/>
    <w:rsid w:val="0079746F"/>
    <w:rsid w:val="00797AEA"/>
    <w:rsid w:val="007A0542"/>
    <w:rsid w:val="007A06D1"/>
    <w:rsid w:val="007A0FDB"/>
    <w:rsid w:val="007A2183"/>
    <w:rsid w:val="007A25BE"/>
    <w:rsid w:val="007A5F85"/>
    <w:rsid w:val="007A6110"/>
    <w:rsid w:val="007A65ED"/>
    <w:rsid w:val="007B3489"/>
    <w:rsid w:val="007B5B07"/>
    <w:rsid w:val="007B5EAE"/>
    <w:rsid w:val="007C1426"/>
    <w:rsid w:val="007C61DC"/>
    <w:rsid w:val="007C7027"/>
    <w:rsid w:val="007D5C32"/>
    <w:rsid w:val="007D7EE9"/>
    <w:rsid w:val="007E2570"/>
    <w:rsid w:val="007E3768"/>
    <w:rsid w:val="007E51B6"/>
    <w:rsid w:val="007E688C"/>
    <w:rsid w:val="007E6D4F"/>
    <w:rsid w:val="007E6F8D"/>
    <w:rsid w:val="007E78B1"/>
    <w:rsid w:val="007F774D"/>
    <w:rsid w:val="0080148B"/>
    <w:rsid w:val="0080167E"/>
    <w:rsid w:val="008050AA"/>
    <w:rsid w:val="00807ECE"/>
    <w:rsid w:val="00810A02"/>
    <w:rsid w:val="0081452B"/>
    <w:rsid w:val="00814B2F"/>
    <w:rsid w:val="00816DCC"/>
    <w:rsid w:val="00821CE9"/>
    <w:rsid w:val="00821CF1"/>
    <w:rsid w:val="0082452F"/>
    <w:rsid w:val="00825514"/>
    <w:rsid w:val="008272F2"/>
    <w:rsid w:val="00830CDF"/>
    <w:rsid w:val="008349E2"/>
    <w:rsid w:val="00840A60"/>
    <w:rsid w:val="00844A09"/>
    <w:rsid w:val="00850617"/>
    <w:rsid w:val="00854590"/>
    <w:rsid w:val="00855A57"/>
    <w:rsid w:val="00857EED"/>
    <w:rsid w:val="008621F1"/>
    <w:rsid w:val="00864887"/>
    <w:rsid w:val="00864B63"/>
    <w:rsid w:val="00867C3B"/>
    <w:rsid w:val="00871518"/>
    <w:rsid w:val="00882C97"/>
    <w:rsid w:val="00883A3E"/>
    <w:rsid w:val="00883DA1"/>
    <w:rsid w:val="00884EBE"/>
    <w:rsid w:val="00887F9D"/>
    <w:rsid w:val="00893191"/>
    <w:rsid w:val="0089487D"/>
    <w:rsid w:val="00894C3E"/>
    <w:rsid w:val="00897612"/>
    <w:rsid w:val="008A307B"/>
    <w:rsid w:val="008A3B1B"/>
    <w:rsid w:val="008B1479"/>
    <w:rsid w:val="008B2EBB"/>
    <w:rsid w:val="008B3276"/>
    <w:rsid w:val="008B66DA"/>
    <w:rsid w:val="008B72F8"/>
    <w:rsid w:val="008B79D2"/>
    <w:rsid w:val="008C1483"/>
    <w:rsid w:val="008C6965"/>
    <w:rsid w:val="008D66DC"/>
    <w:rsid w:val="008D677A"/>
    <w:rsid w:val="008E4E38"/>
    <w:rsid w:val="008E553D"/>
    <w:rsid w:val="008E7BBB"/>
    <w:rsid w:val="008F1C37"/>
    <w:rsid w:val="008F2F91"/>
    <w:rsid w:val="008F4805"/>
    <w:rsid w:val="008F6005"/>
    <w:rsid w:val="008F63D5"/>
    <w:rsid w:val="00900FA6"/>
    <w:rsid w:val="0090101A"/>
    <w:rsid w:val="009011D1"/>
    <w:rsid w:val="0090278B"/>
    <w:rsid w:val="00902DB3"/>
    <w:rsid w:val="00903F72"/>
    <w:rsid w:val="00905F56"/>
    <w:rsid w:val="00906C87"/>
    <w:rsid w:val="0091238F"/>
    <w:rsid w:val="00913D91"/>
    <w:rsid w:val="00914169"/>
    <w:rsid w:val="00920369"/>
    <w:rsid w:val="009232B9"/>
    <w:rsid w:val="00931128"/>
    <w:rsid w:val="00937546"/>
    <w:rsid w:val="00943D8B"/>
    <w:rsid w:val="00946D11"/>
    <w:rsid w:val="00947822"/>
    <w:rsid w:val="00954289"/>
    <w:rsid w:val="00956F1E"/>
    <w:rsid w:val="00961E39"/>
    <w:rsid w:val="009626DB"/>
    <w:rsid w:val="009640CC"/>
    <w:rsid w:val="00964994"/>
    <w:rsid w:val="009666DC"/>
    <w:rsid w:val="00971D56"/>
    <w:rsid w:val="00977010"/>
    <w:rsid w:val="009848B1"/>
    <w:rsid w:val="009854E1"/>
    <w:rsid w:val="00985E1C"/>
    <w:rsid w:val="009869C4"/>
    <w:rsid w:val="00987CFB"/>
    <w:rsid w:val="009939B3"/>
    <w:rsid w:val="00993C92"/>
    <w:rsid w:val="00995703"/>
    <w:rsid w:val="009970CF"/>
    <w:rsid w:val="009A07FB"/>
    <w:rsid w:val="009A2616"/>
    <w:rsid w:val="009A4286"/>
    <w:rsid w:val="009A7217"/>
    <w:rsid w:val="009B5F16"/>
    <w:rsid w:val="009C135A"/>
    <w:rsid w:val="009C255D"/>
    <w:rsid w:val="009C3922"/>
    <w:rsid w:val="009C4CB0"/>
    <w:rsid w:val="009D327E"/>
    <w:rsid w:val="009D531A"/>
    <w:rsid w:val="009E18FB"/>
    <w:rsid w:val="009E23EE"/>
    <w:rsid w:val="009E442E"/>
    <w:rsid w:val="009F11F8"/>
    <w:rsid w:val="009F1DE7"/>
    <w:rsid w:val="009F297A"/>
    <w:rsid w:val="009F40C5"/>
    <w:rsid w:val="009F44EC"/>
    <w:rsid w:val="009F74D0"/>
    <w:rsid w:val="00A037D5"/>
    <w:rsid w:val="00A0554B"/>
    <w:rsid w:val="00A0756C"/>
    <w:rsid w:val="00A1409A"/>
    <w:rsid w:val="00A24BB6"/>
    <w:rsid w:val="00A252A5"/>
    <w:rsid w:val="00A270E2"/>
    <w:rsid w:val="00A3104F"/>
    <w:rsid w:val="00A319F3"/>
    <w:rsid w:val="00A31CBD"/>
    <w:rsid w:val="00A50200"/>
    <w:rsid w:val="00A5405D"/>
    <w:rsid w:val="00A60171"/>
    <w:rsid w:val="00A65CB9"/>
    <w:rsid w:val="00A71E51"/>
    <w:rsid w:val="00A86318"/>
    <w:rsid w:val="00A9225C"/>
    <w:rsid w:val="00A924D7"/>
    <w:rsid w:val="00A92A0E"/>
    <w:rsid w:val="00A95DC9"/>
    <w:rsid w:val="00AA0E09"/>
    <w:rsid w:val="00AA4C3C"/>
    <w:rsid w:val="00AA4FAA"/>
    <w:rsid w:val="00AA565F"/>
    <w:rsid w:val="00AB293B"/>
    <w:rsid w:val="00AB32D7"/>
    <w:rsid w:val="00AB5240"/>
    <w:rsid w:val="00AC18D7"/>
    <w:rsid w:val="00AC7D37"/>
    <w:rsid w:val="00AD0CD1"/>
    <w:rsid w:val="00AD0DC6"/>
    <w:rsid w:val="00AD1E98"/>
    <w:rsid w:val="00AD5068"/>
    <w:rsid w:val="00AD51F3"/>
    <w:rsid w:val="00AE02B5"/>
    <w:rsid w:val="00AE0A80"/>
    <w:rsid w:val="00AE3388"/>
    <w:rsid w:val="00AE4B11"/>
    <w:rsid w:val="00AE6B5E"/>
    <w:rsid w:val="00AF0324"/>
    <w:rsid w:val="00AF0D32"/>
    <w:rsid w:val="00AF3EF9"/>
    <w:rsid w:val="00AF5F22"/>
    <w:rsid w:val="00B03522"/>
    <w:rsid w:val="00B07729"/>
    <w:rsid w:val="00B13809"/>
    <w:rsid w:val="00B13FCF"/>
    <w:rsid w:val="00B17957"/>
    <w:rsid w:val="00B221D4"/>
    <w:rsid w:val="00B22402"/>
    <w:rsid w:val="00B30528"/>
    <w:rsid w:val="00B32483"/>
    <w:rsid w:val="00B355DA"/>
    <w:rsid w:val="00B364FE"/>
    <w:rsid w:val="00B36D7D"/>
    <w:rsid w:val="00B425CC"/>
    <w:rsid w:val="00B45757"/>
    <w:rsid w:val="00B515FC"/>
    <w:rsid w:val="00B5196C"/>
    <w:rsid w:val="00B54DA6"/>
    <w:rsid w:val="00B55A45"/>
    <w:rsid w:val="00B562B4"/>
    <w:rsid w:val="00B60BA8"/>
    <w:rsid w:val="00B61964"/>
    <w:rsid w:val="00B62844"/>
    <w:rsid w:val="00B62A3C"/>
    <w:rsid w:val="00B62F54"/>
    <w:rsid w:val="00B64B90"/>
    <w:rsid w:val="00B64BB8"/>
    <w:rsid w:val="00B731B0"/>
    <w:rsid w:val="00B73920"/>
    <w:rsid w:val="00B74C8D"/>
    <w:rsid w:val="00B75C83"/>
    <w:rsid w:val="00B80B90"/>
    <w:rsid w:val="00B817A6"/>
    <w:rsid w:val="00B8520C"/>
    <w:rsid w:val="00B85A53"/>
    <w:rsid w:val="00B8684D"/>
    <w:rsid w:val="00B904CC"/>
    <w:rsid w:val="00B90AF8"/>
    <w:rsid w:val="00B9380A"/>
    <w:rsid w:val="00B968D5"/>
    <w:rsid w:val="00BA0E5B"/>
    <w:rsid w:val="00BA115B"/>
    <w:rsid w:val="00BA214E"/>
    <w:rsid w:val="00BA6A39"/>
    <w:rsid w:val="00BB385B"/>
    <w:rsid w:val="00BB4215"/>
    <w:rsid w:val="00BB7670"/>
    <w:rsid w:val="00BC117B"/>
    <w:rsid w:val="00BC1880"/>
    <w:rsid w:val="00BC36B4"/>
    <w:rsid w:val="00BC3EF2"/>
    <w:rsid w:val="00BC5F59"/>
    <w:rsid w:val="00BC621E"/>
    <w:rsid w:val="00BD0DB4"/>
    <w:rsid w:val="00BD14E5"/>
    <w:rsid w:val="00BD5DD0"/>
    <w:rsid w:val="00BE07F5"/>
    <w:rsid w:val="00BE08A6"/>
    <w:rsid w:val="00BE0900"/>
    <w:rsid w:val="00BE0985"/>
    <w:rsid w:val="00BE289E"/>
    <w:rsid w:val="00BE360B"/>
    <w:rsid w:val="00BE5172"/>
    <w:rsid w:val="00BE527D"/>
    <w:rsid w:val="00BE7B00"/>
    <w:rsid w:val="00BF1105"/>
    <w:rsid w:val="00BF2C81"/>
    <w:rsid w:val="00BF4356"/>
    <w:rsid w:val="00BF7001"/>
    <w:rsid w:val="00C041BC"/>
    <w:rsid w:val="00C042C6"/>
    <w:rsid w:val="00C10305"/>
    <w:rsid w:val="00C1707A"/>
    <w:rsid w:val="00C20279"/>
    <w:rsid w:val="00C213A0"/>
    <w:rsid w:val="00C22034"/>
    <w:rsid w:val="00C22456"/>
    <w:rsid w:val="00C25832"/>
    <w:rsid w:val="00C31D76"/>
    <w:rsid w:val="00C37CD5"/>
    <w:rsid w:val="00C40D14"/>
    <w:rsid w:val="00C42940"/>
    <w:rsid w:val="00C453E0"/>
    <w:rsid w:val="00C46A2F"/>
    <w:rsid w:val="00C46C86"/>
    <w:rsid w:val="00C503C3"/>
    <w:rsid w:val="00C50BAD"/>
    <w:rsid w:val="00C52362"/>
    <w:rsid w:val="00C55245"/>
    <w:rsid w:val="00C55667"/>
    <w:rsid w:val="00C57471"/>
    <w:rsid w:val="00C57DA0"/>
    <w:rsid w:val="00C616C8"/>
    <w:rsid w:val="00C6622A"/>
    <w:rsid w:val="00C66AB2"/>
    <w:rsid w:val="00C670E0"/>
    <w:rsid w:val="00C6726D"/>
    <w:rsid w:val="00C71D81"/>
    <w:rsid w:val="00C73754"/>
    <w:rsid w:val="00C8302B"/>
    <w:rsid w:val="00C871A3"/>
    <w:rsid w:val="00C91423"/>
    <w:rsid w:val="00C93314"/>
    <w:rsid w:val="00C93765"/>
    <w:rsid w:val="00CA27F0"/>
    <w:rsid w:val="00CA3D33"/>
    <w:rsid w:val="00CA3D3E"/>
    <w:rsid w:val="00CA5AA9"/>
    <w:rsid w:val="00CA5C3D"/>
    <w:rsid w:val="00CC216D"/>
    <w:rsid w:val="00CC248A"/>
    <w:rsid w:val="00CC275D"/>
    <w:rsid w:val="00CC3C13"/>
    <w:rsid w:val="00CC738E"/>
    <w:rsid w:val="00CD2978"/>
    <w:rsid w:val="00CD2D33"/>
    <w:rsid w:val="00CE08A6"/>
    <w:rsid w:val="00CE1AAF"/>
    <w:rsid w:val="00CE2F1B"/>
    <w:rsid w:val="00CE4555"/>
    <w:rsid w:val="00CE4F2B"/>
    <w:rsid w:val="00CE5A6F"/>
    <w:rsid w:val="00CF06D3"/>
    <w:rsid w:val="00CF0F4C"/>
    <w:rsid w:val="00CF3D34"/>
    <w:rsid w:val="00CF43BD"/>
    <w:rsid w:val="00CF4781"/>
    <w:rsid w:val="00CF6C9D"/>
    <w:rsid w:val="00CF72AE"/>
    <w:rsid w:val="00CF77B7"/>
    <w:rsid w:val="00D010B7"/>
    <w:rsid w:val="00D066BB"/>
    <w:rsid w:val="00D07C1F"/>
    <w:rsid w:val="00D10C0B"/>
    <w:rsid w:val="00D11AB5"/>
    <w:rsid w:val="00D26CF3"/>
    <w:rsid w:val="00D37299"/>
    <w:rsid w:val="00D37777"/>
    <w:rsid w:val="00D43AE6"/>
    <w:rsid w:val="00D45D30"/>
    <w:rsid w:val="00D472C3"/>
    <w:rsid w:val="00D51868"/>
    <w:rsid w:val="00D524BB"/>
    <w:rsid w:val="00D52ECC"/>
    <w:rsid w:val="00D551FF"/>
    <w:rsid w:val="00D55B5D"/>
    <w:rsid w:val="00D56EE7"/>
    <w:rsid w:val="00D57562"/>
    <w:rsid w:val="00D57E3F"/>
    <w:rsid w:val="00D61142"/>
    <w:rsid w:val="00D652CA"/>
    <w:rsid w:val="00D65504"/>
    <w:rsid w:val="00D67079"/>
    <w:rsid w:val="00D67A5A"/>
    <w:rsid w:val="00D74654"/>
    <w:rsid w:val="00D75069"/>
    <w:rsid w:val="00D77171"/>
    <w:rsid w:val="00D7718B"/>
    <w:rsid w:val="00D77343"/>
    <w:rsid w:val="00D7734A"/>
    <w:rsid w:val="00D822D3"/>
    <w:rsid w:val="00D82ED8"/>
    <w:rsid w:val="00D848F4"/>
    <w:rsid w:val="00D87709"/>
    <w:rsid w:val="00D902BE"/>
    <w:rsid w:val="00D90602"/>
    <w:rsid w:val="00D92A2C"/>
    <w:rsid w:val="00DA053D"/>
    <w:rsid w:val="00DA0979"/>
    <w:rsid w:val="00DA1641"/>
    <w:rsid w:val="00DA2963"/>
    <w:rsid w:val="00DA4CA3"/>
    <w:rsid w:val="00DB39CB"/>
    <w:rsid w:val="00DB4E4C"/>
    <w:rsid w:val="00DB675B"/>
    <w:rsid w:val="00DB67D8"/>
    <w:rsid w:val="00DC02B2"/>
    <w:rsid w:val="00DC2778"/>
    <w:rsid w:val="00DC39EE"/>
    <w:rsid w:val="00DC3A32"/>
    <w:rsid w:val="00DC4273"/>
    <w:rsid w:val="00DC679E"/>
    <w:rsid w:val="00DD0825"/>
    <w:rsid w:val="00DD17E9"/>
    <w:rsid w:val="00DD1BC2"/>
    <w:rsid w:val="00DD284E"/>
    <w:rsid w:val="00DD2B63"/>
    <w:rsid w:val="00DD2E99"/>
    <w:rsid w:val="00DD5DF8"/>
    <w:rsid w:val="00DE02E5"/>
    <w:rsid w:val="00DE3397"/>
    <w:rsid w:val="00DE389F"/>
    <w:rsid w:val="00DE4E86"/>
    <w:rsid w:val="00DE574F"/>
    <w:rsid w:val="00DE6497"/>
    <w:rsid w:val="00DE7AD3"/>
    <w:rsid w:val="00DF0E69"/>
    <w:rsid w:val="00DF1F87"/>
    <w:rsid w:val="00DF3401"/>
    <w:rsid w:val="00E00C2C"/>
    <w:rsid w:val="00E04139"/>
    <w:rsid w:val="00E049D4"/>
    <w:rsid w:val="00E07BCC"/>
    <w:rsid w:val="00E1296B"/>
    <w:rsid w:val="00E15AA5"/>
    <w:rsid w:val="00E160E0"/>
    <w:rsid w:val="00E20600"/>
    <w:rsid w:val="00E2193D"/>
    <w:rsid w:val="00E24C5A"/>
    <w:rsid w:val="00E26D20"/>
    <w:rsid w:val="00E3240D"/>
    <w:rsid w:val="00E33993"/>
    <w:rsid w:val="00E34BC9"/>
    <w:rsid w:val="00E43166"/>
    <w:rsid w:val="00E43BBB"/>
    <w:rsid w:val="00E43D31"/>
    <w:rsid w:val="00E540CB"/>
    <w:rsid w:val="00E546C8"/>
    <w:rsid w:val="00E562B2"/>
    <w:rsid w:val="00E56380"/>
    <w:rsid w:val="00E565EC"/>
    <w:rsid w:val="00E57898"/>
    <w:rsid w:val="00E61DF5"/>
    <w:rsid w:val="00E66794"/>
    <w:rsid w:val="00E7235A"/>
    <w:rsid w:val="00E76AB8"/>
    <w:rsid w:val="00E775FE"/>
    <w:rsid w:val="00E80FA6"/>
    <w:rsid w:val="00E83152"/>
    <w:rsid w:val="00E84D8C"/>
    <w:rsid w:val="00E85EEF"/>
    <w:rsid w:val="00E90FA0"/>
    <w:rsid w:val="00E92A3E"/>
    <w:rsid w:val="00E9626D"/>
    <w:rsid w:val="00EA0BD9"/>
    <w:rsid w:val="00EB20C5"/>
    <w:rsid w:val="00EB621F"/>
    <w:rsid w:val="00EB6E16"/>
    <w:rsid w:val="00EC0D6C"/>
    <w:rsid w:val="00ED3C96"/>
    <w:rsid w:val="00ED4E1C"/>
    <w:rsid w:val="00ED6AA1"/>
    <w:rsid w:val="00ED7E7F"/>
    <w:rsid w:val="00EE03A9"/>
    <w:rsid w:val="00EE17AE"/>
    <w:rsid w:val="00EE377F"/>
    <w:rsid w:val="00EE518E"/>
    <w:rsid w:val="00EE636E"/>
    <w:rsid w:val="00EE7730"/>
    <w:rsid w:val="00EF01CD"/>
    <w:rsid w:val="00EF46A0"/>
    <w:rsid w:val="00EF7DC9"/>
    <w:rsid w:val="00F036BD"/>
    <w:rsid w:val="00F047FE"/>
    <w:rsid w:val="00F066CD"/>
    <w:rsid w:val="00F076E2"/>
    <w:rsid w:val="00F10FCE"/>
    <w:rsid w:val="00F110C2"/>
    <w:rsid w:val="00F13FD8"/>
    <w:rsid w:val="00F16F9D"/>
    <w:rsid w:val="00F200A0"/>
    <w:rsid w:val="00F200BB"/>
    <w:rsid w:val="00F2616F"/>
    <w:rsid w:val="00F33FD1"/>
    <w:rsid w:val="00F34161"/>
    <w:rsid w:val="00F403DC"/>
    <w:rsid w:val="00F404E4"/>
    <w:rsid w:val="00F4339C"/>
    <w:rsid w:val="00F46024"/>
    <w:rsid w:val="00F5142B"/>
    <w:rsid w:val="00F52101"/>
    <w:rsid w:val="00F55223"/>
    <w:rsid w:val="00F60436"/>
    <w:rsid w:val="00F63A7D"/>
    <w:rsid w:val="00F641B2"/>
    <w:rsid w:val="00F714C4"/>
    <w:rsid w:val="00F73439"/>
    <w:rsid w:val="00F77AB1"/>
    <w:rsid w:val="00F77E79"/>
    <w:rsid w:val="00F80FBE"/>
    <w:rsid w:val="00F8173E"/>
    <w:rsid w:val="00F81A8E"/>
    <w:rsid w:val="00F820A8"/>
    <w:rsid w:val="00F85B1A"/>
    <w:rsid w:val="00F85F6E"/>
    <w:rsid w:val="00F951E7"/>
    <w:rsid w:val="00FA152F"/>
    <w:rsid w:val="00FA1FF7"/>
    <w:rsid w:val="00FA5DF3"/>
    <w:rsid w:val="00FA6B2A"/>
    <w:rsid w:val="00FB3123"/>
    <w:rsid w:val="00FB35BD"/>
    <w:rsid w:val="00FB5CF0"/>
    <w:rsid w:val="00FD2012"/>
    <w:rsid w:val="00FD520B"/>
    <w:rsid w:val="00FD7D7C"/>
    <w:rsid w:val="00FE04BF"/>
    <w:rsid w:val="00FE1081"/>
    <w:rsid w:val="00FE473A"/>
    <w:rsid w:val="00FE5A56"/>
    <w:rsid w:val="00FE5B3C"/>
    <w:rsid w:val="00FE621A"/>
    <w:rsid w:val="00FE6D14"/>
    <w:rsid w:val="00FF11CB"/>
    <w:rsid w:val="00FF75DD"/>
    <w:rsid w:val="00FF773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F46A0"/>
    <w:rPr>
      <w:rFonts w:ascii="Verdana" w:hAnsi="Verdana"/>
      <w:sz w:val="18"/>
      <w:szCs w:val="24"/>
    </w:rPr>
  </w:style>
  <w:style w:type="paragraph" w:styleId="Kop1">
    <w:name w:val="heading 1"/>
    <w:basedOn w:val="Standaard"/>
    <w:next w:val="Standaard"/>
    <w:link w:val="Kop1Char"/>
    <w:qFormat/>
    <w:rsid w:val="00E66794"/>
    <w:pPr>
      <w:keepNext/>
      <w:spacing w:before="240" w:after="60"/>
      <w:outlineLvl w:val="0"/>
    </w:pPr>
    <w:rPr>
      <w:rFonts w:ascii="Arial" w:eastAsia="MS Mincho" w:hAnsi="Arial" w:cs="Arial"/>
      <w:b/>
      <w:bCs/>
      <w:kern w:val="32"/>
      <w:sz w:val="32"/>
      <w:szCs w:val="32"/>
    </w:rPr>
  </w:style>
  <w:style w:type="paragraph" w:styleId="Kop2">
    <w:name w:val="heading 2"/>
    <w:basedOn w:val="Standaard"/>
    <w:next w:val="Standaard"/>
    <w:link w:val="Kop2Char"/>
    <w:semiHidden/>
    <w:unhideWhenUsed/>
    <w:qFormat/>
    <w:rsid w:val="0070322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Colorful List Accent 1,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473D2C"/>
    <w:pPr>
      <w:ind w:left="720"/>
      <w:contextualSpacing/>
    </w:pPr>
  </w:style>
  <w:style w:type="paragraph" w:styleId="Ballontekst">
    <w:name w:val="Balloon Text"/>
    <w:basedOn w:val="Standaard"/>
    <w:link w:val="BallontekstChar"/>
    <w:rsid w:val="00C42940"/>
    <w:rPr>
      <w:rFonts w:ascii="Tahoma" w:hAnsi="Tahoma" w:cs="Tahoma"/>
      <w:sz w:val="16"/>
      <w:szCs w:val="16"/>
    </w:rPr>
  </w:style>
  <w:style w:type="character" w:customStyle="1" w:styleId="BallontekstChar">
    <w:name w:val="Ballontekst Char"/>
    <w:basedOn w:val="Standaardalinea-lettertype"/>
    <w:link w:val="Ballontekst"/>
    <w:rsid w:val="00C42940"/>
    <w:rPr>
      <w:rFonts w:ascii="Tahoma" w:hAnsi="Tahoma" w:cs="Tahoma"/>
      <w:sz w:val="16"/>
      <w:szCs w:val="16"/>
    </w:rPr>
  </w:style>
  <w:style w:type="character" w:styleId="Verwijzingopmerking">
    <w:name w:val="annotation reference"/>
    <w:basedOn w:val="Standaardalinea-lettertype"/>
    <w:uiPriority w:val="99"/>
    <w:rsid w:val="002A209C"/>
    <w:rPr>
      <w:sz w:val="16"/>
      <w:szCs w:val="16"/>
    </w:rPr>
  </w:style>
  <w:style w:type="paragraph" w:styleId="Tekstopmerking">
    <w:name w:val="annotation text"/>
    <w:basedOn w:val="Standaard"/>
    <w:link w:val="TekstopmerkingChar"/>
    <w:uiPriority w:val="99"/>
    <w:rsid w:val="002A209C"/>
    <w:rPr>
      <w:sz w:val="20"/>
      <w:szCs w:val="20"/>
    </w:rPr>
  </w:style>
  <w:style w:type="character" w:customStyle="1" w:styleId="TekstopmerkingChar">
    <w:name w:val="Tekst opmerking Char"/>
    <w:basedOn w:val="Standaardalinea-lettertype"/>
    <w:link w:val="Tekstopmerking"/>
    <w:uiPriority w:val="99"/>
    <w:rsid w:val="002A209C"/>
    <w:rPr>
      <w:rFonts w:ascii="Verdana" w:hAnsi="Verdana"/>
    </w:rPr>
  </w:style>
  <w:style w:type="paragraph" w:styleId="Onderwerpvanopmerking">
    <w:name w:val="annotation subject"/>
    <w:basedOn w:val="Tekstopmerking"/>
    <w:next w:val="Tekstopmerking"/>
    <w:link w:val="OnderwerpvanopmerkingChar"/>
    <w:rsid w:val="002A209C"/>
    <w:rPr>
      <w:b/>
      <w:bCs/>
    </w:rPr>
  </w:style>
  <w:style w:type="character" w:customStyle="1" w:styleId="OnderwerpvanopmerkingChar">
    <w:name w:val="Onderwerp van opmerking Char"/>
    <w:basedOn w:val="TekstopmerkingChar"/>
    <w:link w:val="Onderwerpvanopmerking"/>
    <w:rsid w:val="002A209C"/>
    <w:rPr>
      <w:rFonts w:ascii="Verdana" w:hAnsi="Verdana"/>
      <w:b/>
      <w:bCs/>
    </w:rPr>
  </w:style>
  <w:style w:type="paragraph" w:styleId="Voetnoottekst">
    <w:name w:val="footnote text"/>
    <w:basedOn w:val="Standaard"/>
    <w:link w:val="VoetnoottekstChar"/>
    <w:rsid w:val="0003349A"/>
    <w:rPr>
      <w:sz w:val="20"/>
      <w:szCs w:val="20"/>
    </w:rPr>
  </w:style>
  <w:style w:type="character" w:customStyle="1" w:styleId="VoetnoottekstChar">
    <w:name w:val="Voetnoottekst Char"/>
    <w:basedOn w:val="Standaardalinea-lettertype"/>
    <w:link w:val="Voetnoottekst"/>
    <w:rsid w:val="0003349A"/>
    <w:rPr>
      <w:rFonts w:ascii="Verdana" w:hAnsi="Verdana"/>
    </w:rPr>
  </w:style>
  <w:style w:type="character" w:styleId="Voetnootmarkering">
    <w:name w:val="footnote reference"/>
    <w:basedOn w:val="Standaardalinea-lettertype"/>
    <w:uiPriority w:val="99"/>
    <w:rsid w:val="0003349A"/>
    <w:rPr>
      <w:vertAlign w:val="superscript"/>
    </w:rPr>
  </w:style>
  <w:style w:type="character" w:styleId="Hyperlink">
    <w:name w:val="Hyperlink"/>
    <w:basedOn w:val="Standaardalinea-lettertype"/>
    <w:uiPriority w:val="99"/>
    <w:unhideWhenUsed/>
    <w:rsid w:val="00002A7C"/>
    <w:rPr>
      <w:color w:val="0000FF" w:themeColor="hyperlink"/>
      <w:u w:val="single"/>
    </w:rPr>
  </w:style>
  <w:style w:type="paragraph" w:styleId="Voettekst">
    <w:name w:val="footer"/>
    <w:basedOn w:val="Standaard"/>
    <w:link w:val="VoettekstChar"/>
    <w:uiPriority w:val="99"/>
    <w:rsid w:val="00137DB1"/>
    <w:pPr>
      <w:widowControl w:val="0"/>
      <w:tabs>
        <w:tab w:val="center" w:pos="4820"/>
        <w:tab w:val="center" w:pos="7371"/>
        <w:tab w:val="right" w:pos="9639"/>
      </w:tabs>
    </w:pPr>
    <w:rPr>
      <w:rFonts w:ascii="Times New Roman" w:hAnsi="Times New Roman"/>
      <w:sz w:val="24"/>
      <w:szCs w:val="20"/>
      <w:lang w:val="en-GB" w:eastAsia="fr-BE"/>
    </w:rPr>
  </w:style>
  <w:style w:type="character" w:customStyle="1" w:styleId="VoettekstChar">
    <w:name w:val="Voettekst Char"/>
    <w:basedOn w:val="Standaardalinea-lettertype"/>
    <w:link w:val="Voettekst"/>
    <w:uiPriority w:val="99"/>
    <w:rsid w:val="00137DB1"/>
    <w:rPr>
      <w:sz w:val="24"/>
      <w:lang w:val="en-GB" w:eastAsia="fr-BE"/>
    </w:rPr>
  </w:style>
  <w:style w:type="paragraph" w:customStyle="1" w:styleId="CarcterCarcterCharCarcterCarcterCharCarcterCarcterCharCharCarcterCarcter">
    <w:name w:val="Carácter Carácter Char Carácter Carácter Char Carácter Carácter Char Char Carácter Carácter"/>
    <w:basedOn w:val="Standaard"/>
    <w:rsid w:val="00137DB1"/>
    <w:rPr>
      <w:rFonts w:ascii="Times New Roman" w:hAnsi="Times New Roman"/>
      <w:sz w:val="24"/>
      <w:lang w:val="pl-PL" w:eastAsia="pl-PL"/>
    </w:rPr>
  </w:style>
  <w:style w:type="paragraph" w:styleId="Geenafstand">
    <w:name w:val="No Spacing"/>
    <w:uiPriority w:val="1"/>
    <w:qFormat/>
    <w:rsid w:val="006579EA"/>
    <w:rPr>
      <w:rFonts w:ascii="Verdana" w:hAnsi="Verdana"/>
      <w:sz w:val="18"/>
      <w:szCs w:val="24"/>
    </w:rPr>
  </w:style>
  <w:style w:type="character" w:customStyle="1" w:styleId="Kop1Char">
    <w:name w:val="Kop 1 Char"/>
    <w:basedOn w:val="Standaardalinea-lettertype"/>
    <w:link w:val="Kop1"/>
    <w:rsid w:val="00090C6A"/>
    <w:rPr>
      <w:rFonts w:ascii="Arial" w:eastAsia="MS Mincho" w:hAnsi="Arial" w:cs="Arial"/>
      <w:b/>
      <w:bCs/>
      <w:kern w:val="32"/>
      <w:sz w:val="32"/>
      <w:szCs w:val="32"/>
    </w:rPr>
  </w:style>
  <w:style w:type="character" w:customStyle="1" w:styleId="Kop2Char">
    <w:name w:val="Kop 2 Char"/>
    <w:basedOn w:val="Standaardalinea-lettertype"/>
    <w:link w:val="Kop2"/>
    <w:semiHidden/>
    <w:rsid w:val="00703229"/>
    <w:rPr>
      <w:rFonts w:asciiTheme="majorHAnsi" w:eastAsiaTheme="majorEastAsia" w:hAnsiTheme="majorHAnsi" w:cstheme="majorBidi"/>
      <w:b/>
      <w:bCs/>
      <w:color w:val="4F81BD" w:themeColor="accent1"/>
      <w:sz w:val="26"/>
      <w:szCs w:val="26"/>
    </w:rPr>
  </w:style>
  <w:style w:type="character" w:customStyle="1" w:styleId="LijstalineaChar">
    <w:name w:val="Lijstalinea Char"/>
    <w:aliases w:val="Colorful List Accent 1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locked/>
    <w:rsid w:val="005F5981"/>
    <w:rPr>
      <w:rFonts w:ascii="Verdana" w:hAnsi="Verdana"/>
      <w:sz w:val="18"/>
      <w:szCs w:val="24"/>
    </w:rPr>
  </w:style>
  <w:style w:type="paragraph" w:customStyle="1" w:styleId="DashEqual1">
    <w:name w:val="Dash Equal 1"/>
    <w:basedOn w:val="Standaard"/>
    <w:rsid w:val="005F5981"/>
    <w:pPr>
      <w:numPr>
        <w:numId w:val="5"/>
      </w:numPr>
      <w:outlineLvl w:val="0"/>
    </w:pPr>
    <w:rPr>
      <w:rFonts w:ascii="Times New Roman" w:hAnsi="Times New Roman"/>
      <w:sz w:val="24"/>
      <w:lang w:val="en-GB" w:eastAsia="en-US"/>
    </w:rPr>
  </w:style>
  <w:style w:type="paragraph" w:styleId="Koptekst">
    <w:name w:val="header"/>
    <w:basedOn w:val="Standaard"/>
    <w:link w:val="KoptekstChar"/>
    <w:unhideWhenUsed/>
    <w:rsid w:val="00494547"/>
    <w:pPr>
      <w:tabs>
        <w:tab w:val="center" w:pos="4513"/>
        <w:tab w:val="right" w:pos="9026"/>
      </w:tabs>
    </w:pPr>
  </w:style>
  <w:style w:type="character" w:customStyle="1" w:styleId="KoptekstChar">
    <w:name w:val="Koptekst Char"/>
    <w:basedOn w:val="Standaardalinea-lettertype"/>
    <w:link w:val="Koptekst"/>
    <w:rsid w:val="00494547"/>
    <w:rPr>
      <w:rFonts w:ascii="Verdana" w:hAnsi="Verdana"/>
      <w:sz w:val="18"/>
      <w:szCs w:val="24"/>
    </w:rPr>
  </w:style>
  <w:style w:type="paragraph" w:customStyle="1" w:styleId="Default">
    <w:name w:val="Default"/>
    <w:rsid w:val="00A5405D"/>
    <w:pPr>
      <w:autoSpaceDE w:val="0"/>
      <w:autoSpaceDN w:val="0"/>
      <w:adjustRightInd w:val="0"/>
    </w:pPr>
    <w:rPr>
      <w:rFonts w:ascii="AOHGO P+ Univers" w:eastAsiaTheme="minorHAnsi" w:hAnsi="AOHGO P+ Univers" w:cs="AOHGO P+ Univers"/>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F46A0"/>
    <w:rPr>
      <w:rFonts w:ascii="Verdana" w:hAnsi="Verdana"/>
      <w:sz w:val="18"/>
      <w:szCs w:val="24"/>
    </w:rPr>
  </w:style>
  <w:style w:type="paragraph" w:styleId="Kop1">
    <w:name w:val="heading 1"/>
    <w:basedOn w:val="Standaard"/>
    <w:next w:val="Standaard"/>
    <w:link w:val="Kop1Char"/>
    <w:qFormat/>
    <w:rsid w:val="00E66794"/>
    <w:pPr>
      <w:keepNext/>
      <w:spacing w:before="240" w:after="60"/>
      <w:outlineLvl w:val="0"/>
    </w:pPr>
    <w:rPr>
      <w:rFonts w:ascii="Arial" w:eastAsia="MS Mincho" w:hAnsi="Arial" w:cs="Arial"/>
      <w:b/>
      <w:bCs/>
      <w:kern w:val="32"/>
      <w:sz w:val="32"/>
      <w:szCs w:val="32"/>
    </w:rPr>
  </w:style>
  <w:style w:type="paragraph" w:styleId="Kop2">
    <w:name w:val="heading 2"/>
    <w:basedOn w:val="Standaard"/>
    <w:next w:val="Standaard"/>
    <w:link w:val="Kop2Char"/>
    <w:semiHidden/>
    <w:unhideWhenUsed/>
    <w:qFormat/>
    <w:rsid w:val="0070322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Colorful List Accent 1,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473D2C"/>
    <w:pPr>
      <w:ind w:left="720"/>
      <w:contextualSpacing/>
    </w:pPr>
  </w:style>
  <w:style w:type="paragraph" w:styleId="Ballontekst">
    <w:name w:val="Balloon Text"/>
    <w:basedOn w:val="Standaard"/>
    <w:link w:val="BallontekstChar"/>
    <w:rsid w:val="00C42940"/>
    <w:rPr>
      <w:rFonts w:ascii="Tahoma" w:hAnsi="Tahoma" w:cs="Tahoma"/>
      <w:sz w:val="16"/>
      <w:szCs w:val="16"/>
    </w:rPr>
  </w:style>
  <w:style w:type="character" w:customStyle="1" w:styleId="BallontekstChar">
    <w:name w:val="Ballontekst Char"/>
    <w:basedOn w:val="Standaardalinea-lettertype"/>
    <w:link w:val="Ballontekst"/>
    <w:rsid w:val="00C42940"/>
    <w:rPr>
      <w:rFonts w:ascii="Tahoma" w:hAnsi="Tahoma" w:cs="Tahoma"/>
      <w:sz w:val="16"/>
      <w:szCs w:val="16"/>
    </w:rPr>
  </w:style>
  <w:style w:type="character" w:styleId="Verwijzingopmerking">
    <w:name w:val="annotation reference"/>
    <w:basedOn w:val="Standaardalinea-lettertype"/>
    <w:uiPriority w:val="99"/>
    <w:rsid w:val="002A209C"/>
    <w:rPr>
      <w:sz w:val="16"/>
      <w:szCs w:val="16"/>
    </w:rPr>
  </w:style>
  <w:style w:type="paragraph" w:styleId="Tekstopmerking">
    <w:name w:val="annotation text"/>
    <w:basedOn w:val="Standaard"/>
    <w:link w:val="TekstopmerkingChar"/>
    <w:uiPriority w:val="99"/>
    <w:rsid w:val="002A209C"/>
    <w:rPr>
      <w:sz w:val="20"/>
      <w:szCs w:val="20"/>
    </w:rPr>
  </w:style>
  <w:style w:type="character" w:customStyle="1" w:styleId="TekstopmerkingChar">
    <w:name w:val="Tekst opmerking Char"/>
    <w:basedOn w:val="Standaardalinea-lettertype"/>
    <w:link w:val="Tekstopmerking"/>
    <w:uiPriority w:val="99"/>
    <w:rsid w:val="002A209C"/>
    <w:rPr>
      <w:rFonts w:ascii="Verdana" w:hAnsi="Verdana"/>
    </w:rPr>
  </w:style>
  <w:style w:type="paragraph" w:styleId="Onderwerpvanopmerking">
    <w:name w:val="annotation subject"/>
    <w:basedOn w:val="Tekstopmerking"/>
    <w:next w:val="Tekstopmerking"/>
    <w:link w:val="OnderwerpvanopmerkingChar"/>
    <w:rsid w:val="002A209C"/>
    <w:rPr>
      <w:b/>
      <w:bCs/>
    </w:rPr>
  </w:style>
  <w:style w:type="character" w:customStyle="1" w:styleId="OnderwerpvanopmerkingChar">
    <w:name w:val="Onderwerp van opmerking Char"/>
    <w:basedOn w:val="TekstopmerkingChar"/>
    <w:link w:val="Onderwerpvanopmerking"/>
    <w:rsid w:val="002A209C"/>
    <w:rPr>
      <w:rFonts w:ascii="Verdana" w:hAnsi="Verdana"/>
      <w:b/>
      <w:bCs/>
    </w:rPr>
  </w:style>
  <w:style w:type="paragraph" w:styleId="Voetnoottekst">
    <w:name w:val="footnote text"/>
    <w:basedOn w:val="Standaard"/>
    <w:link w:val="VoetnoottekstChar"/>
    <w:rsid w:val="0003349A"/>
    <w:rPr>
      <w:sz w:val="20"/>
      <w:szCs w:val="20"/>
    </w:rPr>
  </w:style>
  <w:style w:type="character" w:customStyle="1" w:styleId="VoetnoottekstChar">
    <w:name w:val="Voetnoottekst Char"/>
    <w:basedOn w:val="Standaardalinea-lettertype"/>
    <w:link w:val="Voetnoottekst"/>
    <w:rsid w:val="0003349A"/>
    <w:rPr>
      <w:rFonts w:ascii="Verdana" w:hAnsi="Verdana"/>
    </w:rPr>
  </w:style>
  <w:style w:type="character" w:styleId="Voetnootmarkering">
    <w:name w:val="footnote reference"/>
    <w:basedOn w:val="Standaardalinea-lettertype"/>
    <w:uiPriority w:val="99"/>
    <w:rsid w:val="0003349A"/>
    <w:rPr>
      <w:vertAlign w:val="superscript"/>
    </w:rPr>
  </w:style>
  <w:style w:type="character" w:styleId="Hyperlink">
    <w:name w:val="Hyperlink"/>
    <w:basedOn w:val="Standaardalinea-lettertype"/>
    <w:uiPriority w:val="99"/>
    <w:unhideWhenUsed/>
    <w:rsid w:val="00002A7C"/>
    <w:rPr>
      <w:color w:val="0000FF" w:themeColor="hyperlink"/>
      <w:u w:val="single"/>
    </w:rPr>
  </w:style>
  <w:style w:type="paragraph" w:styleId="Voettekst">
    <w:name w:val="footer"/>
    <w:basedOn w:val="Standaard"/>
    <w:link w:val="VoettekstChar"/>
    <w:uiPriority w:val="99"/>
    <w:rsid w:val="00137DB1"/>
    <w:pPr>
      <w:widowControl w:val="0"/>
      <w:tabs>
        <w:tab w:val="center" w:pos="4820"/>
        <w:tab w:val="center" w:pos="7371"/>
        <w:tab w:val="right" w:pos="9639"/>
      </w:tabs>
    </w:pPr>
    <w:rPr>
      <w:rFonts w:ascii="Times New Roman" w:hAnsi="Times New Roman"/>
      <w:sz w:val="24"/>
      <w:szCs w:val="20"/>
      <w:lang w:val="en-GB" w:eastAsia="fr-BE"/>
    </w:rPr>
  </w:style>
  <w:style w:type="character" w:customStyle="1" w:styleId="VoettekstChar">
    <w:name w:val="Voettekst Char"/>
    <w:basedOn w:val="Standaardalinea-lettertype"/>
    <w:link w:val="Voettekst"/>
    <w:uiPriority w:val="99"/>
    <w:rsid w:val="00137DB1"/>
    <w:rPr>
      <w:sz w:val="24"/>
      <w:lang w:val="en-GB" w:eastAsia="fr-BE"/>
    </w:rPr>
  </w:style>
  <w:style w:type="paragraph" w:customStyle="1" w:styleId="CarcterCarcterCharCarcterCarcterCharCarcterCarcterCharCharCarcterCarcter">
    <w:name w:val="Carácter Carácter Char Carácter Carácter Char Carácter Carácter Char Char Carácter Carácter"/>
    <w:basedOn w:val="Standaard"/>
    <w:rsid w:val="00137DB1"/>
    <w:rPr>
      <w:rFonts w:ascii="Times New Roman" w:hAnsi="Times New Roman"/>
      <w:sz w:val="24"/>
      <w:lang w:val="pl-PL" w:eastAsia="pl-PL"/>
    </w:rPr>
  </w:style>
  <w:style w:type="paragraph" w:styleId="Geenafstand">
    <w:name w:val="No Spacing"/>
    <w:uiPriority w:val="1"/>
    <w:qFormat/>
    <w:rsid w:val="006579EA"/>
    <w:rPr>
      <w:rFonts w:ascii="Verdana" w:hAnsi="Verdana"/>
      <w:sz w:val="18"/>
      <w:szCs w:val="24"/>
    </w:rPr>
  </w:style>
  <w:style w:type="character" w:customStyle="1" w:styleId="Kop1Char">
    <w:name w:val="Kop 1 Char"/>
    <w:basedOn w:val="Standaardalinea-lettertype"/>
    <w:link w:val="Kop1"/>
    <w:rsid w:val="00090C6A"/>
    <w:rPr>
      <w:rFonts w:ascii="Arial" w:eastAsia="MS Mincho" w:hAnsi="Arial" w:cs="Arial"/>
      <w:b/>
      <w:bCs/>
      <w:kern w:val="32"/>
      <w:sz w:val="32"/>
      <w:szCs w:val="32"/>
    </w:rPr>
  </w:style>
  <w:style w:type="character" w:customStyle="1" w:styleId="Kop2Char">
    <w:name w:val="Kop 2 Char"/>
    <w:basedOn w:val="Standaardalinea-lettertype"/>
    <w:link w:val="Kop2"/>
    <w:semiHidden/>
    <w:rsid w:val="00703229"/>
    <w:rPr>
      <w:rFonts w:asciiTheme="majorHAnsi" w:eastAsiaTheme="majorEastAsia" w:hAnsiTheme="majorHAnsi" w:cstheme="majorBidi"/>
      <w:b/>
      <w:bCs/>
      <w:color w:val="4F81BD" w:themeColor="accent1"/>
      <w:sz w:val="26"/>
      <w:szCs w:val="26"/>
    </w:rPr>
  </w:style>
  <w:style w:type="character" w:customStyle="1" w:styleId="LijstalineaChar">
    <w:name w:val="Lijstalinea Char"/>
    <w:aliases w:val="Colorful List Accent 1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locked/>
    <w:rsid w:val="005F5981"/>
    <w:rPr>
      <w:rFonts w:ascii="Verdana" w:hAnsi="Verdana"/>
      <w:sz w:val="18"/>
      <w:szCs w:val="24"/>
    </w:rPr>
  </w:style>
  <w:style w:type="paragraph" w:customStyle="1" w:styleId="DashEqual1">
    <w:name w:val="Dash Equal 1"/>
    <w:basedOn w:val="Standaard"/>
    <w:rsid w:val="005F5981"/>
    <w:pPr>
      <w:numPr>
        <w:numId w:val="5"/>
      </w:numPr>
      <w:outlineLvl w:val="0"/>
    </w:pPr>
    <w:rPr>
      <w:rFonts w:ascii="Times New Roman" w:hAnsi="Times New Roman"/>
      <w:sz w:val="24"/>
      <w:lang w:val="en-GB" w:eastAsia="en-US"/>
    </w:rPr>
  </w:style>
  <w:style w:type="paragraph" w:styleId="Koptekst">
    <w:name w:val="header"/>
    <w:basedOn w:val="Standaard"/>
    <w:link w:val="KoptekstChar"/>
    <w:unhideWhenUsed/>
    <w:rsid w:val="00494547"/>
    <w:pPr>
      <w:tabs>
        <w:tab w:val="center" w:pos="4513"/>
        <w:tab w:val="right" w:pos="9026"/>
      </w:tabs>
    </w:pPr>
  </w:style>
  <w:style w:type="character" w:customStyle="1" w:styleId="KoptekstChar">
    <w:name w:val="Koptekst Char"/>
    <w:basedOn w:val="Standaardalinea-lettertype"/>
    <w:link w:val="Koptekst"/>
    <w:rsid w:val="00494547"/>
    <w:rPr>
      <w:rFonts w:ascii="Verdana" w:hAnsi="Verdana"/>
      <w:sz w:val="18"/>
      <w:szCs w:val="24"/>
    </w:rPr>
  </w:style>
  <w:style w:type="paragraph" w:customStyle="1" w:styleId="Default">
    <w:name w:val="Default"/>
    <w:rsid w:val="00A5405D"/>
    <w:pPr>
      <w:autoSpaceDE w:val="0"/>
      <w:autoSpaceDN w:val="0"/>
      <w:adjustRightInd w:val="0"/>
    </w:pPr>
    <w:rPr>
      <w:rFonts w:ascii="AOHGO P+ Univers" w:eastAsiaTheme="minorHAnsi" w:hAnsi="AOHGO P+ Univers" w:cs="AOHGO P+ Univer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2791">
      <w:bodyDiv w:val="1"/>
      <w:marLeft w:val="0"/>
      <w:marRight w:val="0"/>
      <w:marTop w:val="0"/>
      <w:marBottom w:val="0"/>
      <w:divBdr>
        <w:top w:val="none" w:sz="0" w:space="0" w:color="auto"/>
        <w:left w:val="none" w:sz="0" w:space="0" w:color="auto"/>
        <w:bottom w:val="none" w:sz="0" w:space="0" w:color="auto"/>
        <w:right w:val="none" w:sz="0" w:space="0" w:color="auto"/>
      </w:divBdr>
    </w:div>
    <w:div w:id="9838833">
      <w:bodyDiv w:val="1"/>
      <w:marLeft w:val="0"/>
      <w:marRight w:val="0"/>
      <w:marTop w:val="0"/>
      <w:marBottom w:val="0"/>
      <w:divBdr>
        <w:top w:val="none" w:sz="0" w:space="0" w:color="auto"/>
        <w:left w:val="none" w:sz="0" w:space="0" w:color="auto"/>
        <w:bottom w:val="none" w:sz="0" w:space="0" w:color="auto"/>
        <w:right w:val="none" w:sz="0" w:space="0" w:color="auto"/>
      </w:divBdr>
    </w:div>
    <w:div w:id="16128625">
      <w:bodyDiv w:val="1"/>
      <w:marLeft w:val="0"/>
      <w:marRight w:val="0"/>
      <w:marTop w:val="0"/>
      <w:marBottom w:val="0"/>
      <w:divBdr>
        <w:top w:val="none" w:sz="0" w:space="0" w:color="auto"/>
        <w:left w:val="none" w:sz="0" w:space="0" w:color="auto"/>
        <w:bottom w:val="none" w:sz="0" w:space="0" w:color="auto"/>
        <w:right w:val="none" w:sz="0" w:space="0" w:color="auto"/>
      </w:divBdr>
    </w:div>
    <w:div w:id="23409977">
      <w:bodyDiv w:val="1"/>
      <w:marLeft w:val="0"/>
      <w:marRight w:val="0"/>
      <w:marTop w:val="0"/>
      <w:marBottom w:val="0"/>
      <w:divBdr>
        <w:top w:val="none" w:sz="0" w:space="0" w:color="auto"/>
        <w:left w:val="none" w:sz="0" w:space="0" w:color="auto"/>
        <w:bottom w:val="none" w:sz="0" w:space="0" w:color="auto"/>
        <w:right w:val="none" w:sz="0" w:space="0" w:color="auto"/>
      </w:divBdr>
    </w:div>
    <w:div w:id="47382572">
      <w:bodyDiv w:val="1"/>
      <w:marLeft w:val="0"/>
      <w:marRight w:val="0"/>
      <w:marTop w:val="0"/>
      <w:marBottom w:val="0"/>
      <w:divBdr>
        <w:top w:val="none" w:sz="0" w:space="0" w:color="auto"/>
        <w:left w:val="none" w:sz="0" w:space="0" w:color="auto"/>
        <w:bottom w:val="none" w:sz="0" w:space="0" w:color="auto"/>
        <w:right w:val="none" w:sz="0" w:space="0" w:color="auto"/>
      </w:divBdr>
    </w:div>
    <w:div w:id="52395309">
      <w:bodyDiv w:val="1"/>
      <w:marLeft w:val="0"/>
      <w:marRight w:val="0"/>
      <w:marTop w:val="0"/>
      <w:marBottom w:val="0"/>
      <w:divBdr>
        <w:top w:val="none" w:sz="0" w:space="0" w:color="auto"/>
        <w:left w:val="none" w:sz="0" w:space="0" w:color="auto"/>
        <w:bottom w:val="none" w:sz="0" w:space="0" w:color="auto"/>
        <w:right w:val="none" w:sz="0" w:space="0" w:color="auto"/>
      </w:divBdr>
    </w:div>
    <w:div w:id="72629369">
      <w:bodyDiv w:val="1"/>
      <w:marLeft w:val="0"/>
      <w:marRight w:val="0"/>
      <w:marTop w:val="0"/>
      <w:marBottom w:val="0"/>
      <w:divBdr>
        <w:top w:val="none" w:sz="0" w:space="0" w:color="auto"/>
        <w:left w:val="none" w:sz="0" w:space="0" w:color="auto"/>
        <w:bottom w:val="none" w:sz="0" w:space="0" w:color="auto"/>
        <w:right w:val="none" w:sz="0" w:space="0" w:color="auto"/>
      </w:divBdr>
    </w:div>
    <w:div w:id="77487812">
      <w:bodyDiv w:val="1"/>
      <w:marLeft w:val="0"/>
      <w:marRight w:val="0"/>
      <w:marTop w:val="0"/>
      <w:marBottom w:val="0"/>
      <w:divBdr>
        <w:top w:val="none" w:sz="0" w:space="0" w:color="auto"/>
        <w:left w:val="none" w:sz="0" w:space="0" w:color="auto"/>
        <w:bottom w:val="none" w:sz="0" w:space="0" w:color="auto"/>
        <w:right w:val="none" w:sz="0" w:space="0" w:color="auto"/>
      </w:divBdr>
    </w:div>
    <w:div w:id="79833322">
      <w:bodyDiv w:val="1"/>
      <w:marLeft w:val="0"/>
      <w:marRight w:val="0"/>
      <w:marTop w:val="0"/>
      <w:marBottom w:val="0"/>
      <w:divBdr>
        <w:top w:val="none" w:sz="0" w:space="0" w:color="auto"/>
        <w:left w:val="none" w:sz="0" w:space="0" w:color="auto"/>
        <w:bottom w:val="none" w:sz="0" w:space="0" w:color="auto"/>
        <w:right w:val="none" w:sz="0" w:space="0" w:color="auto"/>
      </w:divBdr>
    </w:div>
    <w:div w:id="96216621">
      <w:bodyDiv w:val="1"/>
      <w:marLeft w:val="0"/>
      <w:marRight w:val="0"/>
      <w:marTop w:val="0"/>
      <w:marBottom w:val="0"/>
      <w:divBdr>
        <w:top w:val="none" w:sz="0" w:space="0" w:color="auto"/>
        <w:left w:val="none" w:sz="0" w:space="0" w:color="auto"/>
        <w:bottom w:val="none" w:sz="0" w:space="0" w:color="auto"/>
        <w:right w:val="none" w:sz="0" w:space="0" w:color="auto"/>
      </w:divBdr>
    </w:div>
    <w:div w:id="97724753">
      <w:bodyDiv w:val="1"/>
      <w:marLeft w:val="0"/>
      <w:marRight w:val="0"/>
      <w:marTop w:val="0"/>
      <w:marBottom w:val="0"/>
      <w:divBdr>
        <w:top w:val="none" w:sz="0" w:space="0" w:color="auto"/>
        <w:left w:val="none" w:sz="0" w:space="0" w:color="auto"/>
        <w:bottom w:val="none" w:sz="0" w:space="0" w:color="auto"/>
        <w:right w:val="none" w:sz="0" w:space="0" w:color="auto"/>
      </w:divBdr>
    </w:div>
    <w:div w:id="101581877">
      <w:bodyDiv w:val="1"/>
      <w:marLeft w:val="0"/>
      <w:marRight w:val="0"/>
      <w:marTop w:val="0"/>
      <w:marBottom w:val="0"/>
      <w:divBdr>
        <w:top w:val="none" w:sz="0" w:space="0" w:color="auto"/>
        <w:left w:val="none" w:sz="0" w:space="0" w:color="auto"/>
        <w:bottom w:val="none" w:sz="0" w:space="0" w:color="auto"/>
        <w:right w:val="none" w:sz="0" w:space="0" w:color="auto"/>
      </w:divBdr>
    </w:div>
    <w:div w:id="104152716">
      <w:bodyDiv w:val="1"/>
      <w:marLeft w:val="0"/>
      <w:marRight w:val="0"/>
      <w:marTop w:val="0"/>
      <w:marBottom w:val="0"/>
      <w:divBdr>
        <w:top w:val="none" w:sz="0" w:space="0" w:color="auto"/>
        <w:left w:val="none" w:sz="0" w:space="0" w:color="auto"/>
        <w:bottom w:val="none" w:sz="0" w:space="0" w:color="auto"/>
        <w:right w:val="none" w:sz="0" w:space="0" w:color="auto"/>
      </w:divBdr>
    </w:div>
    <w:div w:id="144201769">
      <w:bodyDiv w:val="1"/>
      <w:marLeft w:val="0"/>
      <w:marRight w:val="0"/>
      <w:marTop w:val="0"/>
      <w:marBottom w:val="0"/>
      <w:divBdr>
        <w:top w:val="none" w:sz="0" w:space="0" w:color="auto"/>
        <w:left w:val="none" w:sz="0" w:space="0" w:color="auto"/>
        <w:bottom w:val="none" w:sz="0" w:space="0" w:color="auto"/>
        <w:right w:val="none" w:sz="0" w:space="0" w:color="auto"/>
      </w:divBdr>
    </w:div>
    <w:div w:id="144902061">
      <w:bodyDiv w:val="1"/>
      <w:marLeft w:val="0"/>
      <w:marRight w:val="0"/>
      <w:marTop w:val="0"/>
      <w:marBottom w:val="0"/>
      <w:divBdr>
        <w:top w:val="none" w:sz="0" w:space="0" w:color="auto"/>
        <w:left w:val="none" w:sz="0" w:space="0" w:color="auto"/>
        <w:bottom w:val="none" w:sz="0" w:space="0" w:color="auto"/>
        <w:right w:val="none" w:sz="0" w:space="0" w:color="auto"/>
      </w:divBdr>
    </w:div>
    <w:div w:id="147674488">
      <w:bodyDiv w:val="1"/>
      <w:marLeft w:val="0"/>
      <w:marRight w:val="0"/>
      <w:marTop w:val="0"/>
      <w:marBottom w:val="0"/>
      <w:divBdr>
        <w:top w:val="none" w:sz="0" w:space="0" w:color="auto"/>
        <w:left w:val="none" w:sz="0" w:space="0" w:color="auto"/>
        <w:bottom w:val="none" w:sz="0" w:space="0" w:color="auto"/>
        <w:right w:val="none" w:sz="0" w:space="0" w:color="auto"/>
      </w:divBdr>
    </w:div>
    <w:div w:id="147747928">
      <w:bodyDiv w:val="1"/>
      <w:marLeft w:val="0"/>
      <w:marRight w:val="0"/>
      <w:marTop w:val="0"/>
      <w:marBottom w:val="0"/>
      <w:divBdr>
        <w:top w:val="none" w:sz="0" w:space="0" w:color="auto"/>
        <w:left w:val="none" w:sz="0" w:space="0" w:color="auto"/>
        <w:bottom w:val="none" w:sz="0" w:space="0" w:color="auto"/>
        <w:right w:val="none" w:sz="0" w:space="0" w:color="auto"/>
      </w:divBdr>
    </w:div>
    <w:div w:id="167791984">
      <w:bodyDiv w:val="1"/>
      <w:marLeft w:val="0"/>
      <w:marRight w:val="0"/>
      <w:marTop w:val="0"/>
      <w:marBottom w:val="0"/>
      <w:divBdr>
        <w:top w:val="none" w:sz="0" w:space="0" w:color="auto"/>
        <w:left w:val="none" w:sz="0" w:space="0" w:color="auto"/>
        <w:bottom w:val="none" w:sz="0" w:space="0" w:color="auto"/>
        <w:right w:val="none" w:sz="0" w:space="0" w:color="auto"/>
      </w:divBdr>
    </w:div>
    <w:div w:id="176584260">
      <w:bodyDiv w:val="1"/>
      <w:marLeft w:val="0"/>
      <w:marRight w:val="0"/>
      <w:marTop w:val="0"/>
      <w:marBottom w:val="0"/>
      <w:divBdr>
        <w:top w:val="none" w:sz="0" w:space="0" w:color="auto"/>
        <w:left w:val="none" w:sz="0" w:space="0" w:color="auto"/>
        <w:bottom w:val="none" w:sz="0" w:space="0" w:color="auto"/>
        <w:right w:val="none" w:sz="0" w:space="0" w:color="auto"/>
      </w:divBdr>
    </w:div>
    <w:div w:id="182086548">
      <w:bodyDiv w:val="1"/>
      <w:marLeft w:val="0"/>
      <w:marRight w:val="0"/>
      <w:marTop w:val="0"/>
      <w:marBottom w:val="0"/>
      <w:divBdr>
        <w:top w:val="none" w:sz="0" w:space="0" w:color="auto"/>
        <w:left w:val="none" w:sz="0" w:space="0" w:color="auto"/>
        <w:bottom w:val="none" w:sz="0" w:space="0" w:color="auto"/>
        <w:right w:val="none" w:sz="0" w:space="0" w:color="auto"/>
      </w:divBdr>
      <w:divsChild>
        <w:div w:id="1398095163">
          <w:marLeft w:val="0"/>
          <w:marRight w:val="0"/>
          <w:marTop w:val="0"/>
          <w:marBottom w:val="0"/>
          <w:divBdr>
            <w:top w:val="none" w:sz="0" w:space="0" w:color="auto"/>
            <w:left w:val="none" w:sz="0" w:space="0" w:color="auto"/>
            <w:bottom w:val="none" w:sz="0" w:space="0" w:color="auto"/>
            <w:right w:val="none" w:sz="0" w:space="0" w:color="auto"/>
          </w:divBdr>
          <w:divsChild>
            <w:div w:id="322392796">
              <w:marLeft w:val="0"/>
              <w:marRight w:val="0"/>
              <w:marTop w:val="0"/>
              <w:marBottom w:val="0"/>
              <w:divBdr>
                <w:top w:val="none" w:sz="0" w:space="0" w:color="auto"/>
                <w:left w:val="none" w:sz="0" w:space="0" w:color="auto"/>
                <w:bottom w:val="none" w:sz="0" w:space="0" w:color="auto"/>
                <w:right w:val="none" w:sz="0" w:space="0" w:color="auto"/>
              </w:divBdr>
              <w:divsChild>
                <w:div w:id="1880168603">
                  <w:marLeft w:val="0"/>
                  <w:marRight w:val="0"/>
                  <w:marTop w:val="0"/>
                  <w:marBottom w:val="0"/>
                  <w:divBdr>
                    <w:top w:val="none" w:sz="0" w:space="0" w:color="auto"/>
                    <w:left w:val="none" w:sz="0" w:space="0" w:color="auto"/>
                    <w:bottom w:val="none" w:sz="0" w:space="0" w:color="auto"/>
                    <w:right w:val="none" w:sz="0" w:space="0" w:color="auto"/>
                  </w:divBdr>
                  <w:divsChild>
                    <w:div w:id="1508640344">
                      <w:marLeft w:val="0"/>
                      <w:marRight w:val="0"/>
                      <w:marTop w:val="0"/>
                      <w:marBottom w:val="0"/>
                      <w:divBdr>
                        <w:top w:val="none" w:sz="0" w:space="0" w:color="auto"/>
                        <w:left w:val="none" w:sz="0" w:space="0" w:color="auto"/>
                        <w:bottom w:val="none" w:sz="0" w:space="0" w:color="auto"/>
                        <w:right w:val="none" w:sz="0" w:space="0" w:color="auto"/>
                      </w:divBdr>
                      <w:divsChild>
                        <w:div w:id="344209724">
                          <w:marLeft w:val="0"/>
                          <w:marRight w:val="0"/>
                          <w:marTop w:val="0"/>
                          <w:marBottom w:val="0"/>
                          <w:divBdr>
                            <w:top w:val="none" w:sz="0" w:space="0" w:color="auto"/>
                            <w:left w:val="none" w:sz="0" w:space="0" w:color="auto"/>
                            <w:bottom w:val="none" w:sz="0" w:space="0" w:color="auto"/>
                            <w:right w:val="none" w:sz="0" w:space="0" w:color="auto"/>
                          </w:divBdr>
                          <w:divsChild>
                            <w:div w:id="1476727116">
                              <w:marLeft w:val="0"/>
                              <w:marRight w:val="0"/>
                              <w:marTop w:val="0"/>
                              <w:marBottom w:val="0"/>
                              <w:divBdr>
                                <w:top w:val="none" w:sz="0" w:space="0" w:color="auto"/>
                                <w:left w:val="none" w:sz="0" w:space="0" w:color="auto"/>
                                <w:bottom w:val="none" w:sz="0" w:space="0" w:color="auto"/>
                                <w:right w:val="none" w:sz="0" w:space="0" w:color="auto"/>
                              </w:divBdr>
                              <w:divsChild>
                                <w:div w:id="771555347">
                                  <w:marLeft w:val="0"/>
                                  <w:marRight w:val="0"/>
                                  <w:marTop w:val="0"/>
                                  <w:marBottom w:val="0"/>
                                  <w:divBdr>
                                    <w:top w:val="none" w:sz="0" w:space="0" w:color="auto"/>
                                    <w:left w:val="none" w:sz="0" w:space="0" w:color="auto"/>
                                    <w:bottom w:val="none" w:sz="0" w:space="0" w:color="auto"/>
                                    <w:right w:val="none" w:sz="0" w:space="0" w:color="auto"/>
                                  </w:divBdr>
                                  <w:divsChild>
                                    <w:div w:id="1470903044">
                                      <w:marLeft w:val="60"/>
                                      <w:marRight w:val="0"/>
                                      <w:marTop w:val="0"/>
                                      <w:marBottom w:val="0"/>
                                      <w:divBdr>
                                        <w:top w:val="none" w:sz="0" w:space="0" w:color="auto"/>
                                        <w:left w:val="none" w:sz="0" w:space="0" w:color="auto"/>
                                        <w:bottom w:val="none" w:sz="0" w:space="0" w:color="auto"/>
                                        <w:right w:val="none" w:sz="0" w:space="0" w:color="auto"/>
                                      </w:divBdr>
                                      <w:divsChild>
                                        <w:div w:id="53626570">
                                          <w:marLeft w:val="0"/>
                                          <w:marRight w:val="0"/>
                                          <w:marTop w:val="0"/>
                                          <w:marBottom w:val="0"/>
                                          <w:divBdr>
                                            <w:top w:val="none" w:sz="0" w:space="0" w:color="auto"/>
                                            <w:left w:val="none" w:sz="0" w:space="0" w:color="auto"/>
                                            <w:bottom w:val="none" w:sz="0" w:space="0" w:color="auto"/>
                                            <w:right w:val="none" w:sz="0" w:space="0" w:color="auto"/>
                                          </w:divBdr>
                                          <w:divsChild>
                                            <w:div w:id="1537044998">
                                              <w:marLeft w:val="0"/>
                                              <w:marRight w:val="0"/>
                                              <w:marTop w:val="0"/>
                                              <w:marBottom w:val="120"/>
                                              <w:divBdr>
                                                <w:top w:val="single" w:sz="6" w:space="0" w:color="F5F5F5"/>
                                                <w:left w:val="single" w:sz="6" w:space="0" w:color="F5F5F5"/>
                                                <w:bottom w:val="single" w:sz="6" w:space="0" w:color="F5F5F5"/>
                                                <w:right w:val="single" w:sz="6" w:space="0" w:color="F5F5F5"/>
                                              </w:divBdr>
                                              <w:divsChild>
                                                <w:div w:id="1378580160">
                                                  <w:marLeft w:val="0"/>
                                                  <w:marRight w:val="0"/>
                                                  <w:marTop w:val="0"/>
                                                  <w:marBottom w:val="0"/>
                                                  <w:divBdr>
                                                    <w:top w:val="none" w:sz="0" w:space="0" w:color="auto"/>
                                                    <w:left w:val="none" w:sz="0" w:space="0" w:color="auto"/>
                                                    <w:bottom w:val="none" w:sz="0" w:space="0" w:color="auto"/>
                                                    <w:right w:val="none" w:sz="0" w:space="0" w:color="auto"/>
                                                  </w:divBdr>
                                                  <w:divsChild>
                                                    <w:div w:id="4687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337123">
      <w:bodyDiv w:val="1"/>
      <w:marLeft w:val="0"/>
      <w:marRight w:val="0"/>
      <w:marTop w:val="0"/>
      <w:marBottom w:val="0"/>
      <w:divBdr>
        <w:top w:val="none" w:sz="0" w:space="0" w:color="auto"/>
        <w:left w:val="none" w:sz="0" w:space="0" w:color="auto"/>
        <w:bottom w:val="none" w:sz="0" w:space="0" w:color="auto"/>
        <w:right w:val="none" w:sz="0" w:space="0" w:color="auto"/>
      </w:divBdr>
    </w:div>
    <w:div w:id="215052030">
      <w:bodyDiv w:val="1"/>
      <w:marLeft w:val="0"/>
      <w:marRight w:val="0"/>
      <w:marTop w:val="0"/>
      <w:marBottom w:val="0"/>
      <w:divBdr>
        <w:top w:val="none" w:sz="0" w:space="0" w:color="auto"/>
        <w:left w:val="none" w:sz="0" w:space="0" w:color="auto"/>
        <w:bottom w:val="none" w:sz="0" w:space="0" w:color="auto"/>
        <w:right w:val="none" w:sz="0" w:space="0" w:color="auto"/>
      </w:divBdr>
    </w:div>
    <w:div w:id="223640682">
      <w:bodyDiv w:val="1"/>
      <w:marLeft w:val="0"/>
      <w:marRight w:val="0"/>
      <w:marTop w:val="0"/>
      <w:marBottom w:val="0"/>
      <w:divBdr>
        <w:top w:val="none" w:sz="0" w:space="0" w:color="auto"/>
        <w:left w:val="none" w:sz="0" w:space="0" w:color="auto"/>
        <w:bottom w:val="none" w:sz="0" w:space="0" w:color="auto"/>
        <w:right w:val="none" w:sz="0" w:space="0" w:color="auto"/>
      </w:divBdr>
    </w:div>
    <w:div w:id="244800193">
      <w:bodyDiv w:val="1"/>
      <w:marLeft w:val="0"/>
      <w:marRight w:val="0"/>
      <w:marTop w:val="0"/>
      <w:marBottom w:val="0"/>
      <w:divBdr>
        <w:top w:val="none" w:sz="0" w:space="0" w:color="auto"/>
        <w:left w:val="none" w:sz="0" w:space="0" w:color="auto"/>
        <w:bottom w:val="none" w:sz="0" w:space="0" w:color="auto"/>
        <w:right w:val="none" w:sz="0" w:space="0" w:color="auto"/>
      </w:divBdr>
    </w:div>
    <w:div w:id="262804190">
      <w:bodyDiv w:val="1"/>
      <w:marLeft w:val="0"/>
      <w:marRight w:val="0"/>
      <w:marTop w:val="0"/>
      <w:marBottom w:val="0"/>
      <w:divBdr>
        <w:top w:val="none" w:sz="0" w:space="0" w:color="auto"/>
        <w:left w:val="none" w:sz="0" w:space="0" w:color="auto"/>
        <w:bottom w:val="none" w:sz="0" w:space="0" w:color="auto"/>
        <w:right w:val="none" w:sz="0" w:space="0" w:color="auto"/>
      </w:divBdr>
    </w:div>
    <w:div w:id="263341322">
      <w:bodyDiv w:val="1"/>
      <w:marLeft w:val="0"/>
      <w:marRight w:val="0"/>
      <w:marTop w:val="0"/>
      <w:marBottom w:val="0"/>
      <w:divBdr>
        <w:top w:val="none" w:sz="0" w:space="0" w:color="auto"/>
        <w:left w:val="none" w:sz="0" w:space="0" w:color="auto"/>
        <w:bottom w:val="none" w:sz="0" w:space="0" w:color="auto"/>
        <w:right w:val="none" w:sz="0" w:space="0" w:color="auto"/>
      </w:divBdr>
    </w:div>
    <w:div w:id="263542666">
      <w:bodyDiv w:val="1"/>
      <w:marLeft w:val="0"/>
      <w:marRight w:val="0"/>
      <w:marTop w:val="0"/>
      <w:marBottom w:val="0"/>
      <w:divBdr>
        <w:top w:val="none" w:sz="0" w:space="0" w:color="auto"/>
        <w:left w:val="none" w:sz="0" w:space="0" w:color="auto"/>
        <w:bottom w:val="none" w:sz="0" w:space="0" w:color="auto"/>
        <w:right w:val="none" w:sz="0" w:space="0" w:color="auto"/>
      </w:divBdr>
    </w:div>
    <w:div w:id="268859967">
      <w:bodyDiv w:val="1"/>
      <w:marLeft w:val="0"/>
      <w:marRight w:val="0"/>
      <w:marTop w:val="0"/>
      <w:marBottom w:val="0"/>
      <w:divBdr>
        <w:top w:val="none" w:sz="0" w:space="0" w:color="auto"/>
        <w:left w:val="none" w:sz="0" w:space="0" w:color="auto"/>
        <w:bottom w:val="none" w:sz="0" w:space="0" w:color="auto"/>
        <w:right w:val="none" w:sz="0" w:space="0" w:color="auto"/>
      </w:divBdr>
    </w:div>
    <w:div w:id="270675340">
      <w:bodyDiv w:val="1"/>
      <w:marLeft w:val="0"/>
      <w:marRight w:val="0"/>
      <w:marTop w:val="0"/>
      <w:marBottom w:val="0"/>
      <w:divBdr>
        <w:top w:val="none" w:sz="0" w:space="0" w:color="auto"/>
        <w:left w:val="none" w:sz="0" w:space="0" w:color="auto"/>
        <w:bottom w:val="none" w:sz="0" w:space="0" w:color="auto"/>
        <w:right w:val="none" w:sz="0" w:space="0" w:color="auto"/>
      </w:divBdr>
    </w:div>
    <w:div w:id="290674958">
      <w:bodyDiv w:val="1"/>
      <w:marLeft w:val="0"/>
      <w:marRight w:val="0"/>
      <w:marTop w:val="0"/>
      <w:marBottom w:val="0"/>
      <w:divBdr>
        <w:top w:val="none" w:sz="0" w:space="0" w:color="auto"/>
        <w:left w:val="none" w:sz="0" w:space="0" w:color="auto"/>
        <w:bottom w:val="none" w:sz="0" w:space="0" w:color="auto"/>
        <w:right w:val="none" w:sz="0" w:space="0" w:color="auto"/>
      </w:divBdr>
    </w:div>
    <w:div w:id="296882084">
      <w:bodyDiv w:val="1"/>
      <w:marLeft w:val="0"/>
      <w:marRight w:val="0"/>
      <w:marTop w:val="0"/>
      <w:marBottom w:val="0"/>
      <w:divBdr>
        <w:top w:val="none" w:sz="0" w:space="0" w:color="auto"/>
        <w:left w:val="none" w:sz="0" w:space="0" w:color="auto"/>
        <w:bottom w:val="none" w:sz="0" w:space="0" w:color="auto"/>
        <w:right w:val="none" w:sz="0" w:space="0" w:color="auto"/>
      </w:divBdr>
    </w:div>
    <w:div w:id="353046161">
      <w:bodyDiv w:val="1"/>
      <w:marLeft w:val="0"/>
      <w:marRight w:val="0"/>
      <w:marTop w:val="0"/>
      <w:marBottom w:val="0"/>
      <w:divBdr>
        <w:top w:val="none" w:sz="0" w:space="0" w:color="auto"/>
        <w:left w:val="none" w:sz="0" w:space="0" w:color="auto"/>
        <w:bottom w:val="none" w:sz="0" w:space="0" w:color="auto"/>
        <w:right w:val="none" w:sz="0" w:space="0" w:color="auto"/>
      </w:divBdr>
    </w:div>
    <w:div w:id="363017868">
      <w:bodyDiv w:val="1"/>
      <w:marLeft w:val="0"/>
      <w:marRight w:val="0"/>
      <w:marTop w:val="0"/>
      <w:marBottom w:val="0"/>
      <w:divBdr>
        <w:top w:val="none" w:sz="0" w:space="0" w:color="auto"/>
        <w:left w:val="none" w:sz="0" w:space="0" w:color="auto"/>
        <w:bottom w:val="none" w:sz="0" w:space="0" w:color="auto"/>
        <w:right w:val="none" w:sz="0" w:space="0" w:color="auto"/>
      </w:divBdr>
    </w:div>
    <w:div w:id="364523546">
      <w:bodyDiv w:val="1"/>
      <w:marLeft w:val="0"/>
      <w:marRight w:val="0"/>
      <w:marTop w:val="0"/>
      <w:marBottom w:val="0"/>
      <w:divBdr>
        <w:top w:val="none" w:sz="0" w:space="0" w:color="auto"/>
        <w:left w:val="none" w:sz="0" w:space="0" w:color="auto"/>
        <w:bottom w:val="none" w:sz="0" w:space="0" w:color="auto"/>
        <w:right w:val="none" w:sz="0" w:space="0" w:color="auto"/>
      </w:divBdr>
    </w:div>
    <w:div w:id="376314819">
      <w:bodyDiv w:val="1"/>
      <w:marLeft w:val="0"/>
      <w:marRight w:val="0"/>
      <w:marTop w:val="0"/>
      <w:marBottom w:val="0"/>
      <w:divBdr>
        <w:top w:val="none" w:sz="0" w:space="0" w:color="auto"/>
        <w:left w:val="none" w:sz="0" w:space="0" w:color="auto"/>
        <w:bottom w:val="none" w:sz="0" w:space="0" w:color="auto"/>
        <w:right w:val="none" w:sz="0" w:space="0" w:color="auto"/>
      </w:divBdr>
    </w:div>
    <w:div w:id="377704159">
      <w:bodyDiv w:val="1"/>
      <w:marLeft w:val="0"/>
      <w:marRight w:val="0"/>
      <w:marTop w:val="0"/>
      <w:marBottom w:val="0"/>
      <w:divBdr>
        <w:top w:val="none" w:sz="0" w:space="0" w:color="auto"/>
        <w:left w:val="none" w:sz="0" w:space="0" w:color="auto"/>
        <w:bottom w:val="none" w:sz="0" w:space="0" w:color="auto"/>
        <w:right w:val="none" w:sz="0" w:space="0" w:color="auto"/>
      </w:divBdr>
    </w:div>
    <w:div w:id="380057409">
      <w:bodyDiv w:val="1"/>
      <w:marLeft w:val="0"/>
      <w:marRight w:val="0"/>
      <w:marTop w:val="0"/>
      <w:marBottom w:val="0"/>
      <w:divBdr>
        <w:top w:val="none" w:sz="0" w:space="0" w:color="auto"/>
        <w:left w:val="none" w:sz="0" w:space="0" w:color="auto"/>
        <w:bottom w:val="none" w:sz="0" w:space="0" w:color="auto"/>
        <w:right w:val="none" w:sz="0" w:space="0" w:color="auto"/>
      </w:divBdr>
    </w:div>
    <w:div w:id="405225859">
      <w:bodyDiv w:val="1"/>
      <w:marLeft w:val="0"/>
      <w:marRight w:val="0"/>
      <w:marTop w:val="0"/>
      <w:marBottom w:val="0"/>
      <w:divBdr>
        <w:top w:val="none" w:sz="0" w:space="0" w:color="auto"/>
        <w:left w:val="none" w:sz="0" w:space="0" w:color="auto"/>
        <w:bottom w:val="none" w:sz="0" w:space="0" w:color="auto"/>
        <w:right w:val="none" w:sz="0" w:space="0" w:color="auto"/>
      </w:divBdr>
    </w:div>
    <w:div w:id="409740417">
      <w:bodyDiv w:val="1"/>
      <w:marLeft w:val="0"/>
      <w:marRight w:val="0"/>
      <w:marTop w:val="0"/>
      <w:marBottom w:val="0"/>
      <w:divBdr>
        <w:top w:val="none" w:sz="0" w:space="0" w:color="auto"/>
        <w:left w:val="none" w:sz="0" w:space="0" w:color="auto"/>
        <w:bottom w:val="none" w:sz="0" w:space="0" w:color="auto"/>
        <w:right w:val="none" w:sz="0" w:space="0" w:color="auto"/>
      </w:divBdr>
    </w:div>
    <w:div w:id="412438903">
      <w:bodyDiv w:val="1"/>
      <w:marLeft w:val="0"/>
      <w:marRight w:val="0"/>
      <w:marTop w:val="0"/>
      <w:marBottom w:val="0"/>
      <w:divBdr>
        <w:top w:val="none" w:sz="0" w:space="0" w:color="auto"/>
        <w:left w:val="none" w:sz="0" w:space="0" w:color="auto"/>
        <w:bottom w:val="none" w:sz="0" w:space="0" w:color="auto"/>
        <w:right w:val="none" w:sz="0" w:space="0" w:color="auto"/>
      </w:divBdr>
    </w:div>
    <w:div w:id="420954433">
      <w:bodyDiv w:val="1"/>
      <w:marLeft w:val="0"/>
      <w:marRight w:val="0"/>
      <w:marTop w:val="0"/>
      <w:marBottom w:val="0"/>
      <w:divBdr>
        <w:top w:val="none" w:sz="0" w:space="0" w:color="auto"/>
        <w:left w:val="none" w:sz="0" w:space="0" w:color="auto"/>
        <w:bottom w:val="none" w:sz="0" w:space="0" w:color="auto"/>
        <w:right w:val="none" w:sz="0" w:space="0" w:color="auto"/>
      </w:divBdr>
    </w:div>
    <w:div w:id="459567839">
      <w:bodyDiv w:val="1"/>
      <w:marLeft w:val="0"/>
      <w:marRight w:val="0"/>
      <w:marTop w:val="0"/>
      <w:marBottom w:val="0"/>
      <w:divBdr>
        <w:top w:val="none" w:sz="0" w:space="0" w:color="auto"/>
        <w:left w:val="none" w:sz="0" w:space="0" w:color="auto"/>
        <w:bottom w:val="none" w:sz="0" w:space="0" w:color="auto"/>
        <w:right w:val="none" w:sz="0" w:space="0" w:color="auto"/>
      </w:divBdr>
    </w:div>
    <w:div w:id="467818618">
      <w:bodyDiv w:val="1"/>
      <w:marLeft w:val="0"/>
      <w:marRight w:val="0"/>
      <w:marTop w:val="0"/>
      <w:marBottom w:val="0"/>
      <w:divBdr>
        <w:top w:val="none" w:sz="0" w:space="0" w:color="auto"/>
        <w:left w:val="none" w:sz="0" w:space="0" w:color="auto"/>
        <w:bottom w:val="none" w:sz="0" w:space="0" w:color="auto"/>
        <w:right w:val="none" w:sz="0" w:space="0" w:color="auto"/>
      </w:divBdr>
    </w:div>
    <w:div w:id="476069304">
      <w:bodyDiv w:val="1"/>
      <w:marLeft w:val="0"/>
      <w:marRight w:val="0"/>
      <w:marTop w:val="0"/>
      <w:marBottom w:val="0"/>
      <w:divBdr>
        <w:top w:val="none" w:sz="0" w:space="0" w:color="auto"/>
        <w:left w:val="none" w:sz="0" w:space="0" w:color="auto"/>
        <w:bottom w:val="none" w:sz="0" w:space="0" w:color="auto"/>
        <w:right w:val="none" w:sz="0" w:space="0" w:color="auto"/>
      </w:divBdr>
    </w:div>
    <w:div w:id="498469418">
      <w:bodyDiv w:val="1"/>
      <w:marLeft w:val="0"/>
      <w:marRight w:val="0"/>
      <w:marTop w:val="0"/>
      <w:marBottom w:val="0"/>
      <w:divBdr>
        <w:top w:val="none" w:sz="0" w:space="0" w:color="auto"/>
        <w:left w:val="none" w:sz="0" w:space="0" w:color="auto"/>
        <w:bottom w:val="none" w:sz="0" w:space="0" w:color="auto"/>
        <w:right w:val="none" w:sz="0" w:space="0" w:color="auto"/>
      </w:divBdr>
    </w:div>
    <w:div w:id="500390552">
      <w:bodyDiv w:val="1"/>
      <w:marLeft w:val="0"/>
      <w:marRight w:val="0"/>
      <w:marTop w:val="0"/>
      <w:marBottom w:val="0"/>
      <w:divBdr>
        <w:top w:val="none" w:sz="0" w:space="0" w:color="auto"/>
        <w:left w:val="none" w:sz="0" w:space="0" w:color="auto"/>
        <w:bottom w:val="none" w:sz="0" w:space="0" w:color="auto"/>
        <w:right w:val="none" w:sz="0" w:space="0" w:color="auto"/>
      </w:divBdr>
    </w:div>
    <w:div w:id="504977461">
      <w:bodyDiv w:val="1"/>
      <w:marLeft w:val="0"/>
      <w:marRight w:val="0"/>
      <w:marTop w:val="0"/>
      <w:marBottom w:val="0"/>
      <w:divBdr>
        <w:top w:val="none" w:sz="0" w:space="0" w:color="auto"/>
        <w:left w:val="none" w:sz="0" w:space="0" w:color="auto"/>
        <w:bottom w:val="none" w:sz="0" w:space="0" w:color="auto"/>
        <w:right w:val="none" w:sz="0" w:space="0" w:color="auto"/>
      </w:divBdr>
    </w:div>
    <w:div w:id="506024293">
      <w:bodyDiv w:val="1"/>
      <w:marLeft w:val="0"/>
      <w:marRight w:val="0"/>
      <w:marTop w:val="0"/>
      <w:marBottom w:val="0"/>
      <w:divBdr>
        <w:top w:val="none" w:sz="0" w:space="0" w:color="auto"/>
        <w:left w:val="none" w:sz="0" w:space="0" w:color="auto"/>
        <w:bottom w:val="none" w:sz="0" w:space="0" w:color="auto"/>
        <w:right w:val="none" w:sz="0" w:space="0" w:color="auto"/>
      </w:divBdr>
    </w:div>
    <w:div w:id="508183493">
      <w:bodyDiv w:val="1"/>
      <w:marLeft w:val="0"/>
      <w:marRight w:val="0"/>
      <w:marTop w:val="0"/>
      <w:marBottom w:val="0"/>
      <w:divBdr>
        <w:top w:val="none" w:sz="0" w:space="0" w:color="auto"/>
        <w:left w:val="none" w:sz="0" w:space="0" w:color="auto"/>
        <w:bottom w:val="none" w:sz="0" w:space="0" w:color="auto"/>
        <w:right w:val="none" w:sz="0" w:space="0" w:color="auto"/>
      </w:divBdr>
    </w:div>
    <w:div w:id="517813505">
      <w:bodyDiv w:val="1"/>
      <w:marLeft w:val="0"/>
      <w:marRight w:val="0"/>
      <w:marTop w:val="0"/>
      <w:marBottom w:val="0"/>
      <w:divBdr>
        <w:top w:val="none" w:sz="0" w:space="0" w:color="auto"/>
        <w:left w:val="none" w:sz="0" w:space="0" w:color="auto"/>
        <w:bottom w:val="none" w:sz="0" w:space="0" w:color="auto"/>
        <w:right w:val="none" w:sz="0" w:space="0" w:color="auto"/>
      </w:divBdr>
    </w:div>
    <w:div w:id="522674973">
      <w:bodyDiv w:val="1"/>
      <w:marLeft w:val="0"/>
      <w:marRight w:val="0"/>
      <w:marTop w:val="0"/>
      <w:marBottom w:val="0"/>
      <w:divBdr>
        <w:top w:val="none" w:sz="0" w:space="0" w:color="auto"/>
        <w:left w:val="none" w:sz="0" w:space="0" w:color="auto"/>
        <w:bottom w:val="none" w:sz="0" w:space="0" w:color="auto"/>
        <w:right w:val="none" w:sz="0" w:space="0" w:color="auto"/>
      </w:divBdr>
    </w:div>
    <w:div w:id="541140978">
      <w:bodyDiv w:val="1"/>
      <w:marLeft w:val="0"/>
      <w:marRight w:val="0"/>
      <w:marTop w:val="0"/>
      <w:marBottom w:val="0"/>
      <w:divBdr>
        <w:top w:val="none" w:sz="0" w:space="0" w:color="auto"/>
        <w:left w:val="none" w:sz="0" w:space="0" w:color="auto"/>
        <w:bottom w:val="none" w:sz="0" w:space="0" w:color="auto"/>
        <w:right w:val="none" w:sz="0" w:space="0" w:color="auto"/>
      </w:divBdr>
    </w:div>
    <w:div w:id="561063857">
      <w:bodyDiv w:val="1"/>
      <w:marLeft w:val="0"/>
      <w:marRight w:val="0"/>
      <w:marTop w:val="0"/>
      <w:marBottom w:val="0"/>
      <w:divBdr>
        <w:top w:val="none" w:sz="0" w:space="0" w:color="auto"/>
        <w:left w:val="none" w:sz="0" w:space="0" w:color="auto"/>
        <w:bottom w:val="none" w:sz="0" w:space="0" w:color="auto"/>
        <w:right w:val="none" w:sz="0" w:space="0" w:color="auto"/>
      </w:divBdr>
    </w:div>
    <w:div w:id="564143077">
      <w:bodyDiv w:val="1"/>
      <w:marLeft w:val="0"/>
      <w:marRight w:val="0"/>
      <w:marTop w:val="0"/>
      <w:marBottom w:val="0"/>
      <w:divBdr>
        <w:top w:val="none" w:sz="0" w:space="0" w:color="auto"/>
        <w:left w:val="none" w:sz="0" w:space="0" w:color="auto"/>
        <w:bottom w:val="none" w:sz="0" w:space="0" w:color="auto"/>
        <w:right w:val="none" w:sz="0" w:space="0" w:color="auto"/>
      </w:divBdr>
    </w:div>
    <w:div w:id="568270217">
      <w:bodyDiv w:val="1"/>
      <w:marLeft w:val="0"/>
      <w:marRight w:val="0"/>
      <w:marTop w:val="0"/>
      <w:marBottom w:val="0"/>
      <w:divBdr>
        <w:top w:val="none" w:sz="0" w:space="0" w:color="auto"/>
        <w:left w:val="none" w:sz="0" w:space="0" w:color="auto"/>
        <w:bottom w:val="none" w:sz="0" w:space="0" w:color="auto"/>
        <w:right w:val="none" w:sz="0" w:space="0" w:color="auto"/>
      </w:divBdr>
    </w:div>
    <w:div w:id="574555729">
      <w:bodyDiv w:val="1"/>
      <w:marLeft w:val="0"/>
      <w:marRight w:val="0"/>
      <w:marTop w:val="0"/>
      <w:marBottom w:val="0"/>
      <w:divBdr>
        <w:top w:val="none" w:sz="0" w:space="0" w:color="auto"/>
        <w:left w:val="none" w:sz="0" w:space="0" w:color="auto"/>
        <w:bottom w:val="none" w:sz="0" w:space="0" w:color="auto"/>
        <w:right w:val="none" w:sz="0" w:space="0" w:color="auto"/>
      </w:divBdr>
    </w:div>
    <w:div w:id="587427415">
      <w:bodyDiv w:val="1"/>
      <w:marLeft w:val="0"/>
      <w:marRight w:val="0"/>
      <w:marTop w:val="0"/>
      <w:marBottom w:val="0"/>
      <w:divBdr>
        <w:top w:val="none" w:sz="0" w:space="0" w:color="auto"/>
        <w:left w:val="none" w:sz="0" w:space="0" w:color="auto"/>
        <w:bottom w:val="none" w:sz="0" w:space="0" w:color="auto"/>
        <w:right w:val="none" w:sz="0" w:space="0" w:color="auto"/>
      </w:divBdr>
    </w:div>
    <w:div w:id="642196127">
      <w:bodyDiv w:val="1"/>
      <w:marLeft w:val="0"/>
      <w:marRight w:val="0"/>
      <w:marTop w:val="0"/>
      <w:marBottom w:val="0"/>
      <w:divBdr>
        <w:top w:val="none" w:sz="0" w:space="0" w:color="auto"/>
        <w:left w:val="none" w:sz="0" w:space="0" w:color="auto"/>
        <w:bottom w:val="none" w:sz="0" w:space="0" w:color="auto"/>
        <w:right w:val="none" w:sz="0" w:space="0" w:color="auto"/>
      </w:divBdr>
      <w:divsChild>
        <w:div w:id="479930171">
          <w:marLeft w:val="0"/>
          <w:marRight w:val="0"/>
          <w:marTop w:val="0"/>
          <w:marBottom w:val="0"/>
          <w:divBdr>
            <w:top w:val="none" w:sz="0" w:space="0" w:color="auto"/>
            <w:left w:val="none" w:sz="0" w:space="0" w:color="auto"/>
            <w:bottom w:val="none" w:sz="0" w:space="0" w:color="auto"/>
            <w:right w:val="none" w:sz="0" w:space="0" w:color="auto"/>
          </w:divBdr>
          <w:divsChild>
            <w:div w:id="1177429516">
              <w:marLeft w:val="0"/>
              <w:marRight w:val="0"/>
              <w:marTop w:val="0"/>
              <w:marBottom w:val="0"/>
              <w:divBdr>
                <w:top w:val="none" w:sz="0" w:space="0" w:color="auto"/>
                <w:left w:val="none" w:sz="0" w:space="0" w:color="auto"/>
                <w:bottom w:val="none" w:sz="0" w:space="0" w:color="auto"/>
                <w:right w:val="none" w:sz="0" w:space="0" w:color="auto"/>
              </w:divBdr>
              <w:divsChild>
                <w:div w:id="1441947273">
                  <w:marLeft w:val="0"/>
                  <w:marRight w:val="0"/>
                  <w:marTop w:val="0"/>
                  <w:marBottom w:val="0"/>
                  <w:divBdr>
                    <w:top w:val="none" w:sz="0" w:space="0" w:color="auto"/>
                    <w:left w:val="none" w:sz="0" w:space="0" w:color="auto"/>
                    <w:bottom w:val="none" w:sz="0" w:space="0" w:color="auto"/>
                    <w:right w:val="none" w:sz="0" w:space="0" w:color="auto"/>
                  </w:divBdr>
                  <w:divsChild>
                    <w:div w:id="260333770">
                      <w:marLeft w:val="0"/>
                      <w:marRight w:val="0"/>
                      <w:marTop w:val="0"/>
                      <w:marBottom w:val="0"/>
                      <w:divBdr>
                        <w:top w:val="none" w:sz="0" w:space="0" w:color="auto"/>
                        <w:left w:val="none" w:sz="0" w:space="0" w:color="auto"/>
                        <w:bottom w:val="none" w:sz="0" w:space="0" w:color="auto"/>
                        <w:right w:val="none" w:sz="0" w:space="0" w:color="auto"/>
                      </w:divBdr>
                      <w:divsChild>
                        <w:div w:id="554511730">
                          <w:marLeft w:val="0"/>
                          <w:marRight w:val="0"/>
                          <w:marTop w:val="0"/>
                          <w:marBottom w:val="0"/>
                          <w:divBdr>
                            <w:top w:val="none" w:sz="0" w:space="0" w:color="auto"/>
                            <w:left w:val="none" w:sz="0" w:space="0" w:color="auto"/>
                            <w:bottom w:val="none" w:sz="0" w:space="0" w:color="auto"/>
                            <w:right w:val="single" w:sz="6" w:space="10" w:color="E5E5E5"/>
                          </w:divBdr>
                          <w:divsChild>
                            <w:div w:id="104537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638601">
      <w:bodyDiv w:val="1"/>
      <w:marLeft w:val="0"/>
      <w:marRight w:val="0"/>
      <w:marTop w:val="0"/>
      <w:marBottom w:val="0"/>
      <w:divBdr>
        <w:top w:val="none" w:sz="0" w:space="0" w:color="auto"/>
        <w:left w:val="none" w:sz="0" w:space="0" w:color="auto"/>
        <w:bottom w:val="none" w:sz="0" w:space="0" w:color="auto"/>
        <w:right w:val="none" w:sz="0" w:space="0" w:color="auto"/>
      </w:divBdr>
    </w:div>
    <w:div w:id="655303459">
      <w:bodyDiv w:val="1"/>
      <w:marLeft w:val="0"/>
      <w:marRight w:val="0"/>
      <w:marTop w:val="0"/>
      <w:marBottom w:val="0"/>
      <w:divBdr>
        <w:top w:val="none" w:sz="0" w:space="0" w:color="auto"/>
        <w:left w:val="none" w:sz="0" w:space="0" w:color="auto"/>
        <w:bottom w:val="none" w:sz="0" w:space="0" w:color="auto"/>
        <w:right w:val="none" w:sz="0" w:space="0" w:color="auto"/>
      </w:divBdr>
    </w:div>
    <w:div w:id="662315981">
      <w:bodyDiv w:val="1"/>
      <w:marLeft w:val="0"/>
      <w:marRight w:val="0"/>
      <w:marTop w:val="0"/>
      <w:marBottom w:val="0"/>
      <w:divBdr>
        <w:top w:val="none" w:sz="0" w:space="0" w:color="auto"/>
        <w:left w:val="none" w:sz="0" w:space="0" w:color="auto"/>
        <w:bottom w:val="none" w:sz="0" w:space="0" w:color="auto"/>
        <w:right w:val="none" w:sz="0" w:space="0" w:color="auto"/>
      </w:divBdr>
    </w:div>
    <w:div w:id="676730510">
      <w:bodyDiv w:val="1"/>
      <w:marLeft w:val="0"/>
      <w:marRight w:val="0"/>
      <w:marTop w:val="0"/>
      <w:marBottom w:val="0"/>
      <w:divBdr>
        <w:top w:val="none" w:sz="0" w:space="0" w:color="auto"/>
        <w:left w:val="none" w:sz="0" w:space="0" w:color="auto"/>
        <w:bottom w:val="none" w:sz="0" w:space="0" w:color="auto"/>
        <w:right w:val="none" w:sz="0" w:space="0" w:color="auto"/>
      </w:divBdr>
    </w:div>
    <w:div w:id="687758801">
      <w:bodyDiv w:val="1"/>
      <w:marLeft w:val="0"/>
      <w:marRight w:val="0"/>
      <w:marTop w:val="0"/>
      <w:marBottom w:val="0"/>
      <w:divBdr>
        <w:top w:val="none" w:sz="0" w:space="0" w:color="auto"/>
        <w:left w:val="none" w:sz="0" w:space="0" w:color="auto"/>
        <w:bottom w:val="none" w:sz="0" w:space="0" w:color="auto"/>
        <w:right w:val="none" w:sz="0" w:space="0" w:color="auto"/>
      </w:divBdr>
    </w:div>
    <w:div w:id="700668157">
      <w:bodyDiv w:val="1"/>
      <w:marLeft w:val="0"/>
      <w:marRight w:val="0"/>
      <w:marTop w:val="0"/>
      <w:marBottom w:val="0"/>
      <w:divBdr>
        <w:top w:val="none" w:sz="0" w:space="0" w:color="auto"/>
        <w:left w:val="none" w:sz="0" w:space="0" w:color="auto"/>
        <w:bottom w:val="none" w:sz="0" w:space="0" w:color="auto"/>
        <w:right w:val="none" w:sz="0" w:space="0" w:color="auto"/>
      </w:divBdr>
    </w:div>
    <w:div w:id="701243514">
      <w:bodyDiv w:val="1"/>
      <w:marLeft w:val="0"/>
      <w:marRight w:val="0"/>
      <w:marTop w:val="0"/>
      <w:marBottom w:val="0"/>
      <w:divBdr>
        <w:top w:val="none" w:sz="0" w:space="0" w:color="auto"/>
        <w:left w:val="none" w:sz="0" w:space="0" w:color="auto"/>
        <w:bottom w:val="none" w:sz="0" w:space="0" w:color="auto"/>
        <w:right w:val="none" w:sz="0" w:space="0" w:color="auto"/>
      </w:divBdr>
    </w:div>
    <w:div w:id="705133855">
      <w:bodyDiv w:val="1"/>
      <w:marLeft w:val="0"/>
      <w:marRight w:val="0"/>
      <w:marTop w:val="0"/>
      <w:marBottom w:val="0"/>
      <w:divBdr>
        <w:top w:val="none" w:sz="0" w:space="0" w:color="auto"/>
        <w:left w:val="none" w:sz="0" w:space="0" w:color="auto"/>
        <w:bottom w:val="none" w:sz="0" w:space="0" w:color="auto"/>
        <w:right w:val="none" w:sz="0" w:space="0" w:color="auto"/>
      </w:divBdr>
      <w:divsChild>
        <w:div w:id="919021715">
          <w:marLeft w:val="0"/>
          <w:marRight w:val="0"/>
          <w:marTop w:val="0"/>
          <w:marBottom w:val="0"/>
          <w:divBdr>
            <w:top w:val="none" w:sz="0" w:space="0" w:color="auto"/>
            <w:left w:val="none" w:sz="0" w:space="0" w:color="auto"/>
            <w:bottom w:val="none" w:sz="0" w:space="0" w:color="auto"/>
            <w:right w:val="none" w:sz="0" w:space="0" w:color="auto"/>
          </w:divBdr>
          <w:divsChild>
            <w:div w:id="970399864">
              <w:marLeft w:val="0"/>
              <w:marRight w:val="0"/>
              <w:marTop w:val="0"/>
              <w:marBottom w:val="0"/>
              <w:divBdr>
                <w:top w:val="none" w:sz="0" w:space="0" w:color="auto"/>
                <w:left w:val="none" w:sz="0" w:space="0" w:color="auto"/>
                <w:bottom w:val="none" w:sz="0" w:space="0" w:color="auto"/>
                <w:right w:val="none" w:sz="0" w:space="0" w:color="auto"/>
              </w:divBdr>
              <w:divsChild>
                <w:div w:id="1546793735">
                  <w:marLeft w:val="0"/>
                  <w:marRight w:val="0"/>
                  <w:marTop w:val="0"/>
                  <w:marBottom w:val="0"/>
                  <w:divBdr>
                    <w:top w:val="none" w:sz="0" w:space="0" w:color="auto"/>
                    <w:left w:val="none" w:sz="0" w:space="0" w:color="auto"/>
                    <w:bottom w:val="none" w:sz="0" w:space="0" w:color="auto"/>
                    <w:right w:val="none" w:sz="0" w:space="0" w:color="auto"/>
                  </w:divBdr>
                  <w:divsChild>
                    <w:div w:id="1193376302">
                      <w:marLeft w:val="0"/>
                      <w:marRight w:val="0"/>
                      <w:marTop w:val="0"/>
                      <w:marBottom w:val="0"/>
                      <w:divBdr>
                        <w:top w:val="none" w:sz="0" w:space="0" w:color="auto"/>
                        <w:left w:val="none" w:sz="0" w:space="0" w:color="auto"/>
                        <w:bottom w:val="none" w:sz="0" w:space="0" w:color="auto"/>
                        <w:right w:val="none" w:sz="0" w:space="0" w:color="auto"/>
                      </w:divBdr>
                      <w:divsChild>
                        <w:div w:id="1725907841">
                          <w:marLeft w:val="0"/>
                          <w:marRight w:val="0"/>
                          <w:marTop w:val="0"/>
                          <w:marBottom w:val="0"/>
                          <w:divBdr>
                            <w:top w:val="none" w:sz="0" w:space="0" w:color="auto"/>
                            <w:left w:val="none" w:sz="0" w:space="0" w:color="auto"/>
                            <w:bottom w:val="none" w:sz="0" w:space="0" w:color="auto"/>
                            <w:right w:val="single" w:sz="6" w:space="10" w:color="E5E5E5"/>
                          </w:divBdr>
                          <w:divsChild>
                            <w:div w:id="72221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3385008">
      <w:bodyDiv w:val="1"/>
      <w:marLeft w:val="0"/>
      <w:marRight w:val="0"/>
      <w:marTop w:val="0"/>
      <w:marBottom w:val="0"/>
      <w:divBdr>
        <w:top w:val="none" w:sz="0" w:space="0" w:color="auto"/>
        <w:left w:val="none" w:sz="0" w:space="0" w:color="auto"/>
        <w:bottom w:val="none" w:sz="0" w:space="0" w:color="auto"/>
        <w:right w:val="none" w:sz="0" w:space="0" w:color="auto"/>
      </w:divBdr>
    </w:div>
    <w:div w:id="723991086">
      <w:bodyDiv w:val="1"/>
      <w:marLeft w:val="0"/>
      <w:marRight w:val="0"/>
      <w:marTop w:val="0"/>
      <w:marBottom w:val="0"/>
      <w:divBdr>
        <w:top w:val="none" w:sz="0" w:space="0" w:color="auto"/>
        <w:left w:val="none" w:sz="0" w:space="0" w:color="auto"/>
        <w:bottom w:val="none" w:sz="0" w:space="0" w:color="auto"/>
        <w:right w:val="none" w:sz="0" w:space="0" w:color="auto"/>
      </w:divBdr>
    </w:div>
    <w:div w:id="733427441">
      <w:bodyDiv w:val="1"/>
      <w:marLeft w:val="0"/>
      <w:marRight w:val="0"/>
      <w:marTop w:val="0"/>
      <w:marBottom w:val="0"/>
      <w:divBdr>
        <w:top w:val="none" w:sz="0" w:space="0" w:color="auto"/>
        <w:left w:val="none" w:sz="0" w:space="0" w:color="auto"/>
        <w:bottom w:val="none" w:sz="0" w:space="0" w:color="auto"/>
        <w:right w:val="none" w:sz="0" w:space="0" w:color="auto"/>
      </w:divBdr>
    </w:div>
    <w:div w:id="746003902">
      <w:bodyDiv w:val="1"/>
      <w:marLeft w:val="0"/>
      <w:marRight w:val="0"/>
      <w:marTop w:val="0"/>
      <w:marBottom w:val="0"/>
      <w:divBdr>
        <w:top w:val="none" w:sz="0" w:space="0" w:color="auto"/>
        <w:left w:val="none" w:sz="0" w:space="0" w:color="auto"/>
        <w:bottom w:val="none" w:sz="0" w:space="0" w:color="auto"/>
        <w:right w:val="none" w:sz="0" w:space="0" w:color="auto"/>
      </w:divBdr>
    </w:div>
    <w:div w:id="746271669">
      <w:bodyDiv w:val="1"/>
      <w:marLeft w:val="0"/>
      <w:marRight w:val="0"/>
      <w:marTop w:val="0"/>
      <w:marBottom w:val="0"/>
      <w:divBdr>
        <w:top w:val="none" w:sz="0" w:space="0" w:color="auto"/>
        <w:left w:val="none" w:sz="0" w:space="0" w:color="auto"/>
        <w:bottom w:val="none" w:sz="0" w:space="0" w:color="auto"/>
        <w:right w:val="none" w:sz="0" w:space="0" w:color="auto"/>
      </w:divBdr>
    </w:div>
    <w:div w:id="747073807">
      <w:bodyDiv w:val="1"/>
      <w:marLeft w:val="0"/>
      <w:marRight w:val="0"/>
      <w:marTop w:val="0"/>
      <w:marBottom w:val="0"/>
      <w:divBdr>
        <w:top w:val="none" w:sz="0" w:space="0" w:color="auto"/>
        <w:left w:val="none" w:sz="0" w:space="0" w:color="auto"/>
        <w:bottom w:val="none" w:sz="0" w:space="0" w:color="auto"/>
        <w:right w:val="none" w:sz="0" w:space="0" w:color="auto"/>
      </w:divBdr>
    </w:div>
    <w:div w:id="765075056">
      <w:bodyDiv w:val="1"/>
      <w:marLeft w:val="0"/>
      <w:marRight w:val="0"/>
      <w:marTop w:val="0"/>
      <w:marBottom w:val="0"/>
      <w:divBdr>
        <w:top w:val="none" w:sz="0" w:space="0" w:color="auto"/>
        <w:left w:val="none" w:sz="0" w:space="0" w:color="auto"/>
        <w:bottom w:val="none" w:sz="0" w:space="0" w:color="auto"/>
        <w:right w:val="none" w:sz="0" w:space="0" w:color="auto"/>
      </w:divBdr>
    </w:div>
    <w:div w:id="796484921">
      <w:bodyDiv w:val="1"/>
      <w:marLeft w:val="0"/>
      <w:marRight w:val="0"/>
      <w:marTop w:val="0"/>
      <w:marBottom w:val="0"/>
      <w:divBdr>
        <w:top w:val="none" w:sz="0" w:space="0" w:color="auto"/>
        <w:left w:val="none" w:sz="0" w:space="0" w:color="auto"/>
        <w:bottom w:val="none" w:sz="0" w:space="0" w:color="auto"/>
        <w:right w:val="none" w:sz="0" w:space="0" w:color="auto"/>
      </w:divBdr>
    </w:div>
    <w:div w:id="820316093">
      <w:bodyDiv w:val="1"/>
      <w:marLeft w:val="0"/>
      <w:marRight w:val="0"/>
      <w:marTop w:val="0"/>
      <w:marBottom w:val="0"/>
      <w:divBdr>
        <w:top w:val="none" w:sz="0" w:space="0" w:color="auto"/>
        <w:left w:val="none" w:sz="0" w:space="0" w:color="auto"/>
        <w:bottom w:val="none" w:sz="0" w:space="0" w:color="auto"/>
        <w:right w:val="none" w:sz="0" w:space="0" w:color="auto"/>
      </w:divBdr>
    </w:div>
    <w:div w:id="831019791">
      <w:bodyDiv w:val="1"/>
      <w:marLeft w:val="0"/>
      <w:marRight w:val="0"/>
      <w:marTop w:val="0"/>
      <w:marBottom w:val="0"/>
      <w:divBdr>
        <w:top w:val="none" w:sz="0" w:space="0" w:color="auto"/>
        <w:left w:val="none" w:sz="0" w:space="0" w:color="auto"/>
        <w:bottom w:val="none" w:sz="0" w:space="0" w:color="auto"/>
        <w:right w:val="none" w:sz="0" w:space="0" w:color="auto"/>
      </w:divBdr>
    </w:div>
    <w:div w:id="848451987">
      <w:bodyDiv w:val="1"/>
      <w:marLeft w:val="0"/>
      <w:marRight w:val="0"/>
      <w:marTop w:val="0"/>
      <w:marBottom w:val="0"/>
      <w:divBdr>
        <w:top w:val="none" w:sz="0" w:space="0" w:color="auto"/>
        <w:left w:val="none" w:sz="0" w:space="0" w:color="auto"/>
        <w:bottom w:val="none" w:sz="0" w:space="0" w:color="auto"/>
        <w:right w:val="none" w:sz="0" w:space="0" w:color="auto"/>
      </w:divBdr>
    </w:div>
    <w:div w:id="849415395">
      <w:bodyDiv w:val="1"/>
      <w:marLeft w:val="0"/>
      <w:marRight w:val="0"/>
      <w:marTop w:val="0"/>
      <w:marBottom w:val="0"/>
      <w:divBdr>
        <w:top w:val="none" w:sz="0" w:space="0" w:color="auto"/>
        <w:left w:val="none" w:sz="0" w:space="0" w:color="auto"/>
        <w:bottom w:val="none" w:sz="0" w:space="0" w:color="auto"/>
        <w:right w:val="none" w:sz="0" w:space="0" w:color="auto"/>
      </w:divBdr>
    </w:div>
    <w:div w:id="851992139">
      <w:bodyDiv w:val="1"/>
      <w:marLeft w:val="0"/>
      <w:marRight w:val="0"/>
      <w:marTop w:val="0"/>
      <w:marBottom w:val="0"/>
      <w:divBdr>
        <w:top w:val="none" w:sz="0" w:space="0" w:color="auto"/>
        <w:left w:val="none" w:sz="0" w:space="0" w:color="auto"/>
        <w:bottom w:val="none" w:sz="0" w:space="0" w:color="auto"/>
        <w:right w:val="none" w:sz="0" w:space="0" w:color="auto"/>
      </w:divBdr>
    </w:div>
    <w:div w:id="862013368">
      <w:bodyDiv w:val="1"/>
      <w:marLeft w:val="0"/>
      <w:marRight w:val="0"/>
      <w:marTop w:val="0"/>
      <w:marBottom w:val="0"/>
      <w:divBdr>
        <w:top w:val="none" w:sz="0" w:space="0" w:color="auto"/>
        <w:left w:val="none" w:sz="0" w:space="0" w:color="auto"/>
        <w:bottom w:val="none" w:sz="0" w:space="0" w:color="auto"/>
        <w:right w:val="none" w:sz="0" w:space="0" w:color="auto"/>
      </w:divBdr>
    </w:div>
    <w:div w:id="872115149">
      <w:bodyDiv w:val="1"/>
      <w:marLeft w:val="0"/>
      <w:marRight w:val="0"/>
      <w:marTop w:val="0"/>
      <w:marBottom w:val="0"/>
      <w:divBdr>
        <w:top w:val="none" w:sz="0" w:space="0" w:color="auto"/>
        <w:left w:val="none" w:sz="0" w:space="0" w:color="auto"/>
        <w:bottom w:val="none" w:sz="0" w:space="0" w:color="auto"/>
        <w:right w:val="none" w:sz="0" w:space="0" w:color="auto"/>
      </w:divBdr>
    </w:div>
    <w:div w:id="905602305">
      <w:bodyDiv w:val="1"/>
      <w:marLeft w:val="0"/>
      <w:marRight w:val="0"/>
      <w:marTop w:val="0"/>
      <w:marBottom w:val="0"/>
      <w:divBdr>
        <w:top w:val="none" w:sz="0" w:space="0" w:color="auto"/>
        <w:left w:val="none" w:sz="0" w:space="0" w:color="auto"/>
        <w:bottom w:val="none" w:sz="0" w:space="0" w:color="auto"/>
        <w:right w:val="none" w:sz="0" w:space="0" w:color="auto"/>
      </w:divBdr>
    </w:div>
    <w:div w:id="911282190">
      <w:bodyDiv w:val="1"/>
      <w:marLeft w:val="0"/>
      <w:marRight w:val="0"/>
      <w:marTop w:val="0"/>
      <w:marBottom w:val="0"/>
      <w:divBdr>
        <w:top w:val="none" w:sz="0" w:space="0" w:color="auto"/>
        <w:left w:val="none" w:sz="0" w:space="0" w:color="auto"/>
        <w:bottom w:val="none" w:sz="0" w:space="0" w:color="auto"/>
        <w:right w:val="none" w:sz="0" w:space="0" w:color="auto"/>
      </w:divBdr>
    </w:div>
    <w:div w:id="921138325">
      <w:bodyDiv w:val="1"/>
      <w:marLeft w:val="0"/>
      <w:marRight w:val="0"/>
      <w:marTop w:val="0"/>
      <w:marBottom w:val="0"/>
      <w:divBdr>
        <w:top w:val="none" w:sz="0" w:space="0" w:color="auto"/>
        <w:left w:val="none" w:sz="0" w:space="0" w:color="auto"/>
        <w:bottom w:val="none" w:sz="0" w:space="0" w:color="auto"/>
        <w:right w:val="none" w:sz="0" w:space="0" w:color="auto"/>
      </w:divBdr>
    </w:div>
    <w:div w:id="922563759">
      <w:bodyDiv w:val="1"/>
      <w:marLeft w:val="0"/>
      <w:marRight w:val="0"/>
      <w:marTop w:val="0"/>
      <w:marBottom w:val="0"/>
      <w:divBdr>
        <w:top w:val="none" w:sz="0" w:space="0" w:color="auto"/>
        <w:left w:val="none" w:sz="0" w:space="0" w:color="auto"/>
        <w:bottom w:val="none" w:sz="0" w:space="0" w:color="auto"/>
        <w:right w:val="none" w:sz="0" w:space="0" w:color="auto"/>
      </w:divBdr>
    </w:div>
    <w:div w:id="922684271">
      <w:bodyDiv w:val="1"/>
      <w:marLeft w:val="0"/>
      <w:marRight w:val="0"/>
      <w:marTop w:val="0"/>
      <w:marBottom w:val="0"/>
      <w:divBdr>
        <w:top w:val="none" w:sz="0" w:space="0" w:color="auto"/>
        <w:left w:val="none" w:sz="0" w:space="0" w:color="auto"/>
        <w:bottom w:val="none" w:sz="0" w:space="0" w:color="auto"/>
        <w:right w:val="none" w:sz="0" w:space="0" w:color="auto"/>
      </w:divBdr>
    </w:div>
    <w:div w:id="937248048">
      <w:bodyDiv w:val="1"/>
      <w:marLeft w:val="0"/>
      <w:marRight w:val="0"/>
      <w:marTop w:val="0"/>
      <w:marBottom w:val="0"/>
      <w:divBdr>
        <w:top w:val="none" w:sz="0" w:space="0" w:color="auto"/>
        <w:left w:val="none" w:sz="0" w:space="0" w:color="auto"/>
        <w:bottom w:val="none" w:sz="0" w:space="0" w:color="auto"/>
        <w:right w:val="none" w:sz="0" w:space="0" w:color="auto"/>
      </w:divBdr>
    </w:div>
    <w:div w:id="945162085">
      <w:bodyDiv w:val="1"/>
      <w:marLeft w:val="0"/>
      <w:marRight w:val="0"/>
      <w:marTop w:val="0"/>
      <w:marBottom w:val="0"/>
      <w:divBdr>
        <w:top w:val="none" w:sz="0" w:space="0" w:color="auto"/>
        <w:left w:val="none" w:sz="0" w:space="0" w:color="auto"/>
        <w:bottom w:val="none" w:sz="0" w:space="0" w:color="auto"/>
        <w:right w:val="none" w:sz="0" w:space="0" w:color="auto"/>
      </w:divBdr>
    </w:div>
    <w:div w:id="974914176">
      <w:bodyDiv w:val="1"/>
      <w:marLeft w:val="0"/>
      <w:marRight w:val="0"/>
      <w:marTop w:val="0"/>
      <w:marBottom w:val="0"/>
      <w:divBdr>
        <w:top w:val="none" w:sz="0" w:space="0" w:color="auto"/>
        <w:left w:val="none" w:sz="0" w:space="0" w:color="auto"/>
        <w:bottom w:val="none" w:sz="0" w:space="0" w:color="auto"/>
        <w:right w:val="none" w:sz="0" w:space="0" w:color="auto"/>
      </w:divBdr>
    </w:div>
    <w:div w:id="995383097">
      <w:bodyDiv w:val="1"/>
      <w:marLeft w:val="0"/>
      <w:marRight w:val="0"/>
      <w:marTop w:val="0"/>
      <w:marBottom w:val="0"/>
      <w:divBdr>
        <w:top w:val="none" w:sz="0" w:space="0" w:color="auto"/>
        <w:left w:val="none" w:sz="0" w:space="0" w:color="auto"/>
        <w:bottom w:val="none" w:sz="0" w:space="0" w:color="auto"/>
        <w:right w:val="none" w:sz="0" w:space="0" w:color="auto"/>
      </w:divBdr>
    </w:div>
    <w:div w:id="1040205607">
      <w:bodyDiv w:val="1"/>
      <w:marLeft w:val="0"/>
      <w:marRight w:val="0"/>
      <w:marTop w:val="0"/>
      <w:marBottom w:val="0"/>
      <w:divBdr>
        <w:top w:val="none" w:sz="0" w:space="0" w:color="auto"/>
        <w:left w:val="none" w:sz="0" w:space="0" w:color="auto"/>
        <w:bottom w:val="none" w:sz="0" w:space="0" w:color="auto"/>
        <w:right w:val="none" w:sz="0" w:space="0" w:color="auto"/>
      </w:divBdr>
    </w:div>
    <w:div w:id="1044713666">
      <w:bodyDiv w:val="1"/>
      <w:marLeft w:val="0"/>
      <w:marRight w:val="0"/>
      <w:marTop w:val="0"/>
      <w:marBottom w:val="0"/>
      <w:divBdr>
        <w:top w:val="none" w:sz="0" w:space="0" w:color="auto"/>
        <w:left w:val="none" w:sz="0" w:space="0" w:color="auto"/>
        <w:bottom w:val="none" w:sz="0" w:space="0" w:color="auto"/>
        <w:right w:val="none" w:sz="0" w:space="0" w:color="auto"/>
      </w:divBdr>
    </w:div>
    <w:div w:id="1047216772">
      <w:bodyDiv w:val="1"/>
      <w:marLeft w:val="0"/>
      <w:marRight w:val="0"/>
      <w:marTop w:val="0"/>
      <w:marBottom w:val="0"/>
      <w:divBdr>
        <w:top w:val="none" w:sz="0" w:space="0" w:color="auto"/>
        <w:left w:val="none" w:sz="0" w:space="0" w:color="auto"/>
        <w:bottom w:val="none" w:sz="0" w:space="0" w:color="auto"/>
        <w:right w:val="none" w:sz="0" w:space="0" w:color="auto"/>
      </w:divBdr>
    </w:div>
    <w:div w:id="1048182797">
      <w:bodyDiv w:val="1"/>
      <w:marLeft w:val="0"/>
      <w:marRight w:val="0"/>
      <w:marTop w:val="0"/>
      <w:marBottom w:val="0"/>
      <w:divBdr>
        <w:top w:val="none" w:sz="0" w:space="0" w:color="auto"/>
        <w:left w:val="none" w:sz="0" w:space="0" w:color="auto"/>
        <w:bottom w:val="none" w:sz="0" w:space="0" w:color="auto"/>
        <w:right w:val="none" w:sz="0" w:space="0" w:color="auto"/>
      </w:divBdr>
    </w:div>
    <w:div w:id="1062101129">
      <w:bodyDiv w:val="1"/>
      <w:marLeft w:val="0"/>
      <w:marRight w:val="0"/>
      <w:marTop w:val="0"/>
      <w:marBottom w:val="0"/>
      <w:divBdr>
        <w:top w:val="none" w:sz="0" w:space="0" w:color="auto"/>
        <w:left w:val="none" w:sz="0" w:space="0" w:color="auto"/>
        <w:bottom w:val="none" w:sz="0" w:space="0" w:color="auto"/>
        <w:right w:val="none" w:sz="0" w:space="0" w:color="auto"/>
      </w:divBdr>
    </w:div>
    <w:div w:id="1068383670">
      <w:bodyDiv w:val="1"/>
      <w:marLeft w:val="0"/>
      <w:marRight w:val="0"/>
      <w:marTop w:val="0"/>
      <w:marBottom w:val="0"/>
      <w:divBdr>
        <w:top w:val="none" w:sz="0" w:space="0" w:color="auto"/>
        <w:left w:val="none" w:sz="0" w:space="0" w:color="auto"/>
        <w:bottom w:val="none" w:sz="0" w:space="0" w:color="auto"/>
        <w:right w:val="none" w:sz="0" w:space="0" w:color="auto"/>
      </w:divBdr>
    </w:div>
    <w:div w:id="1101756068">
      <w:bodyDiv w:val="1"/>
      <w:marLeft w:val="0"/>
      <w:marRight w:val="0"/>
      <w:marTop w:val="0"/>
      <w:marBottom w:val="0"/>
      <w:divBdr>
        <w:top w:val="none" w:sz="0" w:space="0" w:color="auto"/>
        <w:left w:val="none" w:sz="0" w:space="0" w:color="auto"/>
        <w:bottom w:val="none" w:sz="0" w:space="0" w:color="auto"/>
        <w:right w:val="none" w:sz="0" w:space="0" w:color="auto"/>
      </w:divBdr>
    </w:div>
    <w:div w:id="1109935308">
      <w:bodyDiv w:val="1"/>
      <w:marLeft w:val="0"/>
      <w:marRight w:val="0"/>
      <w:marTop w:val="0"/>
      <w:marBottom w:val="0"/>
      <w:divBdr>
        <w:top w:val="none" w:sz="0" w:space="0" w:color="auto"/>
        <w:left w:val="none" w:sz="0" w:space="0" w:color="auto"/>
        <w:bottom w:val="none" w:sz="0" w:space="0" w:color="auto"/>
        <w:right w:val="none" w:sz="0" w:space="0" w:color="auto"/>
      </w:divBdr>
    </w:div>
    <w:div w:id="1119374808">
      <w:bodyDiv w:val="1"/>
      <w:marLeft w:val="0"/>
      <w:marRight w:val="0"/>
      <w:marTop w:val="0"/>
      <w:marBottom w:val="0"/>
      <w:divBdr>
        <w:top w:val="none" w:sz="0" w:space="0" w:color="auto"/>
        <w:left w:val="none" w:sz="0" w:space="0" w:color="auto"/>
        <w:bottom w:val="none" w:sz="0" w:space="0" w:color="auto"/>
        <w:right w:val="none" w:sz="0" w:space="0" w:color="auto"/>
      </w:divBdr>
    </w:div>
    <w:div w:id="1143616109">
      <w:bodyDiv w:val="1"/>
      <w:marLeft w:val="0"/>
      <w:marRight w:val="0"/>
      <w:marTop w:val="0"/>
      <w:marBottom w:val="0"/>
      <w:divBdr>
        <w:top w:val="none" w:sz="0" w:space="0" w:color="auto"/>
        <w:left w:val="none" w:sz="0" w:space="0" w:color="auto"/>
        <w:bottom w:val="none" w:sz="0" w:space="0" w:color="auto"/>
        <w:right w:val="none" w:sz="0" w:space="0" w:color="auto"/>
      </w:divBdr>
    </w:div>
    <w:div w:id="1168056396">
      <w:bodyDiv w:val="1"/>
      <w:marLeft w:val="0"/>
      <w:marRight w:val="0"/>
      <w:marTop w:val="0"/>
      <w:marBottom w:val="0"/>
      <w:divBdr>
        <w:top w:val="none" w:sz="0" w:space="0" w:color="auto"/>
        <w:left w:val="none" w:sz="0" w:space="0" w:color="auto"/>
        <w:bottom w:val="none" w:sz="0" w:space="0" w:color="auto"/>
        <w:right w:val="none" w:sz="0" w:space="0" w:color="auto"/>
      </w:divBdr>
    </w:div>
    <w:div w:id="1201942141">
      <w:bodyDiv w:val="1"/>
      <w:marLeft w:val="0"/>
      <w:marRight w:val="0"/>
      <w:marTop w:val="0"/>
      <w:marBottom w:val="0"/>
      <w:divBdr>
        <w:top w:val="none" w:sz="0" w:space="0" w:color="auto"/>
        <w:left w:val="none" w:sz="0" w:space="0" w:color="auto"/>
        <w:bottom w:val="none" w:sz="0" w:space="0" w:color="auto"/>
        <w:right w:val="none" w:sz="0" w:space="0" w:color="auto"/>
      </w:divBdr>
    </w:div>
    <w:div w:id="1213417793">
      <w:bodyDiv w:val="1"/>
      <w:marLeft w:val="0"/>
      <w:marRight w:val="0"/>
      <w:marTop w:val="0"/>
      <w:marBottom w:val="0"/>
      <w:divBdr>
        <w:top w:val="none" w:sz="0" w:space="0" w:color="auto"/>
        <w:left w:val="none" w:sz="0" w:space="0" w:color="auto"/>
        <w:bottom w:val="none" w:sz="0" w:space="0" w:color="auto"/>
        <w:right w:val="none" w:sz="0" w:space="0" w:color="auto"/>
      </w:divBdr>
    </w:div>
    <w:div w:id="1231035035">
      <w:bodyDiv w:val="1"/>
      <w:marLeft w:val="0"/>
      <w:marRight w:val="0"/>
      <w:marTop w:val="0"/>
      <w:marBottom w:val="0"/>
      <w:divBdr>
        <w:top w:val="none" w:sz="0" w:space="0" w:color="auto"/>
        <w:left w:val="none" w:sz="0" w:space="0" w:color="auto"/>
        <w:bottom w:val="none" w:sz="0" w:space="0" w:color="auto"/>
        <w:right w:val="none" w:sz="0" w:space="0" w:color="auto"/>
      </w:divBdr>
    </w:div>
    <w:div w:id="1243490197">
      <w:bodyDiv w:val="1"/>
      <w:marLeft w:val="0"/>
      <w:marRight w:val="0"/>
      <w:marTop w:val="0"/>
      <w:marBottom w:val="0"/>
      <w:divBdr>
        <w:top w:val="none" w:sz="0" w:space="0" w:color="auto"/>
        <w:left w:val="none" w:sz="0" w:space="0" w:color="auto"/>
        <w:bottom w:val="none" w:sz="0" w:space="0" w:color="auto"/>
        <w:right w:val="none" w:sz="0" w:space="0" w:color="auto"/>
      </w:divBdr>
    </w:div>
    <w:div w:id="1254508365">
      <w:bodyDiv w:val="1"/>
      <w:marLeft w:val="0"/>
      <w:marRight w:val="0"/>
      <w:marTop w:val="0"/>
      <w:marBottom w:val="0"/>
      <w:divBdr>
        <w:top w:val="none" w:sz="0" w:space="0" w:color="auto"/>
        <w:left w:val="none" w:sz="0" w:space="0" w:color="auto"/>
        <w:bottom w:val="none" w:sz="0" w:space="0" w:color="auto"/>
        <w:right w:val="none" w:sz="0" w:space="0" w:color="auto"/>
      </w:divBdr>
    </w:div>
    <w:div w:id="1274291466">
      <w:bodyDiv w:val="1"/>
      <w:marLeft w:val="0"/>
      <w:marRight w:val="0"/>
      <w:marTop w:val="0"/>
      <w:marBottom w:val="0"/>
      <w:divBdr>
        <w:top w:val="none" w:sz="0" w:space="0" w:color="auto"/>
        <w:left w:val="none" w:sz="0" w:space="0" w:color="auto"/>
        <w:bottom w:val="none" w:sz="0" w:space="0" w:color="auto"/>
        <w:right w:val="none" w:sz="0" w:space="0" w:color="auto"/>
      </w:divBdr>
    </w:div>
    <w:div w:id="1278097556">
      <w:bodyDiv w:val="1"/>
      <w:marLeft w:val="0"/>
      <w:marRight w:val="0"/>
      <w:marTop w:val="0"/>
      <w:marBottom w:val="0"/>
      <w:divBdr>
        <w:top w:val="none" w:sz="0" w:space="0" w:color="auto"/>
        <w:left w:val="none" w:sz="0" w:space="0" w:color="auto"/>
        <w:bottom w:val="none" w:sz="0" w:space="0" w:color="auto"/>
        <w:right w:val="none" w:sz="0" w:space="0" w:color="auto"/>
      </w:divBdr>
    </w:div>
    <w:div w:id="1282760090">
      <w:bodyDiv w:val="1"/>
      <w:marLeft w:val="0"/>
      <w:marRight w:val="0"/>
      <w:marTop w:val="0"/>
      <w:marBottom w:val="0"/>
      <w:divBdr>
        <w:top w:val="none" w:sz="0" w:space="0" w:color="auto"/>
        <w:left w:val="none" w:sz="0" w:space="0" w:color="auto"/>
        <w:bottom w:val="none" w:sz="0" w:space="0" w:color="auto"/>
        <w:right w:val="none" w:sz="0" w:space="0" w:color="auto"/>
      </w:divBdr>
    </w:div>
    <w:div w:id="1283026995">
      <w:bodyDiv w:val="1"/>
      <w:marLeft w:val="0"/>
      <w:marRight w:val="0"/>
      <w:marTop w:val="0"/>
      <w:marBottom w:val="0"/>
      <w:divBdr>
        <w:top w:val="none" w:sz="0" w:space="0" w:color="auto"/>
        <w:left w:val="none" w:sz="0" w:space="0" w:color="auto"/>
        <w:bottom w:val="none" w:sz="0" w:space="0" w:color="auto"/>
        <w:right w:val="none" w:sz="0" w:space="0" w:color="auto"/>
      </w:divBdr>
    </w:div>
    <w:div w:id="1292443559">
      <w:bodyDiv w:val="1"/>
      <w:marLeft w:val="0"/>
      <w:marRight w:val="0"/>
      <w:marTop w:val="0"/>
      <w:marBottom w:val="0"/>
      <w:divBdr>
        <w:top w:val="none" w:sz="0" w:space="0" w:color="auto"/>
        <w:left w:val="none" w:sz="0" w:space="0" w:color="auto"/>
        <w:bottom w:val="none" w:sz="0" w:space="0" w:color="auto"/>
        <w:right w:val="none" w:sz="0" w:space="0" w:color="auto"/>
      </w:divBdr>
    </w:div>
    <w:div w:id="1303270545">
      <w:bodyDiv w:val="1"/>
      <w:marLeft w:val="0"/>
      <w:marRight w:val="0"/>
      <w:marTop w:val="0"/>
      <w:marBottom w:val="0"/>
      <w:divBdr>
        <w:top w:val="none" w:sz="0" w:space="0" w:color="auto"/>
        <w:left w:val="none" w:sz="0" w:space="0" w:color="auto"/>
        <w:bottom w:val="none" w:sz="0" w:space="0" w:color="auto"/>
        <w:right w:val="none" w:sz="0" w:space="0" w:color="auto"/>
      </w:divBdr>
    </w:div>
    <w:div w:id="1308048016">
      <w:bodyDiv w:val="1"/>
      <w:marLeft w:val="0"/>
      <w:marRight w:val="0"/>
      <w:marTop w:val="0"/>
      <w:marBottom w:val="0"/>
      <w:divBdr>
        <w:top w:val="none" w:sz="0" w:space="0" w:color="auto"/>
        <w:left w:val="none" w:sz="0" w:space="0" w:color="auto"/>
        <w:bottom w:val="none" w:sz="0" w:space="0" w:color="auto"/>
        <w:right w:val="none" w:sz="0" w:space="0" w:color="auto"/>
      </w:divBdr>
    </w:div>
    <w:div w:id="1311666103">
      <w:bodyDiv w:val="1"/>
      <w:marLeft w:val="0"/>
      <w:marRight w:val="0"/>
      <w:marTop w:val="0"/>
      <w:marBottom w:val="0"/>
      <w:divBdr>
        <w:top w:val="none" w:sz="0" w:space="0" w:color="auto"/>
        <w:left w:val="none" w:sz="0" w:space="0" w:color="auto"/>
        <w:bottom w:val="none" w:sz="0" w:space="0" w:color="auto"/>
        <w:right w:val="none" w:sz="0" w:space="0" w:color="auto"/>
      </w:divBdr>
    </w:div>
    <w:div w:id="1313018954">
      <w:bodyDiv w:val="1"/>
      <w:marLeft w:val="0"/>
      <w:marRight w:val="0"/>
      <w:marTop w:val="0"/>
      <w:marBottom w:val="0"/>
      <w:divBdr>
        <w:top w:val="none" w:sz="0" w:space="0" w:color="auto"/>
        <w:left w:val="none" w:sz="0" w:space="0" w:color="auto"/>
        <w:bottom w:val="none" w:sz="0" w:space="0" w:color="auto"/>
        <w:right w:val="none" w:sz="0" w:space="0" w:color="auto"/>
      </w:divBdr>
    </w:div>
    <w:div w:id="1313874805">
      <w:bodyDiv w:val="1"/>
      <w:marLeft w:val="0"/>
      <w:marRight w:val="0"/>
      <w:marTop w:val="0"/>
      <w:marBottom w:val="0"/>
      <w:divBdr>
        <w:top w:val="none" w:sz="0" w:space="0" w:color="auto"/>
        <w:left w:val="none" w:sz="0" w:space="0" w:color="auto"/>
        <w:bottom w:val="none" w:sz="0" w:space="0" w:color="auto"/>
        <w:right w:val="none" w:sz="0" w:space="0" w:color="auto"/>
      </w:divBdr>
    </w:div>
    <w:div w:id="1347320094">
      <w:bodyDiv w:val="1"/>
      <w:marLeft w:val="0"/>
      <w:marRight w:val="0"/>
      <w:marTop w:val="0"/>
      <w:marBottom w:val="0"/>
      <w:divBdr>
        <w:top w:val="none" w:sz="0" w:space="0" w:color="auto"/>
        <w:left w:val="none" w:sz="0" w:space="0" w:color="auto"/>
        <w:bottom w:val="none" w:sz="0" w:space="0" w:color="auto"/>
        <w:right w:val="none" w:sz="0" w:space="0" w:color="auto"/>
      </w:divBdr>
    </w:div>
    <w:div w:id="1351297406">
      <w:bodyDiv w:val="1"/>
      <w:marLeft w:val="0"/>
      <w:marRight w:val="0"/>
      <w:marTop w:val="0"/>
      <w:marBottom w:val="0"/>
      <w:divBdr>
        <w:top w:val="none" w:sz="0" w:space="0" w:color="auto"/>
        <w:left w:val="none" w:sz="0" w:space="0" w:color="auto"/>
        <w:bottom w:val="none" w:sz="0" w:space="0" w:color="auto"/>
        <w:right w:val="none" w:sz="0" w:space="0" w:color="auto"/>
      </w:divBdr>
    </w:div>
    <w:div w:id="1360736027">
      <w:bodyDiv w:val="1"/>
      <w:marLeft w:val="0"/>
      <w:marRight w:val="0"/>
      <w:marTop w:val="0"/>
      <w:marBottom w:val="0"/>
      <w:divBdr>
        <w:top w:val="none" w:sz="0" w:space="0" w:color="auto"/>
        <w:left w:val="none" w:sz="0" w:space="0" w:color="auto"/>
        <w:bottom w:val="none" w:sz="0" w:space="0" w:color="auto"/>
        <w:right w:val="none" w:sz="0" w:space="0" w:color="auto"/>
      </w:divBdr>
    </w:div>
    <w:div w:id="1368676487">
      <w:bodyDiv w:val="1"/>
      <w:marLeft w:val="0"/>
      <w:marRight w:val="0"/>
      <w:marTop w:val="0"/>
      <w:marBottom w:val="0"/>
      <w:divBdr>
        <w:top w:val="none" w:sz="0" w:space="0" w:color="auto"/>
        <w:left w:val="none" w:sz="0" w:space="0" w:color="auto"/>
        <w:bottom w:val="none" w:sz="0" w:space="0" w:color="auto"/>
        <w:right w:val="none" w:sz="0" w:space="0" w:color="auto"/>
      </w:divBdr>
    </w:div>
    <w:div w:id="1375614994">
      <w:bodyDiv w:val="1"/>
      <w:marLeft w:val="0"/>
      <w:marRight w:val="0"/>
      <w:marTop w:val="0"/>
      <w:marBottom w:val="0"/>
      <w:divBdr>
        <w:top w:val="none" w:sz="0" w:space="0" w:color="auto"/>
        <w:left w:val="none" w:sz="0" w:space="0" w:color="auto"/>
        <w:bottom w:val="none" w:sz="0" w:space="0" w:color="auto"/>
        <w:right w:val="none" w:sz="0" w:space="0" w:color="auto"/>
      </w:divBdr>
    </w:div>
    <w:div w:id="1389300220">
      <w:bodyDiv w:val="1"/>
      <w:marLeft w:val="0"/>
      <w:marRight w:val="0"/>
      <w:marTop w:val="0"/>
      <w:marBottom w:val="0"/>
      <w:divBdr>
        <w:top w:val="none" w:sz="0" w:space="0" w:color="auto"/>
        <w:left w:val="none" w:sz="0" w:space="0" w:color="auto"/>
        <w:bottom w:val="none" w:sz="0" w:space="0" w:color="auto"/>
        <w:right w:val="none" w:sz="0" w:space="0" w:color="auto"/>
      </w:divBdr>
    </w:div>
    <w:div w:id="1404986394">
      <w:bodyDiv w:val="1"/>
      <w:marLeft w:val="0"/>
      <w:marRight w:val="0"/>
      <w:marTop w:val="0"/>
      <w:marBottom w:val="0"/>
      <w:divBdr>
        <w:top w:val="none" w:sz="0" w:space="0" w:color="auto"/>
        <w:left w:val="none" w:sz="0" w:space="0" w:color="auto"/>
        <w:bottom w:val="none" w:sz="0" w:space="0" w:color="auto"/>
        <w:right w:val="none" w:sz="0" w:space="0" w:color="auto"/>
      </w:divBdr>
    </w:div>
    <w:div w:id="1425762689">
      <w:bodyDiv w:val="1"/>
      <w:marLeft w:val="0"/>
      <w:marRight w:val="0"/>
      <w:marTop w:val="0"/>
      <w:marBottom w:val="0"/>
      <w:divBdr>
        <w:top w:val="none" w:sz="0" w:space="0" w:color="auto"/>
        <w:left w:val="none" w:sz="0" w:space="0" w:color="auto"/>
        <w:bottom w:val="none" w:sz="0" w:space="0" w:color="auto"/>
        <w:right w:val="none" w:sz="0" w:space="0" w:color="auto"/>
      </w:divBdr>
    </w:div>
    <w:div w:id="1458454773">
      <w:bodyDiv w:val="1"/>
      <w:marLeft w:val="0"/>
      <w:marRight w:val="0"/>
      <w:marTop w:val="0"/>
      <w:marBottom w:val="0"/>
      <w:divBdr>
        <w:top w:val="none" w:sz="0" w:space="0" w:color="auto"/>
        <w:left w:val="none" w:sz="0" w:space="0" w:color="auto"/>
        <w:bottom w:val="none" w:sz="0" w:space="0" w:color="auto"/>
        <w:right w:val="none" w:sz="0" w:space="0" w:color="auto"/>
      </w:divBdr>
    </w:div>
    <w:div w:id="1459109854">
      <w:bodyDiv w:val="1"/>
      <w:marLeft w:val="0"/>
      <w:marRight w:val="0"/>
      <w:marTop w:val="0"/>
      <w:marBottom w:val="0"/>
      <w:divBdr>
        <w:top w:val="none" w:sz="0" w:space="0" w:color="auto"/>
        <w:left w:val="none" w:sz="0" w:space="0" w:color="auto"/>
        <w:bottom w:val="none" w:sz="0" w:space="0" w:color="auto"/>
        <w:right w:val="none" w:sz="0" w:space="0" w:color="auto"/>
      </w:divBdr>
    </w:div>
    <w:div w:id="1471433488">
      <w:bodyDiv w:val="1"/>
      <w:marLeft w:val="0"/>
      <w:marRight w:val="0"/>
      <w:marTop w:val="0"/>
      <w:marBottom w:val="0"/>
      <w:divBdr>
        <w:top w:val="none" w:sz="0" w:space="0" w:color="auto"/>
        <w:left w:val="none" w:sz="0" w:space="0" w:color="auto"/>
        <w:bottom w:val="none" w:sz="0" w:space="0" w:color="auto"/>
        <w:right w:val="none" w:sz="0" w:space="0" w:color="auto"/>
      </w:divBdr>
    </w:div>
    <w:div w:id="1475951924">
      <w:bodyDiv w:val="1"/>
      <w:marLeft w:val="0"/>
      <w:marRight w:val="0"/>
      <w:marTop w:val="0"/>
      <w:marBottom w:val="0"/>
      <w:divBdr>
        <w:top w:val="none" w:sz="0" w:space="0" w:color="auto"/>
        <w:left w:val="none" w:sz="0" w:space="0" w:color="auto"/>
        <w:bottom w:val="none" w:sz="0" w:space="0" w:color="auto"/>
        <w:right w:val="none" w:sz="0" w:space="0" w:color="auto"/>
      </w:divBdr>
    </w:div>
    <w:div w:id="1476098979">
      <w:bodyDiv w:val="1"/>
      <w:marLeft w:val="0"/>
      <w:marRight w:val="0"/>
      <w:marTop w:val="0"/>
      <w:marBottom w:val="0"/>
      <w:divBdr>
        <w:top w:val="none" w:sz="0" w:space="0" w:color="auto"/>
        <w:left w:val="none" w:sz="0" w:space="0" w:color="auto"/>
        <w:bottom w:val="none" w:sz="0" w:space="0" w:color="auto"/>
        <w:right w:val="none" w:sz="0" w:space="0" w:color="auto"/>
      </w:divBdr>
    </w:div>
    <w:div w:id="1512718628">
      <w:bodyDiv w:val="1"/>
      <w:marLeft w:val="0"/>
      <w:marRight w:val="0"/>
      <w:marTop w:val="0"/>
      <w:marBottom w:val="0"/>
      <w:divBdr>
        <w:top w:val="none" w:sz="0" w:space="0" w:color="auto"/>
        <w:left w:val="none" w:sz="0" w:space="0" w:color="auto"/>
        <w:bottom w:val="none" w:sz="0" w:space="0" w:color="auto"/>
        <w:right w:val="none" w:sz="0" w:space="0" w:color="auto"/>
      </w:divBdr>
      <w:divsChild>
        <w:div w:id="852300854">
          <w:marLeft w:val="0"/>
          <w:marRight w:val="0"/>
          <w:marTop w:val="0"/>
          <w:marBottom w:val="0"/>
          <w:divBdr>
            <w:top w:val="none" w:sz="0" w:space="0" w:color="auto"/>
            <w:left w:val="none" w:sz="0" w:space="0" w:color="auto"/>
            <w:bottom w:val="none" w:sz="0" w:space="0" w:color="auto"/>
            <w:right w:val="none" w:sz="0" w:space="0" w:color="auto"/>
          </w:divBdr>
          <w:divsChild>
            <w:div w:id="1731611244">
              <w:marLeft w:val="0"/>
              <w:marRight w:val="0"/>
              <w:marTop w:val="0"/>
              <w:marBottom w:val="0"/>
              <w:divBdr>
                <w:top w:val="none" w:sz="0" w:space="0" w:color="auto"/>
                <w:left w:val="none" w:sz="0" w:space="0" w:color="auto"/>
                <w:bottom w:val="none" w:sz="0" w:space="0" w:color="auto"/>
                <w:right w:val="none" w:sz="0" w:space="0" w:color="auto"/>
              </w:divBdr>
              <w:divsChild>
                <w:div w:id="188110743">
                  <w:marLeft w:val="0"/>
                  <w:marRight w:val="0"/>
                  <w:marTop w:val="0"/>
                  <w:marBottom w:val="0"/>
                  <w:divBdr>
                    <w:top w:val="none" w:sz="0" w:space="0" w:color="auto"/>
                    <w:left w:val="none" w:sz="0" w:space="0" w:color="auto"/>
                    <w:bottom w:val="none" w:sz="0" w:space="0" w:color="auto"/>
                    <w:right w:val="none" w:sz="0" w:space="0" w:color="auto"/>
                  </w:divBdr>
                  <w:divsChild>
                    <w:div w:id="637149383">
                      <w:marLeft w:val="0"/>
                      <w:marRight w:val="0"/>
                      <w:marTop w:val="0"/>
                      <w:marBottom w:val="0"/>
                      <w:divBdr>
                        <w:top w:val="none" w:sz="0" w:space="0" w:color="auto"/>
                        <w:left w:val="none" w:sz="0" w:space="0" w:color="auto"/>
                        <w:bottom w:val="none" w:sz="0" w:space="0" w:color="auto"/>
                        <w:right w:val="none" w:sz="0" w:space="0" w:color="auto"/>
                      </w:divBdr>
                      <w:divsChild>
                        <w:div w:id="401372179">
                          <w:marLeft w:val="0"/>
                          <w:marRight w:val="0"/>
                          <w:marTop w:val="0"/>
                          <w:marBottom w:val="0"/>
                          <w:divBdr>
                            <w:top w:val="none" w:sz="0" w:space="0" w:color="auto"/>
                            <w:left w:val="none" w:sz="0" w:space="0" w:color="auto"/>
                            <w:bottom w:val="none" w:sz="0" w:space="0" w:color="auto"/>
                            <w:right w:val="none" w:sz="0" w:space="0" w:color="auto"/>
                          </w:divBdr>
                          <w:divsChild>
                            <w:div w:id="1888295011">
                              <w:marLeft w:val="0"/>
                              <w:marRight w:val="0"/>
                              <w:marTop w:val="0"/>
                              <w:marBottom w:val="0"/>
                              <w:divBdr>
                                <w:top w:val="none" w:sz="0" w:space="0" w:color="auto"/>
                                <w:left w:val="none" w:sz="0" w:space="0" w:color="auto"/>
                                <w:bottom w:val="none" w:sz="0" w:space="0" w:color="auto"/>
                                <w:right w:val="none" w:sz="0" w:space="0" w:color="auto"/>
                              </w:divBdr>
                              <w:divsChild>
                                <w:div w:id="1996908621">
                                  <w:marLeft w:val="0"/>
                                  <w:marRight w:val="0"/>
                                  <w:marTop w:val="0"/>
                                  <w:marBottom w:val="0"/>
                                  <w:divBdr>
                                    <w:top w:val="none" w:sz="0" w:space="0" w:color="auto"/>
                                    <w:left w:val="none" w:sz="0" w:space="0" w:color="auto"/>
                                    <w:bottom w:val="none" w:sz="0" w:space="0" w:color="auto"/>
                                    <w:right w:val="none" w:sz="0" w:space="0" w:color="auto"/>
                                  </w:divBdr>
                                  <w:divsChild>
                                    <w:div w:id="359205054">
                                      <w:marLeft w:val="60"/>
                                      <w:marRight w:val="0"/>
                                      <w:marTop w:val="0"/>
                                      <w:marBottom w:val="0"/>
                                      <w:divBdr>
                                        <w:top w:val="none" w:sz="0" w:space="0" w:color="auto"/>
                                        <w:left w:val="none" w:sz="0" w:space="0" w:color="auto"/>
                                        <w:bottom w:val="none" w:sz="0" w:space="0" w:color="auto"/>
                                        <w:right w:val="none" w:sz="0" w:space="0" w:color="auto"/>
                                      </w:divBdr>
                                      <w:divsChild>
                                        <w:div w:id="735665943">
                                          <w:marLeft w:val="0"/>
                                          <w:marRight w:val="0"/>
                                          <w:marTop w:val="0"/>
                                          <w:marBottom w:val="0"/>
                                          <w:divBdr>
                                            <w:top w:val="none" w:sz="0" w:space="0" w:color="auto"/>
                                            <w:left w:val="none" w:sz="0" w:space="0" w:color="auto"/>
                                            <w:bottom w:val="none" w:sz="0" w:space="0" w:color="auto"/>
                                            <w:right w:val="none" w:sz="0" w:space="0" w:color="auto"/>
                                          </w:divBdr>
                                          <w:divsChild>
                                            <w:div w:id="1639914706">
                                              <w:marLeft w:val="0"/>
                                              <w:marRight w:val="0"/>
                                              <w:marTop w:val="0"/>
                                              <w:marBottom w:val="120"/>
                                              <w:divBdr>
                                                <w:top w:val="single" w:sz="6" w:space="0" w:color="F5F5F5"/>
                                                <w:left w:val="single" w:sz="6" w:space="0" w:color="F5F5F5"/>
                                                <w:bottom w:val="single" w:sz="6" w:space="0" w:color="F5F5F5"/>
                                                <w:right w:val="single" w:sz="6" w:space="0" w:color="F5F5F5"/>
                                              </w:divBdr>
                                              <w:divsChild>
                                                <w:div w:id="2108647934">
                                                  <w:marLeft w:val="0"/>
                                                  <w:marRight w:val="0"/>
                                                  <w:marTop w:val="0"/>
                                                  <w:marBottom w:val="0"/>
                                                  <w:divBdr>
                                                    <w:top w:val="none" w:sz="0" w:space="0" w:color="auto"/>
                                                    <w:left w:val="none" w:sz="0" w:space="0" w:color="auto"/>
                                                    <w:bottom w:val="none" w:sz="0" w:space="0" w:color="auto"/>
                                                    <w:right w:val="none" w:sz="0" w:space="0" w:color="auto"/>
                                                  </w:divBdr>
                                                  <w:divsChild>
                                                    <w:div w:id="14420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9781394">
      <w:bodyDiv w:val="1"/>
      <w:marLeft w:val="0"/>
      <w:marRight w:val="0"/>
      <w:marTop w:val="0"/>
      <w:marBottom w:val="0"/>
      <w:divBdr>
        <w:top w:val="none" w:sz="0" w:space="0" w:color="auto"/>
        <w:left w:val="none" w:sz="0" w:space="0" w:color="auto"/>
        <w:bottom w:val="none" w:sz="0" w:space="0" w:color="auto"/>
        <w:right w:val="none" w:sz="0" w:space="0" w:color="auto"/>
      </w:divBdr>
    </w:div>
    <w:div w:id="1534802859">
      <w:bodyDiv w:val="1"/>
      <w:marLeft w:val="0"/>
      <w:marRight w:val="0"/>
      <w:marTop w:val="0"/>
      <w:marBottom w:val="0"/>
      <w:divBdr>
        <w:top w:val="none" w:sz="0" w:space="0" w:color="auto"/>
        <w:left w:val="none" w:sz="0" w:space="0" w:color="auto"/>
        <w:bottom w:val="none" w:sz="0" w:space="0" w:color="auto"/>
        <w:right w:val="none" w:sz="0" w:space="0" w:color="auto"/>
      </w:divBdr>
    </w:div>
    <w:div w:id="1542865255">
      <w:bodyDiv w:val="1"/>
      <w:marLeft w:val="0"/>
      <w:marRight w:val="0"/>
      <w:marTop w:val="0"/>
      <w:marBottom w:val="0"/>
      <w:divBdr>
        <w:top w:val="none" w:sz="0" w:space="0" w:color="auto"/>
        <w:left w:val="none" w:sz="0" w:space="0" w:color="auto"/>
        <w:bottom w:val="none" w:sz="0" w:space="0" w:color="auto"/>
        <w:right w:val="none" w:sz="0" w:space="0" w:color="auto"/>
      </w:divBdr>
      <w:divsChild>
        <w:div w:id="245261905">
          <w:marLeft w:val="0"/>
          <w:marRight w:val="0"/>
          <w:marTop w:val="0"/>
          <w:marBottom w:val="0"/>
          <w:divBdr>
            <w:top w:val="none" w:sz="0" w:space="0" w:color="auto"/>
            <w:left w:val="none" w:sz="0" w:space="0" w:color="auto"/>
            <w:bottom w:val="none" w:sz="0" w:space="0" w:color="auto"/>
            <w:right w:val="none" w:sz="0" w:space="0" w:color="auto"/>
          </w:divBdr>
          <w:divsChild>
            <w:div w:id="1457984200">
              <w:marLeft w:val="0"/>
              <w:marRight w:val="0"/>
              <w:marTop w:val="0"/>
              <w:marBottom w:val="0"/>
              <w:divBdr>
                <w:top w:val="none" w:sz="0" w:space="0" w:color="auto"/>
                <w:left w:val="none" w:sz="0" w:space="0" w:color="auto"/>
                <w:bottom w:val="none" w:sz="0" w:space="0" w:color="auto"/>
                <w:right w:val="none" w:sz="0" w:space="0" w:color="auto"/>
              </w:divBdr>
              <w:divsChild>
                <w:div w:id="1432240044">
                  <w:marLeft w:val="0"/>
                  <w:marRight w:val="0"/>
                  <w:marTop w:val="0"/>
                  <w:marBottom w:val="0"/>
                  <w:divBdr>
                    <w:top w:val="none" w:sz="0" w:space="0" w:color="auto"/>
                    <w:left w:val="none" w:sz="0" w:space="0" w:color="auto"/>
                    <w:bottom w:val="none" w:sz="0" w:space="0" w:color="auto"/>
                    <w:right w:val="none" w:sz="0" w:space="0" w:color="auto"/>
                  </w:divBdr>
                  <w:divsChild>
                    <w:div w:id="1544058086">
                      <w:marLeft w:val="0"/>
                      <w:marRight w:val="0"/>
                      <w:marTop w:val="0"/>
                      <w:marBottom w:val="0"/>
                      <w:divBdr>
                        <w:top w:val="none" w:sz="0" w:space="0" w:color="auto"/>
                        <w:left w:val="none" w:sz="0" w:space="0" w:color="auto"/>
                        <w:bottom w:val="none" w:sz="0" w:space="0" w:color="auto"/>
                        <w:right w:val="none" w:sz="0" w:space="0" w:color="auto"/>
                      </w:divBdr>
                      <w:divsChild>
                        <w:div w:id="2014674722">
                          <w:marLeft w:val="0"/>
                          <w:marRight w:val="0"/>
                          <w:marTop w:val="0"/>
                          <w:marBottom w:val="0"/>
                          <w:divBdr>
                            <w:top w:val="none" w:sz="0" w:space="0" w:color="auto"/>
                            <w:left w:val="none" w:sz="0" w:space="0" w:color="auto"/>
                            <w:bottom w:val="none" w:sz="0" w:space="0" w:color="auto"/>
                            <w:right w:val="single" w:sz="6" w:space="10" w:color="E5E5E5"/>
                          </w:divBdr>
                          <w:divsChild>
                            <w:div w:id="203561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059741">
      <w:bodyDiv w:val="1"/>
      <w:marLeft w:val="0"/>
      <w:marRight w:val="0"/>
      <w:marTop w:val="0"/>
      <w:marBottom w:val="0"/>
      <w:divBdr>
        <w:top w:val="none" w:sz="0" w:space="0" w:color="auto"/>
        <w:left w:val="none" w:sz="0" w:space="0" w:color="auto"/>
        <w:bottom w:val="none" w:sz="0" w:space="0" w:color="auto"/>
        <w:right w:val="none" w:sz="0" w:space="0" w:color="auto"/>
      </w:divBdr>
    </w:div>
    <w:div w:id="1570727744">
      <w:bodyDiv w:val="1"/>
      <w:marLeft w:val="0"/>
      <w:marRight w:val="0"/>
      <w:marTop w:val="0"/>
      <w:marBottom w:val="0"/>
      <w:divBdr>
        <w:top w:val="none" w:sz="0" w:space="0" w:color="auto"/>
        <w:left w:val="none" w:sz="0" w:space="0" w:color="auto"/>
        <w:bottom w:val="none" w:sz="0" w:space="0" w:color="auto"/>
        <w:right w:val="none" w:sz="0" w:space="0" w:color="auto"/>
      </w:divBdr>
    </w:div>
    <w:div w:id="1571111989">
      <w:bodyDiv w:val="1"/>
      <w:marLeft w:val="0"/>
      <w:marRight w:val="0"/>
      <w:marTop w:val="0"/>
      <w:marBottom w:val="0"/>
      <w:divBdr>
        <w:top w:val="none" w:sz="0" w:space="0" w:color="auto"/>
        <w:left w:val="none" w:sz="0" w:space="0" w:color="auto"/>
        <w:bottom w:val="none" w:sz="0" w:space="0" w:color="auto"/>
        <w:right w:val="none" w:sz="0" w:space="0" w:color="auto"/>
      </w:divBdr>
    </w:div>
    <w:div w:id="1586761716">
      <w:bodyDiv w:val="1"/>
      <w:marLeft w:val="0"/>
      <w:marRight w:val="0"/>
      <w:marTop w:val="0"/>
      <w:marBottom w:val="0"/>
      <w:divBdr>
        <w:top w:val="none" w:sz="0" w:space="0" w:color="auto"/>
        <w:left w:val="none" w:sz="0" w:space="0" w:color="auto"/>
        <w:bottom w:val="none" w:sz="0" w:space="0" w:color="auto"/>
        <w:right w:val="none" w:sz="0" w:space="0" w:color="auto"/>
      </w:divBdr>
    </w:div>
    <w:div w:id="1597052665">
      <w:bodyDiv w:val="1"/>
      <w:marLeft w:val="0"/>
      <w:marRight w:val="0"/>
      <w:marTop w:val="0"/>
      <w:marBottom w:val="0"/>
      <w:divBdr>
        <w:top w:val="none" w:sz="0" w:space="0" w:color="auto"/>
        <w:left w:val="none" w:sz="0" w:space="0" w:color="auto"/>
        <w:bottom w:val="none" w:sz="0" w:space="0" w:color="auto"/>
        <w:right w:val="none" w:sz="0" w:space="0" w:color="auto"/>
      </w:divBdr>
    </w:div>
    <w:div w:id="1603877176">
      <w:bodyDiv w:val="1"/>
      <w:marLeft w:val="0"/>
      <w:marRight w:val="0"/>
      <w:marTop w:val="0"/>
      <w:marBottom w:val="0"/>
      <w:divBdr>
        <w:top w:val="none" w:sz="0" w:space="0" w:color="auto"/>
        <w:left w:val="none" w:sz="0" w:space="0" w:color="auto"/>
        <w:bottom w:val="none" w:sz="0" w:space="0" w:color="auto"/>
        <w:right w:val="none" w:sz="0" w:space="0" w:color="auto"/>
      </w:divBdr>
    </w:div>
    <w:div w:id="1609772808">
      <w:bodyDiv w:val="1"/>
      <w:marLeft w:val="0"/>
      <w:marRight w:val="0"/>
      <w:marTop w:val="0"/>
      <w:marBottom w:val="0"/>
      <w:divBdr>
        <w:top w:val="none" w:sz="0" w:space="0" w:color="auto"/>
        <w:left w:val="none" w:sz="0" w:space="0" w:color="auto"/>
        <w:bottom w:val="none" w:sz="0" w:space="0" w:color="auto"/>
        <w:right w:val="none" w:sz="0" w:space="0" w:color="auto"/>
      </w:divBdr>
    </w:div>
    <w:div w:id="1621184895">
      <w:bodyDiv w:val="1"/>
      <w:marLeft w:val="0"/>
      <w:marRight w:val="0"/>
      <w:marTop w:val="0"/>
      <w:marBottom w:val="0"/>
      <w:divBdr>
        <w:top w:val="none" w:sz="0" w:space="0" w:color="auto"/>
        <w:left w:val="none" w:sz="0" w:space="0" w:color="auto"/>
        <w:bottom w:val="none" w:sz="0" w:space="0" w:color="auto"/>
        <w:right w:val="none" w:sz="0" w:space="0" w:color="auto"/>
      </w:divBdr>
    </w:div>
    <w:div w:id="1622221384">
      <w:bodyDiv w:val="1"/>
      <w:marLeft w:val="0"/>
      <w:marRight w:val="0"/>
      <w:marTop w:val="0"/>
      <w:marBottom w:val="0"/>
      <w:divBdr>
        <w:top w:val="none" w:sz="0" w:space="0" w:color="auto"/>
        <w:left w:val="none" w:sz="0" w:space="0" w:color="auto"/>
        <w:bottom w:val="none" w:sz="0" w:space="0" w:color="auto"/>
        <w:right w:val="none" w:sz="0" w:space="0" w:color="auto"/>
      </w:divBdr>
    </w:div>
    <w:div w:id="1632705070">
      <w:bodyDiv w:val="1"/>
      <w:marLeft w:val="0"/>
      <w:marRight w:val="0"/>
      <w:marTop w:val="0"/>
      <w:marBottom w:val="0"/>
      <w:divBdr>
        <w:top w:val="none" w:sz="0" w:space="0" w:color="auto"/>
        <w:left w:val="none" w:sz="0" w:space="0" w:color="auto"/>
        <w:bottom w:val="none" w:sz="0" w:space="0" w:color="auto"/>
        <w:right w:val="none" w:sz="0" w:space="0" w:color="auto"/>
      </w:divBdr>
    </w:div>
    <w:div w:id="1669022102">
      <w:bodyDiv w:val="1"/>
      <w:marLeft w:val="0"/>
      <w:marRight w:val="0"/>
      <w:marTop w:val="0"/>
      <w:marBottom w:val="0"/>
      <w:divBdr>
        <w:top w:val="none" w:sz="0" w:space="0" w:color="auto"/>
        <w:left w:val="none" w:sz="0" w:space="0" w:color="auto"/>
        <w:bottom w:val="none" w:sz="0" w:space="0" w:color="auto"/>
        <w:right w:val="none" w:sz="0" w:space="0" w:color="auto"/>
      </w:divBdr>
    </w:div>
    <w:div w:id="1683435976">
      <w:bodyDiv w:val="1"/>
      <w:marLeft w:val="0"/>
      <w:marRight w:val="0"/>
      <w:marTop w:val="0"/>
      <w:marBottom w:val="0"/>
      <w:divBdr>
        <w:top w:val="none" w:sz="0" w:space="0" w:color="auto"/>
        <w:left w:val="none" w:sz="0" w:space="0" w:color="auto"/>
        <w:bottom w:val="none" w:sz="0" w:space="0" w:color="auto"/>
        <w:right w:val="none" w:sz="0" w:space="0" w:color="auto"/>
      </w:divBdr>
    </w:div>
    <w:div w:id="1692486036">
      <w:bodyDiv w:val="1"/>
      <w:marLeft w:val="0"/>
      <w:marRight w:val="0"/>
      <w:marTop w:val="0"/>
      <w:marBottom w:val="0"/>
      <w:divBdr>
        <w:top w:val="none" w:sz="0" w:space="0" w:color="auto"/>
        <w:left w:val="none" w:sz="0" w:space="0" w:color="auto"/>
        <w:bottom w:val="none" w:sz="0" w:space="0" w:color="auto"/>
        <w:right w:val="none" w:sz="0" w:space="0" w:color="auto"/>
      </w:divBdr>
    </w:div>
    <w:div w:id="1694768313">
      <w:bodyDiv w:val="1"/>
      <w:marLeft w:val="0"/>
      <w:marRight w:val="0"/>
      <w:marTop w:val="0"/>
      <w:marBottom w:val="0"/>
      <w:divBdr>
        <w:top w:val="none" w:sz="0" w:space="0" w:color="auto"/>
        <w:left w:val="none" w:sz="0" w:space="0" w:color="auto"/>
        <w:bottom w:val="none" w:sz="0" w:space="0" w:color="auto"/>
        <w:right w:val="none" w:sz="0" w:space="0" w:color="auto"/>
      </w:divBdr>
    </w:div>
    <w:div w:id="1705473916">
      <w:bodyDiv w:val="1"/>
      <w:marLeft w:val="0"/>
      <w:marRight w:val="0"/>
      <w:marTop w:val="0"/>
      <w:marBottom w:val="0"/>
      <w:divBdr>
        <w:top w:val="none" w:sz="0" w:space="0" w:color="auto"/>
        <w:left w:val="none" w:sz="0" w:space="0" w:color="auto"/>
        <w:bottom w:val="none" w:sz="0" w:space="0" w:color="auto"/>
        <w:right w:val="none" w:sz="0" w:space="0" w:color="auto"/>
      </w:divBdr>
    </w:div>
    <w:div w:id="1719549386">
      <w:bodyDiv w:val="1"/>
      <w:marLeft w:val="0"/>
      <w:marRight w:val="0"/>
      <w:marTop w:val="0"/>
      <w:marBottom w:val="0"/>
      <w:divBdr>
        <w:top w:val="none" w:sz="0" w:space="0" w:color="auto"/>
        <w:left w:val="none" w:sz="0" w:space="0" w:color="auto"/>
        <w:bottom w:val="none" w:sz="0" w:space="0" w:color="auto"/>
        <w:right w:val="none" w:sz="0" w:space="0" w:color="auto"/>
      </w:divBdr>
    </w:div>
    <w:div w:id="1721706125">
      <w:bodyDiv w:val="1"/>
      <w:marLeft w:val="0"/>
      <w:marRight w:val="0"/>
      <w:marTop w:val="0"/>
      <w:marBottom w:val="0"/>
      <w:divBdr>
        <w:top w:val="none" w:sz="0" w:space="0" w:color="auto"/>
        <w:left w:val="none" w:sz="0" w:space="0" w:color="auto"/>
        <w:bottom w:val="none" w:sz="0" w:space="0" w:color="auto"/>
        <w:right w:val="none" w:sz="0" w:space="0" w:color="auto"/>
      </w:divBdr>
    </w:div>
    <w:div w:id="1722366287">
      <w:bodyDiv w:val="1"/>
      <w:marLeft w:val="0"/>
      <w:marRight w:val="0"/>
      <w:marTop w:val="0"/>
      <w:marBottom w:val="0"/>
      <w:divBdr>
        <w:top w:val="none" w:sz="0" w:space="0" w:color="auto"/>
        <w:left w:val="none" w:sz="0" w:space="0" w:color="auto"/>
        <w:bottom w:val="none" w:sz="0" w:space="0" w:color="auto"/>
        <w:right w:val="none" w:sz="0" w:space="0" w:color="auto"/>
      </w:divBdr>
    </w:div>
    <w:div w:id="1735009931">
      <w:bodyDiv w:val="1"/>
      <w:marLeft w:val="0"/>
      <w:marRight w:val="0"/>
      <w:marTop w:val="0"/>
      <w:marBottom w:val="0"/>
      <w:divBdr>
        <w:top w:val="none" w:sz="0" w:space="0" w:color="auto"/>
        <w:left w:val="none" w:sz="0" w:space="0" w:color="auto"/>
        <w:bottom w:val="none" w:sz="0" w:space="0" w:color="auto"/>
        <w:right w:val="none" w:sz="0" w:space="0" w:color="auto"/>
      </w:divBdr>
    </w:div>
    <w:div w:id="1756586448">
      <w:bodyDiv w:val="1"/>
      <w:marLeft w:val="0"/>
      <w:marRight w:val="0"/>
      <w:marTop w:val="0"/>
      <w:marBottom w:val="0"/>
      <w:divBdr>
        <w:top w:val="none" w:sz="0" w:space="0" w:color="auto"/>
        <w:left w:val="none" w:sz="0" w:space="0" w:color="auto"/>
        <w:bottom w:val="none" w:sz="0" w:space="0" w:color="auto"/>
        <w:right w:val="none" w:sz="0" w:space="0" w:color="auto"/>
      </w:divBdr>
    </w:div>
    <w:div w:id="1763530539">
      <w:bodyDiv w:val="1"/>
      <w:marLeft w:val="0"/>
      <w:marRight w:val="0"/>
      <w:marTop w:val="0"/>
      <w:marBottom w:val="0"/>
      <w:divBdr>
        <w:top w:val="none" w:sz="0" w:space="0" w:color="auto"/>
        <w:left w:val="none" w:sz="0" w:space="0" w:color="auto"/>
        <w:bottom w:val="none" w:sz="0" w:space="0" w:color="auto"/>
        <w:right w:val="none" w:sz="0" w:space="0" w:color="auto"/>
      </w:divBdr>
    </w:div>
    <w:div w:id="1794790025">
      <w:bodyDiv w:val="1"/>
      <w:marLeft w:val="0"/>
      <w:marRight w:val="0"/>
      <w:marTop w:val="0"/>
      <w:marBottom w:val="0"/>
      <w:divBdr>
        <w:top w:val="none" w:sz="0" w:space="0" w:color="auto"/>
        <w:left w:val="none" w:sz="0" w:space="0" w:color="auto"/>
        <w:bottom w:val="none" w:sz="0" w:space="0" w:color="auto"/>
        <w:right w:val="none" w:sz="0" w:space="0" w:color="auto"/>
      </w:divBdr>
    </w:div>
    <w:div w:id="1805150152">
      <w:bodyDiv w:val="1"/>
      <w:marLeft w:val="0"/>
      <w:marRight w:val="0"/>
      <w:marTop w:val="0"/>
      <w:marBottom w:val="0"/>
      <w:divBdr>
        <w:top w:val="none" w:sz="0" w:space="0" w:color="auto"/>
        <w:left w:val="none" w:sz="0" w:space="0" w:color="auto"/>
        <w:bottom w:val="none" w:sz="0" w:space="0" w:color="auto"/>
        <w:right w:val="none" w:sz="0" w:space="0" w:color="auto"/>
      </w:divBdr>
    </w:div>
    <w:div w:id="1840387328">
      <w:bodyDiv w:val="1"/>
      <w:marLeft w:val="0"/>
      <w:marRight w:val="0"/>
      <w:marTop w:val="0"/>
      <w:marBottom w:val="0"/>
      <w:divBdr>
        <w:top w:val="none" w:sz="0" w:space="0" w:color="auto"/>
        <w:left w:val="none" w:sz="0" w:space="0" w:color="auto"/>
        <w:bottom w:val="none" w:sz="0" w:space="0" w:color="auto"/>
        <w:right w:val="none" w:sz="0" w:space="0" w:color="auto"/>
      </w:divBdr>
    </w:div>
    <w:div w:id="1842501722">
      <w:bodyDiv w:val="1"/>
      <w:marLeft w:val="0"/>
      <w:marRight w:val="0"/>
      <w:marTop w:val="0"/>
      <w:marBottom w:val="0"/>
      <w:divBdr>
        <w:top w:val="none" w:sz="0" w:space="0" w:color="auto"/>
        <w:left w:val="none" w:sz="0" w:space="0" w:color="auto"/>
        <w:bottom w:val="none" w:sz="0" w:space="0" w:color="auto"/>
        <w:right w:val="none" w:sz="0" w:space="0" w:color="auto"/>
      </w:divBdr>
    </w:div>
    <w:div w:id="1857230297">
      <w:bodyDiv w:val="1"/>
      <w:marLeft w:val="0"/>
      <w:marRight w:val="0"/>
      <w:marTop w:val="0"/>
      <w:marBottom w:val="0"/>
      <w:divBdr>
        <w:top w:val="none" w:sz="0" w:space="0" w:color="auto"/>
        <w:left w:val="none" w:sz="0" w:space="0" w:color="auto"/>
        <w:bottom w:val="none" w:sz="0" w:space="0" w:color="auto"/>
        <w:right w:val="none" w:sz="0" w:space="0" w:color="auto"/>
      </w:divBdr>
    </w:div>
    <w:div w:id="1912809422">
      <w:bodyDiv w:val="1"/>
      <w:marLeft w:val="0"/>
      <w:marRight w:val="0"/>
      <w:marTop w:val="0"/>
      <w:marBottom w:val="0"/>
      <w:divBdr>
        <w:top w:val="none" w:sz="0" w:space="0" w:color="auto"/>
        <w:left w:val="none" w:sz="0" w:space="0" w:color="auto"/>
        <w:bottom w:val="none" w:sz="0" w:space="0" w:color="auto"/>
        <w:right w:val="none" w:sz="0" w:space="0" w:color="auto"/>
      </w:divBdr>
    </w:div>
    <w:div w:id="1915815258">
      <w:bodyDiv w:val="1"/>
      <w:marLeft w:val="0"/>
      <w:marRight w:val="0"/>
      <w:marTop w:val="0"/>
      <w:marBottom w:val="0"/>
      <w:divBdr>
        <w:top w:val="none" w:sz="0" w:space="0" w:color="auto"/>
        <w:left w:val="none" w:sz="0" w:space="0" w:color="auto"/>
        <w:bottom w:val="none" w:sz="0" w:space="0" w:color="auto"/>
        <w:right w:val="none" w:sz="0" w:space="0" w:color="auto"/>
      </w:divBdr>
    </w:div>
    <w:div w:id="1921527427">
      <w:bodyDiv w:val="1"/>
      <w:marLeft w:val="0"/>
      <w:marRight w:val="0"/>
      <w:marTop w:val="0"/>
      <w:marBottom w:val="0"/>
      <w:divBdr>
        <w:top w:val="none" w:sz="0" w:space="0" w:color="auto"/>
        <w:left w:val="none" w:sz="0" w:space="0" w:color="auto"/>
        <w:bottom w:val="none" w:sz="0" w:space="0" w:color="auto"/>
        <w:right w:val="none" w:sz="0" w:space="0" w:color="auto"/>
      </w:divBdr>
    </w:div>
    <w:div w:id="1929918526">
      <w:bodyDiv w:val="1"/>
      <w:marLeft w:val="0"/>
      <w:marRight w:val="0"/>
      <w:marTop w:val="0"/>
      <w:marBottom w:val="0"/>
      <w:divBdr>
        <w:top w:val="none" w:sz="0" w:space="0" w:color="auto"/>
        <w:left w:val="none" w:sz="0" w:space="0" w:color="auto"/>
        <w:bottom w:val="none" w:sz="0" w:space="0" w:color="auto"/>
        <w:right w:val="none" w:sz="0" w:space="0" w:color="auto"/>
      </w:divBdr>
    </w:div>
    <w:div w:id="1930890293">
      <w:bodyDiv w:val="1"/>
      <w:marLeft w:val="0"/>
      <w:marRight w:val="0"/>
      <w:marTop w:val="0"/>
      <w:marBottom w:val="0"/>
      <w:divBdr>
        <w:top w:val="none" w:sz="0" w:space="0" w:color="auto"/>
        <w:left w:val="none" w:sz="0" w:space="0" w:color="auto"/>
        <w:bottom w:val="none" w:sz="0" w:space="0" w:color="auto"/>
        <w:right w:val="none" w:sz="0" w:space="0" w:color="auto"/>
      </w:divBdr>
    </w:div>
    <w:div w:id="1936205938">
      <w:bodyDiv w:val="1"/>
      <w:marLeft w:val="0"/>
      <w:marRight w:val="0"/>
      <w:marTop w:val="0"/>
      <w:marBottom w:val="0"/>
      <w:divBdr>
        <w:top w:val="none" w:sz="0" w:space="0" w:color="auto"/>
        <w:left w:val="none" w:sz="0" w:space="0" w:color="auto"/>
        <w:bottom w:val="none" w:sz="0" w:space="0" w:color="auto"/>
        <w:right w:val="none" w:sz="0" w:space="0" w:color="auto"/>
      </w:divBdr>
    </w:div>
    <w:div w:id="1957170993">
      <w:bodyDiv w:val="1"/>
      <w:marLeft w:val="0"/>
      <w:marRight w:val="0"/>
      <w:marTop w:val="0"/>
      <w:marBottom w:val="0"/>
      <w:divBdr>
        <w:top w:val="none" w:sz="0" w:space="0" w:color="auto"/>
        <w:left w:val="none" w:sz="0" w:space="0" w:color="auto"/>
        <w:bottom w:val="none" w:sz="0" w:space="0" w:color="auto"/>
        <w:right w:val="none" w:sz="0" w:space="0" w:color="auto"/>
      </w:divBdr>
    </w:div>
    <w:div w:id="1975401791">
      <w:bodyDiv w:val="1"/>
      <w:marLeft w:val="0"/>
      <w:marRight w:val="0"/>
      <w:marTop w:val="0"/>
      <w:marBottom w:val="0"/>
      <w:divBdr>
        <w:top w:val="none" w:sz="0" w:space="0" w:color="auto"/>
        <w:left w:val="none" w:sz="0" w:space="0" w:color="auto"/>
        <w:bottom w:val="none" w:sz="0" w:space="0" w:color="auto"/>
        <w:right w:val="none" w:sz="0" w:space="0" w:color="auto"/>
      </w:divBdr>
    </w:div>
    <w:div w:id="2009550924">
      <w:bodyDiv w:val="1"/>
      <w:marLeft w:val="0"/>
      <w:marRight w:val="0"/>
      <w:marTop w:val="0"/>
      <w:marBottom w:val="0"/>
      <w:divBdr>
        <w:top w:val="none" w:sz="0" w:space="0" w:color="auto"/>
        <w:left w:val="none" w:sz="0" w:space="0" w:color="auto"/>
        <w:bottom w:val="none" w:sz="0" w:space="0" w:color="auto"/>
        <w:right w:val="none" w:sz="0" w:space="0" w:color="auto"/>
      </w:divBdr>
    </w:div>
    <w:div w:id="2026209110">
      <w:bodyDiv w:val="1"/>
      <w:marLeft w:val="0"/>
      <w:marRight w:val="0"/>
      <w:marTop w:val="0"/>
      <w:marBottom w:val="0"/>
      <w:divBdr>
        <w:top w:val="none" w:sz="0" w:space="0" w:color="auto"/>
        <w:left w:val="none" w:sz="0" w:space="0" w:color="auto"/>
        <w:bottom w:val="none" w:sz="0" w:space="0" w:color="auto"/>
        <w:right w:val="none" w:sz="0" w:space="0" w:color="auto"/>
      </w:divBdr>
    </w:div>
    <w:div w:id="2031174706">
      <w:bodyDiv w:val="1"/>
      <w:marLeft w:val="0"/>
      <w:marRight w:val="0"/>
      <w:marTop w:val="0"/>
      <w:marBottom w:val="0"/>
      <w:divBdr>
        <w:top w:val="none" w:sz="0" w:space="0" w:color="auto"/>
        <w:left w:val="none" w:sz="0" w:space="0" w:color="auto"/>
        <w:bottom w:val="none" w:sz="0" w:space="0" w:color="auto"/>
        <w:right w:val="none" w:sz="0" w:space="0" w:color="auto"/>
      </w:divBdr>
    </w:div>
    <w:div w:id="2047291835">
      <w:bodyDiv w:val="1"/>
      <w:marLeft w:val="0"/>
      <w:marRight w:val="0"/>
      <w:marTop w:val="0"/>
      <w:marBottom w:val="0"/>
      <w:divBdr>
        <w:top w:val="none" w:sz="0" w:space="0" w:color="auto"/>
        <w:left w:val="none" w:sz="0" w:space="0" w:color="auto"/>
        <w:bottom w:val="none" w:sz="0" w:space="0" w:color="auto"/>
        <w:right w:val="none" w:sz="0" w:space="0" w:color="auto"/>
      </w:divBdr>
    </w:div>
    <w:div w:id="2047412734">
      <w:bodyDiv w:val="1"/>
      <w:marLeft w:val="0"/>
      <w:marRight w:val="0"/>
      <w:marTop w:val="0"/>
      <w:marBottom w:val="0"/>
      <w:divBdr>
        <w:top w:val="none" w:sz="0" w:space="0" w:color="auto"/>
        <w:left w:val="none" w:sz="0" w:space="0" w:color="auto"/>
        <w:bottom w:val="none" w:sz="0" w:space="0" w:color="auto"/>
        <w:right w:val="none" w:sz="0" w:space="0" w:color="auto"/>
      </w:divBdr>
    </w:div>
    <w:div w:id="2047946998">
      <w:bodyDiv w:val="1"/>
      <w:marLeft w:val="0"/>
      <w:marRight w:val="0"/>
      <w:marTop w:val="0"/>
      <w:marBottom w:val="0"/>
      <w:divBdr>
        <w:top w:val="none" w:sz="0" w:space="0" w:color="auto"/>
        <w:left w:val="none" w:sz="0" w:space="0" w:color="auto"/>
        <w:bottom w:val="none" w:sz="0" w:space="0" w:color="auto"/>
        <w:right w:val="none" w:sz="0" w:space="0" w:color="auto"/>
      </w:divBdr>
    </w:div>
    <w:div w:id="2048947279">
      <w:bodyDiv w:val="1"/>
      <w:marLeft w:val="0"/>
      <w:marRight w:val="0"/>
      <w:marTop w:val="0"/>
      <w:marBottom w:val="0"/>
      <w:divBdr>
        <w:top w:val="none" w:sz="0" w:space="0" w:color="auto"/>
        <w:left w:val="none" w:sz="0" w:space="0" w:color="auto"/>
        <w:bottom w:val="none" w:sz="0" w:space="0" w:color="auto"/>
        <w:right w:val="none" w:sz="0" w:space="0" w:color="auto"/>
      </w:divBdr>
    </w:div>
    <w:div w:id="2050523080">
      <w:bodyDiv w:val="1"/>
      <w:marLeft w:val="0"/>
      <w:marRight w:val="0"/>
      <w:marTop w:val="0"/>
      <w:marBottom w:val="0"/>
      <w:divBdr>
        <w:top w:val="none" w:sz="0" w:space="0" w:color="auto"/>
        <w:left w:val="none" w:sz="0" w:space="0" w:color="auto"/>
        <w:bottom w:val="none" w:sz="0" w:space="0" w:color="auto"/>
        <w:right w:val="none" w:sz="0" w:space="0" w:color="auto"/>
      </w:divBdr>
    </w:div>
    <w:div w:id="2050640393">
      <w:bodyDiv w:val="1"/>
      <w:marLeft w:val="0"/>
      <w:marRight w:val="0"/>
      <w:marTop w:val="0"/>
      <w:marBottom w:val="0"/>
      <w:divBdr>
        <w:top w:val="none" w:sz="0" w:space="0" w:color="auto"/>
        <w:left w:val="none" w:sz="0" w:space="0" w:color="auto"/>
        <w:bottom w:val="none" w:sz="0" w:space="0" w:color="auto"/>
        <w:right w:val="none" w:sz="0" w:space="0" w:color="auto"/>
      </w:divBdr>
    </w:div>
    <w:div w:id="2058435787">
      <w:bodyDiv w:val="1"/>
      <w:marLeft w:val="0"/>
      <w:marRight w:val="0"/>
      <w:marTop w:val="0"/>
      <w:marBottom w:val="0"/>
      <w:divBdr>
        <w:top w:val="none" w:sz="0" w:space="0" w:color="auto"/>
        <w:left w:val="none" w:sz="0" w:space="0" w:color="auto"/>
        <w:bottom w:val="none" w:sz="0" w:space="0" w:color="auto"/>
        <w:right w:val="none" w:sz="0" w:space="0" w:color="auto"/>
      </w:divBdr>
    </w:div>
    <w:div w:id="2071493696">
      <w:bodyDiv w:val="1"/>
      <w:marLeft w:val="0"/>
      <w:marRight w:val="0"/>
      <w:marTop w:val="0"/>
      <w:marBottom w:val="0"/>
      <w:divBdr>
        <w:top w:val="none" w:sz="0" w:space="0" w:color="auto"/>
        <w:left w:val="none" w:sz="0" w:space="0" w:color="auto"/>
        <w:bottom w:val="none" w:sz="0" w:space="0" w:color="auto"/>
        <w:right w:val="none" w:sz="0" w:space="0" w:color="auto"/>
      </w:divBdr>
    </w:div>
    <w:div w:id="2073649458">
      <w:bodyDiv w:val="1"/>
      <w:marLeft w:val="0"/>
      <w:marRight w:val="0"/>
      <w:marTop w:val="0"/>
      <w:marBottom w:val="0"/>
      <w:divBdr>
        <w:top w:val="none" w:sz="0" w:space="0" w:color="auto"/>
        <w:left w:val="none" w:sz="0" w:space="0" w:color="auto"/>
        <w:bottom w:val="none" w:sz="0" w:space="0" w:color="auto"/>
        <w:right w:val="none" w:sz="0" w:space="0" w:color="auto"/>
      </w:divBdr>
    </w:div>
    <w:div w:id="2133328575">
      <w:bodyDiv w:val="1"/>
      <w:marLeft w:val="0"/>
      <w:marRight w:val="0"/>
      <w:marTop w:val="0"/>
      <w:marBottom w:val="0"/>
      <w:divBdr>
        <w:top w:val="none" w:sz="0" w:space="0" w:color="auto"/>
        <w:left w:val="none" w:sz="0" w:space="0" w:color="auto"/>
        <w:bottom w:val="none" w:sz="0" w:space="0" w:color="auto"/>
        <w:right w:val="none" w:sz="0" w:space="0" w:color="auto"/>
      </w:divBdr>
    </w:div>
    <w:div w:id="2137139941">
      <w:bodyDiv w:val="1"/>
      <w:marLeft w:val="0"/>
      <w:marRight w:val="0"/>
      <w:marTop w:val="0"/>
      <w:marBottom w:val="0"/>
      <w:divBdr>
        <w:top w:val="none" w:sz="0" w:space="0" w:color="auto"/>
        <w:left w:val="none" w:sz="0" w:space="0" w:color="auto"/>
        <w:bottom w:val="none" w:sz="0" w:space="0" w:color="auto"/>
        <w:right w:val="none" w:sz="0" w:space="0" w:color="auto"/>
      </w:divBdr>
    </w:div>
    <w:div w:id="214145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11/relationships/people" Target="peop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3054</ap:Words>
  <ap:Characters>16798</ap:Characters>
  <ap:DocSecurity>0</ap:DocSecurity>
  <ap:Lines>139</ap:Lines>
  <ap:Paragraphs>39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Geannoteerde agenda van de bijeenkomst van het</vt:lpstr>
      <vt:lpstr>Geannoteerde agenda van de bijeenkomst van het</vt:lpstr>
    </vt:vector>
  </ap:TitlesOfParts>
  <ap:LinksUpToDate>false</ap:LinksUpToDate>
  <ap:CharactersWithSpaces>19813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2013-11-27T10:45:00.0000000Z</lastPrinted>
  <dcterms:created xsi:type="dcterms:W3CDTF">2018-02-27T15:28:00.0000000Z</dcterms:created>
  <dcterms:modified xsi:type="dcterms:W3CDTF">2018-02-27T15:28:00.0000000Z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0x010100EF12D32B1AC5984AAFCA3CFFE10DA16B</vt:lpwstr>
  </property>
</Properties>
</file>