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23E5" w:rsidR="000271D2" w:rsidP="000271D2" w:rsidRDefault="000271D2">
      <w:pPr>
        <w:rPr>
          <w:rFonts w:ascii="Verdana" w:hAnsi="Verdana"/>
          <w:b/>
          <w:szCs w:val="22"/>
        </w:rPr>
      </w:pPr>
      <w:bookmarkStart w:name="_GoBack" w:id="0"/>
      <w:bookmarkEnd w:id="0"/>
      <w:r>
        <w:rPr>
          <w:rFonts w:ascii="Verdana" w:hAnsi="Verdana"/>
          <w:b/>
          <w:sz w:val="22"/>
          <w:szCs w:val="22"/>
        </w:rPr>
        <w:t xml:space="preserve">Vaste commissie voor </w:t>
      </w:r>
      <w:r w:rsidRPr="00A923E5">
        <w:rPr>
          <w:rFonts w:ascii="Verdana" w:hAnsi="Verdana"/>
          <w:b/>
          <w:sz w:val="22"/>
          <w:szCs w:val="22"/>
        </w:rPr>
        <w:t>Justitie</w:t>
      </w:r>
      <w:r>
        <w:rPr>
          <w:rFonts w:ascii="Verdana" w:hAnsi="Verdana"/>
          <w:b/>
          <w:sz w:val="22"/>
          <w:szCs w:val="22"/>
        </w:rPr>
        <w:t xml:space="preserve"> en Veiligheid</w:t>
      </w:r>
      <w:r w:rsidRPr="00A923E5">
        <w:rPr>
          <w:rFonts w:ascii="Verdana" w:hAnsi="Verdana"/>
          <w:b/>
          <w:sz w:val="22"/>
          <w:szCs w:val="22"/>
        </w:rPr>
        <w:br/>
      </w:r>
      <w:r w:rsidRPr="00A923E5">
        <w:rPr>
          <w:rFonts w:ascii="Verdana" w:hAnsi="Verdana"/>
          <w:b/>
          <w:sz w:val="20"/>
          <w:szCs w:val="22"/>
        </w:rPr>
        <w:t>Overzicht nieuw gepubliceerde EU-voorstellen</w:t>
      </w:r>
    </w:p>
    <w:p w:rsidRPr="00A923E5" w:rsidR="000271D2" w:rsidP="000271D2" w:rsidRDefault="000271D2">
      <w:pPr>
        <w:rPr>
          <w:rFonts w:ascii="Verdana" w:hAnsi="Verdana"/>
          <w:sz w:val="20"/>
          <w:szCs w:val="22"/>
        </w:rPr>
      </w:pPr>
      <w:r w:rsidRPr="00A923E5">
        <w:rPr>
          <w:rFonts w:ascii="Verdana" w:hAnsi="Verdana"/>
          <w:sz w:val="20"/>
          <w:szCs w:val="22"/>
        </w:rPr>
        <w:t xml:space="preserve">Datum: </w:t>
      </w:r>
      <w:r>
        <w:rPr>
          <w:rFonts w:ascii="Verdana" w:hAnsi="Verdana"/>
          <w:sz w:val="20"/>
          <w:szCs w:val="22"/>
        </w:rPr>
        <w:t xml:space="preserve">15 – 02 </w:t>
      </w:r>
      <w:r w:rsidRPr="00A923E5">
        <w:rPr>
          <w:rFonts w:ascii="Verdana" w:hAnsi="Verdana"/>
          <w:sz w:val="20"/>
          <w:szCs w:val="22"/>
        </w:rPr>
        <w:t>-</w:t>
      </w:r>
      <w:r>
        <w:rPr>
          <w:rFonts w:ascii="Verdana" w:hAnsi="Verdana"/>
          <w:sz w:val="20"/>
          <w:szCs w:val="22"/>
        </w:rPr>
        <w:t xml:space="preserve"> </w:t>
      </w:r>
      <w:r w:rsidRPr="00A923E5">
        <w:rPr>
          <w:rFonts w:ascii="Verdana" w:hAnsi="Verdana"/>
          <w:sz w:val="20"/>
          <w:szCs w:val="22"/>
        </w:rPr>
        <w:t>201</w:t>
      </w:r>
      <w:r>
        <w:rPr>
          <w:rFonts w:ascii="Verdana" w:hAnsi="Verdana"/>
          <w:sz w:val="20"/>
          <w:szCs w:val="22"/>
        </w:rPr>
        <w:t>8</w:t>
      </w:r>
    </w:p>
    <w:p w:rsidRPr="00A923E5" w:rsidR="000271D2" w:rsidP="000271D2" w:rsidRDefault="000271D2">
      <w:pPr>
        <w:rPr>
          <w:rFonts w:ascii="Verdana" w:hAnsi="Verdana"/>
          <w:sz w:val="20"/>
          <w:szCs w:val="22"/>
        </w:rPr>
      </w:pPr>
    </w:p>
    <w:p w:rsidRPr="00A923E5" w:rsidR="000271D2" w:rsidP="000271D2" w:rsidRDefault="000271D2">
      <w:pPr>
        <w:rPr>
          <w:rFonts w:ascii="Verdana" w:hAnsi="Verdana"/>
          <w:b/>
          <w:sz w:val="20"/>
          <w:szCs w:val="22"/>
          <w:u w:val="single"/>
        </w:rPr>
      </w:pPr>
      <w:r w:rsidRPr="00A923E5">
        <w:rPr>
          <w:rFonts w:ascii="Verdana" w:hAnsi="Verdana"/>
          <w:b/>
          <w:sz w:val="20"/>
          <w:szCs w:val="22"/>
          <w:u w:val="single"/>
        </w:rPr>
        <w:t xml:space="preserve">Voorstellen verschenen in de periode </w:t>
      </w:r>
      <w:r w:rsidR="00F94955">
        <w:rPr>
          <w:rFonts w:ascii="Verdana" w:hAnsi="Verdana"/>
          <w:b/>
          <w:sz w:val="20"/>
          <w:szCs w:val="22"/>
          <w:u w:val="single"/>
        </w:rPr>
        <w:t>24</w:t>
      </w:r>
      <w:r>
        <w:rPr>
          <w:rFonts w:ascii="Verdana" w:hAnsi="Verdana"/>
          <w:b/>
          <w:sz w:val="20"/>
          <w:szCs w:val="22"/>
          <w:u w:val="single"/>
        </w:rPr>
        <w:t xml:space="preserve"> januari 2018 – </w:t>
      </w:r>
      <w:r w:rsidR="00F94955">
        <w:rPr>
          <w:rFonts w:ascii="Verdana" w:hAnsi="Verdana"/>
          <w:b/>
          <w:sz w:val="20"/>
          <w:szCs w:val="22"/>
          <w:u w:val="single"/>
        </w:rPr>
        <w:t xml:space="preserve">9 februari </w:t>
      </w:r>
      <w:r>
        <w:rPr>
          <w:rFonts w:ascii="Verdana" w:hAnsi="Verdana"/>
          <w:b/>
          <w:sz w:val="20"/>
          <w:szCs w:val="22"/>
          <w:u w:val="single"/>
        </w:rPr>
        <w:t>2018</w:t>
      </w:r>
    </w:p>
    <w:p w:rsidRPr="00A923E5" w:rsidR="000271D2" w:rsidP="000271D2" w:rsidRDefault="000271D2">
      <w:pPr>
        <w:rPr>
          <w:rFonts w:ascii="Verdana" w:hAnsi="Verdana"/>
          <w:b/>
          <w:sz w:val="22"/>
          <w:szCs w:val="22"/>
          <w:u w:val="single"/>
        </w:rPr>
      </w:pPr>
    </w:p>
    <w:p w:rsidRPr="00A923E5" w:rsidR="000271D2" w:rsidP="000271D2" w:rsidRDefault="000271D2">
      <w:pPr>
        <w:rPr>
          <w:rFonts w:ascii="Verdana" w:hAnsi="Verdana"/>
          <w:sz w:val="18"/>
          <w:szCs w:val="18"/>
        </w:rPr>
      </w:pPr>
      <w:r w:rsidRPr="00A923E5">
        <w:rPr>
          <w:rFonts w:ascii="Verdana" w:hAnsi="Verdana"/>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raadplegingen op het terrein van V&amp;J die sinds de vorige procedurevergadering zijn verschenen. Dit geldt ook voor voorstellen voor (</w:t>
      </w:r>
      <w:proofErr w:type="spellStart"/>
      <w:r w:rsidRPr="00A923E5">
        <w:rPr>
          <w:rFonts w:ascii="Verdana" w:hAnsi="Verdana"/>
          <w:sz w:val="18"/>
          <w:szCs w:val="18"/>
        </w:rPr>
        <w:t>Raads</w:t>
      </w:r>
      <w:proofErr w:type="spellEnd"/>
      <w:r w:rsidRPr="00A923E5">
        <w:rPr>
          <w:rFonts w:ascii="Verdana" w:hAnsi="Verdana"/>
          <w:sz w:val="18"/>
          <w:szCs w:val="18"/>
        </w:rPr>
        <w:t>)besluiten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A923E5" w:rsidR="000271D2" w:rsidP="000271D2" w:rsidRDefault="000271D2">
      <w:pPr>
        <w:ind w:firstLine="708"/>
        <w:rPr>
          <w:rFonts w:ascii="Verdana" w:hAnsi="Verdana"/>
          <w:sz w:val="18"/>
          <w:szCs w:val="18"/>
        </w:rPr>
      </w:pPr>
    </w:p>
    <w:p w:rsidR="000271D2" w:rsidP="000271D2" w:rsidRDefault="000271D2">
      <w:pPr>
        <w:rPr>
          <w:rFonts w:ascii="Verdana" w:hAnsi="Verdana"/>
          <w:sz w:val="18"/>
          <w:szCs w:val="18"/>
        </w:rPr>
      </w:pPr>
      <w:r w:rsidRPr="00A923E5">
        <w:rPr>
          <w:rFonts w:ascii="Verdana" w:hAnsi="Verdana"/>
          <w:sz w:val="18"/>
          <w:szCs w:val="18"/>
        </w:rPr>
        <w:t xml:space="preserve">Onderaan deze lijst </w:t>
      </w:r>
      <w:r>
        <w:rPr>
          <w:rFonts w:ascii="Verdana" w:hAnsi="Verdana"/>
          <w:sz w:val="18"/>
          <w:szCs w:val="18"/>
        </w:rPr>
        <w:t xml:space="preserve">(bijlage) </w:t>
      </w:r>
      <w:r w:rsidRPr="00A923E5">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0271D2" w:rsidP="000271D2" w:rsidRDefault="000271D2">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6"/>
        <w:gridCol w:w="1134"/>
        <w:gridCol w:w="708"/>
        <w:gridCol w:w="1468"/>
        <w:gridCol w:w="3687"/>
        <w:gridCol w:w="1506"/>
        <w:gridCol w:w="148"/>
        <w:gridCol w:w="826"/>
        <w:gridCol w:w="4742"/>
      </w:tblGrid>
      <w:tr w:rsidRPr="00F67F5B" w:rsidR="000271D2" w:rsidTr="00390484">
        <w:trPr>
          <w:trHeight w:val="1118"/>
        </w:trPr>
        <w:tc>
          <w:tcPr>
            <w:tcW w:w="436" w:type="dxa"/>
            <w:textDirection w:val="btLr"/>
          </w:tcPr>
          <w:p w:rsidRPr="0088310D" w:rsidR="000271D2" w:rsidP="00390484" w:rsidRDefault="000271D2">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0271D2" w:rsidP="00390484" w:rsidRDefault="000271D2">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0271D2" w:rsidP="00390484" w:rsidRDefault="000271D2">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0271D2" w:rsidP="00390484" w:rsidRDefault="000271D2">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468" w:type="dxa"/>
            <w:shd w:val="clear" w:color="auto" w:fill="auto"/>
            <w:textDirection w:val="btLr"/>
            <w:vAlign w:val="bottom"/>
            <w:hideMark/>
          </w:tcPr>
          <w:p w:rsidRPr="0088310D" w:rsidR="000271D2" w:rsidP="00390484" w:rsidRDefault="000271D2">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3687" w:type="dxa"/>
            <w:shd w:val="clear" w:color="auto" w:fill="auto"/>
            <w:textDirection w:val="btLr"/>
            <w:vAlign w:val="bottom"/>
            <w:hideMark/>
          </w:tcPr>
          <w:p w:rsidRPr="00F67F5B" w:rsidR="000271D2" w:rsidP="00390484" w:rsidRDefault="000271D2">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0271D2" w:rsidP="00390484" w:rsidRDefault="000271D2">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974" w:type="dxa"/>
            <w:gridSpan w:val="2"/>
            <w:textDirection w:val="btLr"/>
          </w:tcPr>
          <w:p w:rsidR="000271D2" w:rsidP="00390484" w:rsidRDefault="000271D2">
            <w:pPr>
              <w:jc w:val="center"/>
              <w:rPr>
                <w:rFonts w:asciiTheme="minorHAnsi" w:hAnsiTheme="minorHAnsi"/>
                <w:b/>
                <w:bCs/>
                <w:color w:val="000000"/>
                <w:sz w:val="22"/>
                <w:szCs w:val="22"/>
              </w:rPr>
            </w:pPr>
          </w:p>
          <w:p w:rsidRPr="00F50A0B" w:rsidR="000271D2" w:rsidP="00390484" w:rsidRDefault="000271D2">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0271D2" w:rsidP="00390484" w:rsidRDefault="000271D2">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742" w:type="dxa"/>
            <w:shd w:val="clear" w:color="auto" w:fill="auto"/>
            <w:textDirection w:val="btLr"/>
            <w:vAlign w:val="bottom"/>
            <w:hideMark/>
          </w:tcPr>
          <w:p w:rsidRPr="00F67F5B" w:rsidR="000271D2" w:rsidP="00390484" w:rsidRDefault="000271D2">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0271D2" w:rsidTr="00390484">
        <w:trPr>
          <w:trHeight w:val="300"/>
        </w:trPr>
        <w:tc>
          <w:tcPr>
            <w:tcW w:w="436" w:type="dxa"/>
            <w:tcBorders>
              <w:bottom w:val="single" w:color="auto" w:sz="4" w:space="0"/>
            </w:tcBorders>
            <w:shd w:val="clear" w:color="000000" w:fill="538DD5"/>
          </w:tcPr>
          <w:p w:rsidRPr="0088310D" w:rsidR="000271D2" w:rsidP="00390484" w:rsidRDefault="000271D2">
            <w:pPr>
              <w:jc w:val="center"/>
              <w:rPr>
                <w:rFonts w:asciiTheme="minorHAnsi" w:hAnsiTheme="minorHAnsi"/>
                <w:b/>
                <w:bCs/>
                <w:color w:val="000000"/>
                <w:sz w:val="22"/>
                <w:szCs w:val="22"/>
              </w:rPr>
            </w:pPr>
          </w:p>
        </w:tc>
        <w:tc>
          <w:tcPr>
            <w:tcW w:w="1134" w:type="dxa"/>
            <w:tcBorders>
              <w:bottom w:val="single" w:color="auto" w:sz="4" w:space="0"/>
            </w:tcBorders>
            <w:shd w:val="clear" w:color="000000" w:fill="538DD5"/>
            <w:vAlign w:val="bottom"/>
            <w:hideMark/>
          </w:tcPr>
          <w:p w:rsidRPr="0088310D" w:rsidR="000271D2" w:rsidP="00390484" w:rsidRDefault="000271D2">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88310D" w:rsidR="000271D2" w:rsidP="00390484" w:rsidRDefault="000271D2">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468" w:type="dxa"/>
            <w:tcBorders>
              <w:bottom w:val="single" w:color="auto" w:sz="4" w:space="0"/>
            </w:tcBorders>
            <w:shd w:val="clear" w:color="000000" w:fill="538DD5"/>
            <w:vAlign w:val="bottom"/>
            <w:hideMark/>
          </w:tcPr>
          <w:p w:rsidRPr="0088310D" w:rsidR="000271D2" w:rsidP="00390484" w:rsidRDefault="000271D2">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3687" w:type="dxa"/>
            <w:tcBorders>
              <w:bottom w:val="single" w:color="auto" w:sz="4" w:space="0"/>
            </w:tcBorders>
            <w:shd w:val="clear" w:color="000000" w:fill="538DD5"/>
            <w:vAlign w:val="bottom"/>
            <w:hideMark/>
          </w:tcPr>
          <w:p w:rsidRPr="00F67F5B" w:rsidR="000271D2" w:rsidP="00390484" w:rsidRDefault="000271D2">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0271D2" w:rsidP="00390484" w:rsidRDefault="000271D2">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74" w:type="dxa"/>
            <w:gridSpan w:val="2"/>
            <w:tcBorders>
              <w:bottom w:val="single" w:color="auto" w:sz="4" w:space="0"/>
            </w:tcBorders>
            <w:shd w:val="clear" w:color="000000" w:fill="538DD5"/>
          </w:tcPr>
          <w:p w:rsidRPr="00F67F5B" w:rsidR="000271D2" w:rsidP="00390484" w:rsidRDefault="000271D2">
            <w:pPr>
              <w:rPr>
                <w:rFonts w:asciiTheme="minorHAnsi" w:hAnsiTheme="minorHAnsi"/>
                <w:b/>
                <w:bCs/>
                <w:color w:val="000000"/>
                <w:sz w:val="22"/>
                <w:szCs w:val="22"/>
              </w:rPr>
            </w:pPr>
          </w:p>
        </w:tc>
        <w:tc>
          <w:tcPr>
            <w:tcW w:w="4742" w:type="dxa"/>
            <w:tcBorders>
              <w:bottom w:val="single" w:color="auto" w:sz="4" w:space="0"/>
            </w:tcBorders>
            <w:shd w:val="clear" w:color="000000" w:fill="538DD5"/>
            <w:hideMark/>
          </w:tcPr>
          <w:p w:rsidRPr="00F67F5B" w:rsidR="000271D2" w:rsidP="00390484" w:rsidRDefault="000271D2">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8E7F34" w:rsidR="000271D2" w:rsidTr="00390484">
        <w:trPr>
          <w:trHeight w:val="467"/>
        </w:trPr>
        <w:tc>
          <w:tcPr>
            <w:tcW w:w="14655" w:type="dxa"/>
            <w:gridSpan w:val="9"/>
            <w:shd w:val="clear" w:color="auto" w:fill="C2D69B" w:themeFill="accent3" w:themeFillTint="99"/>
          </w:tcPr>
          <w:p w:rsidRPr="008E7F34" w:rsidR="000271D2" w:rsidP="00390484" w:rsidRDefault="000271D2">
            <w:pPr>
              <w:rPr>
                <w:rFonts w:asciiTheme="minorHAnsi" w:hAnsiTheme="minorHAnsi"/>
                <w:b/>
                <w:i/>
                <w:color w:val="000000"/>
                <w:sz w:val="22"/>
                <w:szCs w:val="22"/>
              </w:rPr>
            </w:pPr>
            <w:r>
              <w:rPr>
                <w:rFonts w:asciiTheme="minorHAnsi" w:hAnsiTheme="minorHAnsi"/>
                <w:b/>
                <w:i/>
                <w:color w:val="000000"/>
                <w:sz w:val="22"/>
                <w:szCs w:val="22"/>
              </w:rPr>
              <w:t xml:space="preserve">Onderwerpen op het terrein van </w:t>
            </w:r>
            <w:r w:rsidRPr="008E7F34">
              <w:rPr>
                <w:rFonts w:asciiTheme="minorHAnsi" w:hAnsiTheme="minorHAnsi"/>
                <w:b/>
                <w:i/>
                <w:color w:val="000000"/>
                <w:sz w:val="22"/>
                <w:szCs w:val="22"/>
              </w:rPr>
              <w:t>Justitie</w:t>
            </w:r>
            <w:r>
              <w:rPr>
                <w:rFonts w:asciiTheme="minorHAnsi" w:hAnsiTheme="minorHAnsi"/>
                <w:b/>
                <w:i/>
                <w:color w:val="000000"/>
                <w:sz w:val="22"/>
                <w:szCs w:val="22"/>
              </w:rPr>
              <w:t>&amp; Veiligheid</w:t>
            </w:r>
          </w:p>
        </w:tc>
      </w:tr>
      <w:tr w:rsidRPr="00257325" w:rsidR="000271D2" w:rsidTr="00390484">
        <w:trPr>
          <w:trHeight w:val="699"/>
        </w:trPr>
        <w:tc>
          <w:tcPr>
            <w:tcW w:w="436" w:type="dxa"/>
          </w:tcPr>
          <w:p w:rsidR="000271D2" w:rsidP="00390484" w:rsidRDefault="000271D2">
            <w:pPr>
              <w:jc w:val="center"/>
              <w:rPr>
                <w:rFonts w:asciiTheme="minorHAnsi" w:hAnsiTheme="minorHAnsi"/>
                <w:color w:val="000000"/>
                <w:sz w:val="22"/>
                <w:szCs w:val="22"/>
              </w:rPr>
            </w:pPr>
            <w:r>
              <w:rPr>
                <w:rFonts w:asciiTheme="minorHAnsi" w:hAnsiTheme="minorHAnsi"/>
                <w:color w:val="000000"/>
                <w:sz w:val="22"/>
                <w:szCs w:val="22"/>
              </w:rPr>
              <w:t>1.</w:t>
            </w:r>
          </w:p>
        </w:tc>
        <w:tc>
          <w:tcPr>
            <w:tcW w:w="1134" w:type="dxa"/>
            <w:shd w:val="clear" w:color="auto" w:fill="auto"/>
            <w:noWrap/>
          </w:tcPr>
          <w:p w:rsidR="000271D2" w:rsidP="00390484" w:rsidRDefault="000271D2">
            <w:pPr>
              <w:jc w:val="center"/>
              <w:rPr>
                <w:rFonts w:ascii="Calibri" w:hAnsi="Calibri"/>
                <w:color w:val="000000"/>
                <w:sz w:val="22"/>
                <w:szCs w:val="22"/>
              </w:rPr>
            </w:pPr>
            <w:r>
              <w:rPr>
                <w:rFonts w:ascii="Calibri" w:hAnsi="Calibri"/>
                <w:color w:val="000000"/>
                <w:sz w:val="22"/>
                <w:szCs w:val="22"/>
              </w:rPr>
              <w:t>24-jan-18</w:t>
            </w:r>
          </w:p>
        </w:tc>
        <w:tc>
          <w:tcPr>
            <w:tcW w:w="708" w:type="dxa"/>
            <w:shd w:val="clear" w:color="auto" w:fill="auto"/>
            <w:noWrap/>
          </w:tcPr>
          <w:p w:rsidR="000271D2" w:rsidP="00390484" w:rsidRDefault="000271D2">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0271D2" w:rsidP="00390484" w:rsidRDefault="000271D2">
            <w:pPr>
              <w:rPr>
                <w:rFonts w:ascii="Calibri" w:hAnsi="Calibri"/>
                <w:color w:val="000000"/>
                <w:sz w:val="22"/>
                <w:szCs w:val="22"/>
              </w:rPr>
            </w:pPr>
            <w:r>
              <w:rPr>
                <w:rFonts w:ascii="Calibri" w:hAnsi="Calibri"/>
                <w:color w:val="000000"/>
                <w:sz w:val="22"/>
                <w:szCs w:val="22"/>
              </w:rPr>
              <w:t>Mededeling</w:t>
            </w:r>
          </w:p>
          <w:p w:rsidR="000271D2" w:rsidP="00390484" w:rsidRDefault="000271D2">
            <w:pPr>
              <w:rPr>
                <w:rFonts w:ascii="Calibri" w:hAnsi="Calibri"/>
                <w:color w:val="000000"/>
                <w:sz w:val="22"/>
                <w:szCs w:val="22"/>
              </w:rPr>
            </w:pPr>
          </w:p>
        </w:tc>
        <w:tc>
          <w:tcPr>
            <w:tcW w:w="3687" w:type="dxa"/>
            <w:shd w:val="clear" w:color="auto" w:fill="auto"/>
          </w:tcPr>
          <w:p w:rsidR="000271D2" w:rsidP="00390484" w:rsidRDefault="000271D2">
            <w:pPr>
              <w:rPr>
                <w:rFonts w:ascii="Calibri" w:hAnsi="Calibri"/>
                <w:color w:val="000000"/>
                <w:sz w:val="22"/>
                <w:szCs w:val="22"/>
              </w:rPr>
            </w:pPr>
            <w:r w:rsidRPr="000271D2">
              <w:rPr>
                <w:rFonts w:ascii="Calibri" w:hAnsi="Calibri"/>
                <w:color w:val="000000"/>
                <w:sz w:val="22"/>
                <w:szCs w:val="22"/>
              </w:rPr>
              <w:t>MEDEDELING VAN DE COMMISSIE AAN HET EUROPEES PARLEMENT, DE EUROPESE RAAD EN DE RAAD Dertiende voortgangsverslag over de totstandkoming van een echte en doeltreffende Veiligheidsunie</w:t>
            </w:r>
            <w:r>
              <w:rPr>
                <w:rFonts w:ascii="Calibri" w:hAnsi="Calibri"/>
                <w:color w:val="000000"/>
                <w:sz w:val="22"/>
                <w:szCs w:val="22"/>
              </w:rPr>
              <w:t>.</w:t>
            </w:r>
          </w:p>
        </w:tc>
        <w:tc>
          <w:tcPr>
            <w:tcW w:w="1654" w:type="dxa"/>
            <w:gridSpan w:val="2"/>
            <w:shd w:val="clear" w:color="auto" w:fill="auto"/>
            <w:noWrap/>
          </w:tcPr>
          <w:p w:rsidR="000271D2" w:rsidP="000271D2" w:rsidRDefault="009B2D59">
            <w:pPr>
              <w:rPr>
                <w:rFonts w:ascii="Calibri" w:hAnsi="Calibri"/>
                <w:color w:val="0000FF"/>
                <w:sz w:val="22"/>
                <w:szCs w:val="22"/>
                <w:u w:val="single"/>
              </w:rPr>
            </w:pPr>
            <w:hyperlink w:history="1" r:id="rId8">
              <w:r w:rsidR="000271D2">
                <w:rPr>
                  <w:rStyle w:val="Hyperlink"/>
                  <w:rFonts w:ascii="Calibri" w:hAnsi="Calibri"/>
                  <w:sz w:val="22"/>
                  <w:szCs w:val="22"/>
                </w:rPr>
                <w:t>COM (2018) 46</w:t>
              </w:r>
            </w:hyperlink>
          </w:p>
          <w:p w:rsidR="000271D2" w:rsidP="00390484" w:rsidRDefault="000271D2"/>
        </w:tc>
        <w:tc>
          <w:tcPr>
            <w:tcW w:w="826" w:type="dxa"/>
            <w:shd w:val="clear" w:color="auto" w:fill="auto"/>
          </w:tcPr>
          <w:p w:rsidRPr="00A62907" w:rsidR="000271D2" w:rsidP="00390484" w:rsidRDefault="000271D2">
            <w:pPr>
              <w:rPr>
                <w:rFonts w:asciiTheme="minorHAnsi" w:hAnsiTheme="minorHAnsi"/>
                <w:color w:val="000000"/>
                <w:sz w:val="22"/>
                <w:szCs w:val="22"/>
              </w:rPr>
            </w:pPr>
          </w:p>
        </w:tc>
        <w:tc>
          <w:tcPr>
            <w:tcW w:w="4742" w:type="dxa"/>
            <w:shd w:val="clear" w:color="auto" w:fill="auto"/>
          </w:tcPr>
          <w:p w:rsidR="000271D2" w:rsidP="00390484" w:rsidRDefault="00C17A32">
            <w:pPr>
              <w:rPr>
                <w:rFonts w:asciiTheme="minorHAnsi" w:hAnsiTheme="minorHAnsi"/>
                <w:color w:val="000000"/>
                <w:sz w:val="22"/>
                <w:szCs w:val="22"/>
                <w:u w:val="single"/>
              </w:rPr>
            </w:pPr>
            <w:r w:rsidRPr="00C17A32">
              <w:rPr>
                <w:rFonts w:asciiTheme="minorHAnsi" w:hAnsiTheme="minorHAnsi"/>
                <w:color w:val="000000"/>
                <w:sz w:val="22"/>
                <w:szCs w:val="22"/>
                <w:u w:val="single"/>
              </w:rPr>
              <w:t>Voorstel: Betrekken bij het algemeen overleg over de JBZ-Raad van 8 en 9 maart 2018 op 7 maart 2018</w:t>
            </w:r>
          </w:p>
          <w:p w:rsidRPr="00E47345" w:rsidR="00C17A32" w:rsidP="00390484" w:rsidRDefault="00C17A32">
            <w:pPr>
              <w:rPr>
                <w:rFonts w:asciiTheme="minorHAnsi" w:hAnsiTheme="minorHAnsi"/>
                <w:color w:val="000000"/>
                <w:sz w:val="22"/>
                <w:szCs w:val="22"/>
                <w:u w:val="single"/>
              </w:rPr>
            </w:pPr>
          </w:p>
          <w:p w:rsidRPr="00C17A32" w:rsidR="00C17A32" w:rsidP="00C17A32" w:rsidRDefault="00C17A32">
            <w:pPr>
              <w:rPr>
                <w:rFonts w:ascii="Calibri" w:hAnsi="Calibri" w:eastAsia="Calibri"/>
                <w:i/>
                <w:iCs/>
                <w:sz w:val="22"/>
                <w:szCs w:val="22"/>
                <w:lang w:eastAsia="en-US"/>
              </w:rPr>
            </w:pPr>
            <w:r w:rsidRPr="00C17A32">
              <w:rPr>
                <w:rFonts w:ascii="Calibri" w:hAnsi="Calibri" w:eastAsia="Calibri"/>
                <w:i/>
                <w:iCs/>
                <w:sz w:val="22"/>
                <w:szCs w:val="22"/>
                <w:lang w:eastAsia="en-US"/>
              </w:rPr>
              <w:t>De</w:t>
            </w:r>
            <w:r>
              <w:rPr>
                <w:rFonts w:ascii="Calibri" w:hAnsi="Calibri" w:eastAsia="Calibri"/>
                <w:i/>
                <w:iCs/>
                <w:sz w:val="22"/>
                <w:szCs w:val="22"/>
                <w:lang w:eastAsia="en-US"/>
              </w:rPr>
              <w:t>ze</w:t>
            </w:r>
            <w:r w:rsidRPr="00C17A32">
              <w:rPr>
                <w:rFonts w:ascii="Calibri" w:hAnsi="Calibri" w:eastAsia="Calibri"/>
                <w:i/>
                <w:iCs/>
                <w:sz w:val="22"/>
                <w:szCs w:val="22"/>
                <w:lang w:eastAsia="en-US"/>
              </w:rPr>
              <w:t xml:space="preserve"> mededeling maakt de balans op van de voorbereidende werkzaamheden die tot dusver op EU-niveau zijn verricht en gaat in op wat de Europese Commissie, de nationale gegevensbeschermingsautoriteiten en de nationale overheden nog moeten doen om de implementatie tot een succesvol einde te brengen. Een belangrijke rol bij de implementatie speelt de </w:t>
            </w:r>
            <w:r w:rsidRPr="00C17A32">
              <w:rPr>
                <w:rFonts w:ascii="Calibri" w:hAnsi="Calibri" w:eastAsia="Calibri"/>
                <w:b/>
                <w:bCs/>
                <w:i/>
                <w:iCs/>
                <w:sz w:val="22"/>
                <w:szCs w:val="22"/>
                <w:lang w:eastAsia="en-US"/>
              </w:rPr>
              <w:t>Groep gegevensbescherming artikel 29</w:t>
            </w:r>
            <w:r w:rsidRPr="00C17A32">
              <w:rPr>
                <w:rFonts w:ascii="Calibri" w:hAnsi="Calibri" w:eastAsia="Calibri"/>
                <w:i/>
                <w:iCs/>
                <w:sz w:val="22"/>
                <w:szCs w:val="22"/>
                <w:lang w:eastAsia="en-US"/>
              </w:rPr>
              <w:t xml:space="preserve">, waarin alle nationale gegevensbeschermingsautoriteiten, met </w:t>
            </w:r>
            <w:r w:rsidRPr="00C17A32">
              <w:rPr>
                <w:rFonts w:ascii="Calibri" w:hAnsi="Calibri" w:eastAsia="Calibri"/>
                <w:i/>
                <w:iCs/>
                <w:sz w:val="22"/>
                <w:szCs w:val="22"/>
                <w:lang w:eastAsia="en-US"/>
              </w:rPr>
              <w:lastRenderedPageBreak/>
              <w:t>inbegrip van de Europese Toezichthouder voor gegevensbescherming, verenigd zijn.</w:t>
            </w:r>
          </w:p>
          <w:p w:rsidRPr="00C17A32" w:rsidR="00C17A32" w:rsidP="00C17A32" w:rsidRDefault="00C17A32">
            <w:pPr>
              <w:rPr>
                <w:rFonts w:ascii="Calibri" w:hAnsi="Calibri" w:eastAsia="Calibri"/>
                <w:i/>
                <w:iCs/>
                <w:sz w:val="22"/>
                <w:szCs w:val="22"/>
                <w:lang w:eastAsia="en-US"/>
              </w:rPr>
            </w:pPr>
          </w:p>
          <w:p w:rsidRPr="00C17A32" w:rsidR="00C17A32" w:rsidP="00C17A32" w:rsidRDefault="00C17A32">
            <w:pPr>
              <w:rPr>
                <w:rFonts w:ascii="Calibri" w:hAnsi="Calibri" w:eastAsia="Calibri"/>
                <w:i/>
                <w:iCs/>
                <w:sz w:val="22"/>
                <w:szCs w:val="22"/>
                <w:lang w:eastAsia="en-US"/>
              </w:rPr>
            </w:pPr>
            <w:r w:rsidRPr="00C17A32">
              <w:rPr>
                <w:rFonts w:ascii="Calibri" w:hAnsi="Calibri" w:eastAsia="Calibri"/>
                <w:i/>
                <w:iCs/>
                <w:sz w:val="22"/>
                <w:szCs w:val="22"/>
                <w:lang w:eastAsia="en-US"/>
              </w:rPr>
              <w:t xml:space="preserve">De Commissie mededeling identificeert als </w:t>
            </w:r>
            <w:r w:rsidRPr="00C17A32">
              <w:rPr>
                <w:rFonts w:ascii="Calibri" w:hAnsi="Calibri" w:eastAsia="Calibri"/>
                <w:b/>
                <w:bCs/>
                <w:i/>
                <w:iCs/>
                <w:sz w:val="22"/>
                <w:szCs w:val="22"/>
                <w:lang w:eastAsia="en-US"/>
              </w:rPr>
              <w:t>stappen die (deels) nog gezet moeten worden</w:t>
            </w:r>
            <w:r w:rsidRPr="00C17A32">
              <w:rPr>
                <w:rFonts w:ascii="Calibri" w:hAnsi="Calibri" w:eastAsia="Calibri"/>
                <w:i/>
                <w:iCs/>
                <w:sz w:val="22"/>
                <w:szCs w:val="22"/>
                <w:lang w:eastAsia="en-US"/>
              </w:rPr>
              <w:t>:</w:t>
            </w:r>
          </w:p>
          <w:p w:rsidRPr="00C17A32" w:rsidR="00C17A32" w:rsidP="00C17A32" w:rsidRDefault="00C17A32">
            <w:pPr>
              <w:numPr>
                <w:ilvl w:val="0"/>
                <w:numId w:val="3"/>
              </w:numPr>
              <w:rPr>
                <w:rFonts w:ascii="Calibri" w:hAnsi="Calibri" w:eastAsia="Calibri"/>
                <w:i/>
                <w:iCs/>
                <w:sz w:val="22"/>
                <w:szCs w:val="22"/>
                <w:lang w:eastAsia="en-US"/>
              </w:rPr>
            </w:pPr>
            <w:r w:rsidRPr="00C17A32">
              <w:rPr>
                <w:rFonts w:ascii="Calibri" w:hAnsi="Calibri" w:eastAsia="Calibri"/>
                <w:i/>
                <w:iCs/>
                <w:sz w:val="22"/>
                <w:szCs w:val="22"/>
                <w:lang w:eastAsia="en-US"/>
              </w:rPr>
              <w:t>Lidstaten moeten waar nodig de totstandbrenging van het rechtskader op nationaal niveau voltooien;</w:t>
            </w:r>
          </w:p>
          <w:p w:rsidRPr="00C17A32" w:rsidR="00C17A32" w:rsidP="00C17A32" w:rsidRDefault="00C17A32">
            <w:pPr>
              <w:numPr>
                <w:ilvl w:val="0"/>
                <w:numId w:val="3"/>
              </w:numPr>
              <w:rPr>
                <w:rFonts w:ascii="Calibri" w:hAnsi="Calibri" w:eastAsia="Calibri"/>
                <w:i/>
                <w:iCs/>
                <w:sz w:val="22"/>
                <w:szCs w:val="22"/>
                <w:lang w:eastAsia="en-US"/>
              </w:rPr>
            </w:pPr>
            <w:r w:rsidRPr="00C17A32">
              <w:rPr>
                <w:rFonts w:ascii="Calibri" w:hAnsi="Calibri" w:eastAsia="Calibri"/>
                <w:i/>
                <w:iCs/>
                <w:sz w:val="22"/>
                <w:szCs w:val="22"/>
                <w:lang w:eastAsia="en-US"/>
              </w:rPr>
              <w:t>De gegevensbeschermingsautoriteiten dienen ervoor te zorgen dat het nieuwe onafhankelijk Europees Comité voor gegevensbescherming volledig operationeel is;</w:t>
            </w:r>
          </w:p>
          <w:p w:rsidRPr="00C17A32" w:rsidR="00C17A32" w:rsidP="00C17A32" w:rsidRDefault="00C17A32">
            <w:pPr>
              <w:numPr>
                <w:ilvl w:val="0"/>
                <w:numId w:val="3"/>
              </w:numPr>
              <w:rPr>
                <w:rFonts w:ascii="Calibri" w:hAnsi="Calibri" w:eastAsia="Calibri"/>
                <w:i/>
                <w:iCs/>
                <w:sz w:val="22"/>
                <w:szCs w:val="22"/>
                <w:lang w:eastAsia="en-US"/>
              </w:rPr>
            </w:pPr>
            <w:r w:rsidRPr="00C17A32">
              <w:rPr>
                <w:rFonts w:ascii="Calibri" w:hAnsi="Calibri" w:eastAsia="Calibri"/>
                <w:i/>
                <w:iCs/>
                <w:sz w:val="22"/>
                <w:szCs w:val="22"/>
                <w:lang w:eastAsia="en-US"/>
              </w:rPr>
              <w:t>De lidstaten dienen waar nodig de nationale gegevensbeschermingsautoriteiten van de nodige financiële en personele middelen te voorzien;</w:t>
            </w:r>
          </w:p>
          <w:p w:rsidRPr="00C17A32" w:rsidR="00C17A32" w:rsidP="00C17A32" w:rsidRDefault="00C17A32">
            <w:pPr>
              <w:numPr>
                <w:ilvl w:val="0"/>
                <w:numId w:val="3"/>
              </w:numPr>
              <w:rPr>
                <w:rFonts w:ascii="Calibri" w:hAnsi="Calibri" w:eastAsia="Calibri"/>
                <w:i/>
                <w:iCs/>
                <w:sz w:val="22"/>
                <w:szCs w:val="22"/>
                <w:lang w:eastAsia="en-US"/>
              </w:rPr>
            </w:pPr>
            <w:r w:rsidRPr="00C17A32">
              <w:rPr>
                <w:rFonts w:ascii="Calibri" w:hAnsi="Calibri" w:eastAsia="Calibri"/>
                <w:i/>
                <w:iCs/>
                <w:sz w:val="22"/>
                <w:szCs w:val="22"/>
                <w:lang w:eastAsia="en-US"/>
              </w:rPr>
              <w:t>Ondernemingen, overheidsinstanties en andere organisaties die gegevens verwerken, moeten zich voorbereiden op de toepassing van de nieuwe regels;</w:t>
            </w:r>
          </w:p>
          <w:p w:rsidRPr="00C17A32" w:rsidR="00C17A32" w:rsidP="00C17A32" w:rsidRDefault="00C17A32">
            <w:pPr>
              <w:numPr>
                <w:ilvl w:val="0"/>
                <w:numId w:val="3"/>
              </w:numPr>
              <w:rPr>
                <w:rFonts w:ascii="Calibri" w:hAnsi="Calibri" w:eastAsia="Calibri"/>
                <w:i/>
                <w:iCs/>
                <w:sz w:val="22"/>
                <w:szCs w:val="22"/>
                <w:lang w:eastAsia="en-US"/>
              </w:rPr>
            </w:pPr>
            <w:r w:rsidRPr="00C17A32">
              <w:rPr>
                <w:rFonts w:ascii="Calibri" w:hAnsi="Calibri" w:eastAsia="Calibri"/>
                <w:i/>
                <w:iCs/>
                <w:sz w:val="22"/>
                <w:szCs w:val="22"/>
                <w:lang w:eastAsia="en-US"/>
              </w:rPr>
              <w:t>Belanghebbenden en dan met name burgers en kleine en middelgrote ondernemingen dienen adequaat geïnformeerd te worden.</w:t>
            </w:r>
          </w:p>
          <w:p w:rsidRPr="00C17A32" w:rsidR="00C17A32" w:rsidP="00C17A32" w:rsidRDefault="00C17A32">
            <w:pPr>
              <w:rPr>
                <w:rFonts w:ascii="Calibri" w:hAnsi="Calibri" w:eastAsia="Calibri"/>
                <w:i/>
                <w:iCs/>
                <w:sz w:val="22"/>
                <w:szCs w:val="22"/>
              </w:rPr>
            </w:pPr>
          </w:p>
          <w:p w:rsidRPr="00C17A32" w:rsidR="000271D2" w:rsidP="00390484" w:rsidRDefault="00C17A32">
            <w:pPr>
              <w:rPr>
                <w:rFonts w:ascii="Calibri" w:hAnsi="Calibri" w:eastAsia="Calibri"/>
                <w:i/>
                <w:iCs/>
                <w:sz w:val="22"/>
                <w:szCs w:val="22"/>
                <w:lang w:eastAsia="en-US"/>
              </w:rPr>
            </w:pPr>
            <w:r w:rsidRPr="00C17A32">
              <w:rPr>
                <w:rFonts w:ascii="Calibri" w:hAnsi="Calibri" w:eastAsia="Calibri"/>
                <w:i/>
                <w:iCs/>
                <w:sz w:val="22"/>
                <w:szCs w:val="22"/>
                <w:lang w:eastAsia="en-US"/>
              </w:rPr>
              <w:t>Concluderend stelt de Commissie alle actoren actief te blijven ondersteunen bij de voorbereiding op de toepassing van de verordening en nauwlettend  te zullen toezien op een tijdige implementatie ervan. In  mei 2019 zal de Commissie verslag uitbrengen over de toepassing van de nieuwe regels.</w:t>
            </w:r>
          </w:p>
        </w:tc>
      </w:tr>
      <w:tr w:rsidRPr="00257325" w:rsidR="000271D2" w:rsidTr="00390484">
        <w:trPr>
          <w:trHeight w:val="699"/>
        </w:trPr>
        <w:tc>
          <w:tcPr>
            <w:tcW w:w="436" w:type="dxa"/>
          </w:tcPr>
          <w:p w:rsidR="000271D2" w:rsidP="00390484" w:rsidRDefault="000271D2">
            <w:pPr>
              <w:jc w:val="center"/>
              <w:rPr>
                <w:rFonts w:asciiTheme="minorHAnsi" w:hAnsiTheme="minorHAnsi"/>
                <w:color w:val="000000"/>
                <w:sz w:val="22"/>
                <w:szCs w:val="22"/>
              </w:rPr>
            </w:pPr>
            <w:r>
              <w:rPr>
                <w:rFonts w:asciiTheme="minorHAnsi" w:hAnsiTheme="minorHAnsi"/>
                <w:color w:val="000000"/>
                <w:sz w:val="22"/>
                <w:szCs w:val="22"/>
              </w:rPr>
              <w:lastRenderedPageBreak/>
              <w:t>2.</w:t>
            </w:r>
          </w:p>
        </w:tc>
        <w:tc>
          <w:tcPr>
            <w:tcW w:w="1134" w:type="dxa"/>
            <w:shd w:val="clear" w:color="auto" w:fill="auto"/>
            <w:noWrap/>
          </w:tcPr>
          <w:p w:rsidR="000271D2" w:rsidP="00390484" w:rsidRDefault="000271D2">
            <w:pPr>
              <w:jc w:val="center"/>
              <w:rPr>
                <w:rFonts w:ascii="Calibri" w:hAnsi="Calibri"/>
                <w:color w:val="000000"/>
                <w:sz w:val="22"/>
                <w:szCs w:val="22"/>
              </w:rPr>
            </w:pPr>
            <w:r>
              <w:rPr>
                <w:rFonts w:ascii="Calibri" w:hAnsi="Calibri"/>
                <w:color w:val="000000"/>
                <w:sz w:val="22"/>
                <w:szCs w:val="22"/>
              </w:rPr>
              <w:t>24-jan-18</w:t>
            </w:r>
          </w:p>
          <w:p w:rsidRPr="009C3DAA" w:rsidR="000271D2" w:rsidP="00390484" w:rsidRDefault="000271D2">
            <w:pPr>
              <w:jc w:val="center"/>
              <w:rPr>
                <w:rFonts w:ascii="Calibri" w:hAnsi="Calibri"/>
                <w:color w:val="000000"/>
                <w:sz w:val="22"/>
                <w:szCs w:val="22"/>
              </w:rPr>
            </w:pPr>
          </w:p>
        </w:tc>
        <w:tc>
          <w:tcPr>
            <w:tcW w:w="708" w:type="dxa"/>
            <w:shd w:val="clear" w:color="auto" w:fill="auto"/>
            <w:noWrap/>
          </w:tcPr>
          <w:p w:rsidR="000271D2" w:rsidP="00390484" w:rsidRDefault="000271D2">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0271D2" w:rsidP="00390484" w:rsidRDefault="000271D2">
            <w:pPr>
              <w:rPr>
                <w:rFonts w:ascii="Calibri" w:hAnsi="Calibri"/>
                <w:color w:val="000000"/>
                <w:sz w:val="22"/>
                <w:szCs w:val="22"/>
              </w:rPr>
            </w:pPr>
            <w:r>
              <w:rPr>
                <w:rFonts w:ascii="Calibri" w:hAnsi="Calibri"/>
                <w:color w:val="000000"/>
                <w:sz w:val="22"/>
                <w:szCs w:val="22"/>
              </w:rPr>
              <w:t>Mededeling</w:t>
            </w:r>
          </w:p>
        </w:tc>
        <w:tc>
          <w:tcPr>
            <w:tcW w:w="3687" w:type="dxa"/>
            <w:shd w:val="clear" w:color="auto" w:fill="auto"/>
          </w:tcPr>
          <w:p w:rsidRPr="009E3F99" w:rsidR="000271D2" w:rsidP="00390484" w:rsidRDefault="000271D2">
            <w:pPr>
              <w:rPr>
                <w:rFonts w:ascii="Calibri" w:hAnsi="Calibri"/>
                <w:color w:val="000000"/>
                <w:sz w:val="22"/>
                <w:szCs w:val="22"/>
                <w:lang w:val="en-GB"/>
              </w:rPr>
            </w:pPr>
            <w:r w:rsidRPr="000271D2">
              <w:rPr>
                <w:rFonts w:ascii="Calibri" w:hAnsi="Calibri"/>
                <w:color w:val="000000"/>
                <w:sz w:val="22"/>
                <w:szCs w:val="22"/>
                <w:lang w:val="en-GB"/>
              </w:rPr>
              <w:t xml:space="preserve">MEDEDELING VAN DE COMMISSIE AAN HET EUROPEES PARLEMENT EN DE RAAD </w:t>
            </w:r>
            <w:proofErr w:type="spellStart"/>
            <w:r w:rsidRPr="000271D2">
              <w:rPr>
                <w:rFonts w:ascii="Calibri" w:hAnsi="Calibri"/>
                <w:color w:val="000000"/>
                <w:sz w:val="22"/>
                <w:szCs w:val="22"/>
                <w:lang w:val="en-GB"/>
              </w:rPr>
              <w:t>Betere</w:t>
            </w:r>
            <w:proofErr w:type="spellEnd"/>
            <w:r w:rsidRPr="000271D2">
              <w:rPr>
                <w:rFonts w:ascii="Calibri" w:hAnsi="Calibri"/>
                <w:color w:val="000000"/>
                <w:sz w:val="22"/>
                <w:szCs w:val="22"/>
                <w:lang w:val="en-GB"/>
              </w:rPr>
              <w:t xml:space="preserve"> </w:t>
            </w:r>
            <w:proofErr w:type="spellStart"/>
            <w:r w:rsidRPr="000271D2">
              <w:rPr>
                <w:rFonts w:ascii="Calibri" w:hAnsi="Calibri"/>
                <w:color w:val="000000"/>
                <w:sz w:val="22"/>
                <w:szCs w:val="22"/>
                <w:lang w:val="en-GB"/>
              </w:rPr>
              <w:t>bescherming</w:t>
            </w:r>
            <w:proofErr w:type="spellEnd"/>
            <w:r w:rsidRPr="000271D2">
              <w:rPr>
                <w:rFonts w:ascii="Calibri" w:hAnsi="Calibri"/>
                <w:color w:val="000000"/>
                <w:sz w:val="22"/>
                <w:szCs w:val="22"/>
                <w:lang w:val="en-GB"/>
              </w:rPr>
              <w:t xml:space="preserve">, </w:t>
            </w:r>
            <w:proofErr w:type="spellStart"/>
            <w:r w:rsidRPr="000271D2">
              <w:rPr>
                <w:rFonts w:ascii="Calibri" w:hAnsi="Calibri"/>
                <w:color w:val="000000"/>
                <w:sz w:val="22"/>
                <w:szCs w:val="22"/>
                <w:lang w:val="en-GB"/>
              </w:rPr>
              <w:t>nieuwe</w:t>
            </w:r>
            <w:proofErr w:type="spellEnd"/>
            <w:r w:rsidRPr="000271D2">
              <w:rPr>
                <w:rFonts w:ascii="Calibri" w:hAnsi="Calibri"/>
                <w:color w:val="000000"/>
                <w:sz w:val="22"/>
                <w:szCs w:val="22"/>
                <w:lang w:val="en-GB"/>
              </w:rPr>
              <w:t xml:space="preserve"> </w:t>
            </w:r>
            <w:proofErr w:type="spellStart"/>
            <w:r w:rsidRPr="000271D2">
              <w:rPr>
                <w:rFonts w:ascii="Calibri" w:hAnsi="Calibri"/>
                <w:color w:val="000000"/>
                <w:sz w:val="22"/>
                <w:szCs w:val="22"/>
                <w:lang w:val="en-GB"/>
              </w:rPr>
              <w:t>mogelijkheden</w:t>
            </w:r>
            <w:proofErr w:type="spellEnd"/>
            <w:r w:rsidRPr="000271D2">
              <w:rPr>
                <w:rFonts w:ascii="Calibri" w:hAnsi="Calibri"/>
                <w:color w:val="000000"/>
                <w:sz w:val="22"/>
                <w:szCs w:val="22"/>
                <w:lang w:val="en-GB"/>
              </w:rPr>
              <w:t xml:space="preserve"> - </w:t>
            </w:r>
            <w:proofErr w:type="spellStart"/>
            <w:r w:rsidRPr="000271D2">
              <w:rPr>
                <w:rFonts w:ascii="Calibri" w:hAnsi="Calibri"/>
                <w:color w:val="000000"/>
                <w:sz w:val="22"/>
                <w:szCs w:val="22"/>
                <w:lang w:val="en-GB"/>
              </w:rPr>
              <w:t>Richtsnoeren</w:t>
            </w:r>
            <w:proofErr w:type="spellEnd"/>
            <w:r w:rsidRPr="000271D2">
              <w:rPr>
                <w:rFonts w:ascii="Calibri" w:hAnsi="Calibri"/>
                <w:color w:val="000000"/>
                <w:sz w:val="22"/>
                <w:szCs w:val="22"/>
                <w:lang w:val="en-GB"/>
              </w:rPr>
              <w:t xml:space="preserve"> Commissie </w:t>
            </w:r>
            <w:proofErr w:type="spellStart"/>
            <w:r w:rsidRPr="000271D2">
              <w:rPr>
                <w:rFonts w:ascii="Calibri" w:hAnsi="Calibri"/>
                <w:color w:val="000000"/>
                <w:sz w:val="22"/>
                <w:szCs w:val="22"/>
                <w:lang w:val="en-GB"/>
              </w:rPr>
              <w:t>voor</w:t>
            </w:r>
            <w:proofErr w:type="spellEnd"/>
            <w:r w:rsidRPr="000271D2">
              <w:rPr>
                <w:rFonts w:ascii="Calibri" w:hAnsi="Calibri"/>
                <w:color w:val="000000"/>
                <w:sz w:val="22"/>
                <w:szCs w:val="22"/>
                <w:lang w:val="en-GB"/>
              </w:rPr>
              <w:t xml:space="preserve"> de </w:t>
            </w:r>
            <w:proofErr w:type="spellStart"/>
            <w:r w:rsidRPr="000271D2">
              <w:rPr>
                <w:rFonts w:ascii="Calibri" w:hAnsi="Calibri"/>
                <w:color w:val="000000"/>
                <w:sz w:val="22"/>
                <w:szCs w:val="22"/>
                <w:lang w:val="en-GB"/>
              </w:rPr>
              <w:t>directe</w:t>
            </w:r>
            <w:proofErr w:type="spellEnd"/>
            <w:r w:rsidRPr="000271D2">
              <w:rPr>
                <w:rFonts w:ascii="Calibri" w:hAnsi="Calibri"/>
                <w:color w:val="000000"/>
                <w:sz w:val="22"/>
                <w:szCs w:val="22"/>
                <w:lang w:val="en-GB"/>
              </w:rPr>
              <w:t xml:space="preserve"> </w:t>
            </w:r>
            <w:proofErr w:type="spellStart"/>
            <w:r w:rsidRPr="000271D2">
              <w:rPr>
                <w:rFonts w:ascii="Calibri" w:hAnsi="Calibri"/>
                <w:color w:val="000000"/>
                <w:sz w:val="22"/>
                <w:szCs w:val="22"/>
                <w:lang w:val="en-GB"/>
              </w:rPr>
              <w:t>toepassing</w:t>
            </w:r>
            <w:proofErr w:type="spellEnd"/>
            <w:r w:rsidRPr="000271D2">
              <w:rPr>
                <w:rFonts w:ascii="Calibri" w:hAnsi="Calibri"/>
                <w:color w:val="000000"/>
                <w:sz w:val="22"/>
                <w:szCs w:val="22"/>
                <w:lang w:val="en-GB"/>
              </w:rPr>
              <w:t xml:space="preserve"> van de </w:t>
            </w:r>
            <w:proofErr w:type="spellStart"/>
            <w:r w:rsidRPr="000271D2">
              <w:rPr>
                <w:rFonts w:ascii="Calibri" w:hAnsi="Calibri"/>
                <w:color w:val="000000"/>
                <w:sz w:val="22"/>
                <w:szCs w:val="22"/>
                <w:lang w:val="en-GB"/>
              </w:rPr>
              <w:t>algemene</w:t>
            </w:r>
            <w:proofErr w:type="spellEnd"/>
            <w:r w:rsidRPr="000271D2">
              <w:rPr>
                <w:rFonts w:ascii="Calibri" w:hAnsi="Calibri"/>
                <w:color w:val="000000"/>
                <w:sz w:val="22"/>
                <w:szCs w:val="22"/>
                <w:lang w:val="en-GB"/>
              </w:rPr>
              <w:t xml:space="preserve"> </w:t>
            </w:r>
            <w:proofErr w:type="spellStart"/>
            <w:r w:rsidRPr="000271D2">
              <w:rPr>
                <w:rFonts w:ascii="Calibri" w:hAnsi="Calibri"/>
                <w:color w:val="000000"/>
                <w:sz w:val="22"/>
                <w:szCs w:val="22"/>
                <w:lang w:val="en-GB"/>
              </w:rPr>
              <w:t>verordening</w:t>
            </w:r>
            <w:proofErr w:type="spellEnd"/>
            <w:r w:rsidRPr="000271D2">
              <w:rPr>
                <w:rFonts w:ascii="Calibri" w:hAnsi="Calibri"/>
                <w:color w:val="000000"/>
                <w:sz w:val="22"/>
                <w:szCs w:val="22"/>
                <w:lang w:val="en-GB"/>
              </w:rPr>
              <w:t xml:space="preserve"> </w:t>
            </w:r>
            <w:proofErr w:type="spellStart"/>
            <w:r w:rsidRPr="000271D2">
              <w:rPr>
                <w:rFonts w:ascii="Calibri" w:hAnsi="Calibri"/>
                <w:color w:val="000000"/>
                <w:sz w:val="22"/>
                <w:szCs w:val="22"/>
                <w:lang w:val="en-GB"/>
              </w:rPr>
              <w:t>gegevensbescherming</w:t>
            </w:r>
            <w:proofErr w:type="spellEnd"/>
            <w:r w:rsidRPr="000271D2">
              <w:rPr>
                <w:rFonts w:ascii="Calibri" w:hAnsi="Calibri"/>
                <w:color w:val="000000"/>
                <w:sz w:val="22"/>
                <w:szCs w:val="22"/>
                <w:lang w:val="en-GB"/>
              </w:rPr>
              <w:t xml:space="preserve"> met </w:t>
            </w:r>
            <w:proofErr w:type="spellStart"/>
            <w:r w:rsidRPr="000271D2">
              <w:rPr>
                <w:rFonts w:ascii="Calibri" w:hAnsi="Calibri"/>
                <w:color w:val="000000"/>
                <w:sz w:val="22"/>
                <w:szCs w:val="22"/>
                <w:lang w:val="en-GB"/>
              </w:rPr>
              <w:t>ingang</w:t>
            </w:r>
            <w:proofErr w:type="spellEnd"/>
            <w:r w:rsidRPr="000271D2">
              <w:rPr>
                <w:rFonts w:ascii="Calibri" w:hAnsi="Calibri"/>
                <w:color w:val="000000"/>
                <w:sz w:val="22"/>
                <w:szCs w:val="22"/>
                <w:lang w:val="en-GB"/>
              </w:rPr>
              <w:t xml:space="preserve"> van 25 </w:t>
            </w:r>
            <w:proofErr w:type="spellStart"/>
            <w:r w:rsidRPr="000271D2">
              <w:rPr>
                <w:rFonts w:ascii="Calibri" w:hAnsi="Calibri"/>
                <w:color w:val="000000"/>
                <w:sz w:val="22"/>
                <w:szCs w:val="22"/>
                <w:lang w:val="en-GB"/>
              </w:rPr>
              <w:t>mei</w:t>
            </w:r>
            <w:proofErr w:type="spellEnd"/>
            <w:r w:rsidRPr="000271D2">
              <w:rPr>
                <w:rFonts w:ascii="Calibri" w:hAnsi="Calibri"/>
                <w:color w:val="000000"/>
                <w:sz w:val="22"/>
                <w:szCs w:val="22"/>
                <w:lang w:val="en-GB"/>
              </w:rPr>
              <w:t xml:space="preserve"> 2018</w:t>
            </w:r>
          </w:p>
        </w:tc>
        <w:tc>
          <w:tcPr>
            <w:tcW w:w="1654" w:type="dxa"/>
            <w:gridSpan w:val="2"/>
            <w:shd w:val="clear" w:color="auto" w:fill="auto"/>
            <w:noWrap/>
          </w:tcPr>
          <w:p w:rsidR="000271D2" w:rsidP="00390484" w:rsidRDefault="000271D2">
            <w:pPr>
              <w:rPr>
                <w:rFonts w:ascii="Calibri" w:hAnsi="Calibri"/>
                <w:color w:val="0000FF"/>
                <w:sz w:val="22"/>
                <w:szCs w:val="22"/>
                <w:u w:val="single"/>
              </w:rPr>
            </w:pPr>
            <w:r w:rsidRPr="000271D2">
              <w:rPr>
                <w:rFonts w:ascii="Calibri" w:hAnsi="Calibri"/>
                <w:color w:val="0000FF"/>
                <w:sz w:val="22"/>
                <w:szCs w:val="22"/>
                <w:u w:val="single"/>
              </w:rPr>
              <w:t>COM (2018) 43</w:t>
            </w:r>
          </w:p>
        </w:tc>
        <w:tc>
          <w:tcPr>
            <w:tcW w:w="826" w:type="dxa"/>
            <w:shd w:val="clear" w:color="auto" w:fill="auto"/>
          </w:tcPr>
          <w:p w:rsidRPr="00A62907" w:rsidR="000271D2" w:rsidP="00390484" w:rsidRDefault="000271D2">
            <w:pPr>
              <w:rPr>
                <w:rFonts w:asciiTheme="minorHAnsi" w:hAnsiTheme="minorHAnsi"/>
                <w:color w:val="000000"/>
                <w:sz w:val="22"/>
                <w:szCs w:val="22"/>
              </w:rPr>
            </w:pPr>
          </w:p>
        </w:tc>
        <w:tc>
          <w:tcPr>
            <w:tcW w:w="4742" w:type="dxa"/>
            <w:shd w:val="clear" w:color="auto" w:fill="auto"/>
          </w:tcPr>
          <w:p w:rsidR="00C17A32" w:rsidP="00C17A32" w:rsidRDefault="00C17A32">
            <w:pPr>
              <w:rPr>
                <w:rFonts w:asciiTheme="minorHAnsi" w:hAnsiTheme="minorHAnsi"/>
                <w:color w:val="000000"/>
                <w:sz w:val="22"/>
                <w:szCs w:val="22"/>
                <w:u w:val="single"/>
              </w:rPr>
            </w:pPr>
            <w:r w:rsidRPr="00C17A32">
              <w:rPr>
                <w:rFonts w:asciiTheme="minorHAnsi" w:hAnsiTheme="minorHAnsi"/>
                <w:color w:val="000000"/>
                <w:sz w:val="22"/>
                <w:szCs w:val="22"/>
                <w:u w:val="single"/>
              </w:rPr>
              <w:t>Voorstel: Betrekken bij het algemeen overleg over de JBZ-Raad van 8 en 9 maart 2018 op 7 maart 2018</w:t>
            </w:r>
          </w:p>
          <w:p w:rsidRPr="00E47345" w:rsidR="00C17A32" w:rsidP="00C17A32" w:rsidRDefault="00C17A32">
            <w:pPr>
              <w:rPr>
                <w:rFonts w:asciiTheme="minorHAnsi" w:hAnsiTheme="minorHAnsi"/>
                <w:color w:val="000000"/>
                <w:sz w:val="22"/>
                <w:szCs w:val="22"/>
                <w:u w:val="single"/>
              </w:rPr>
            </w:pPr>
          </w:p>
          <w:p w:rsidRPr="00C17A32" w:rsidR="000271D2" w:rsidP="00390484" w:rsidRDefault="00C17A32">
            <w:pPr>
              <w:rPr>
                <w:rFonts w:asciiTheme="minorHAnsi" w:hAnsiTheme="minorHAnsi"/>
                <w:bCs/>
                <w:i/>
                <w:color w:val="000000"/>
                <w:sz w:val="22"/>
                <w:szCs w:val="22"/>
              </w:rPr>
            </w:pPr>
            <w:r w:rsidRPr="00C17A32">
              <w:rPr>
                <w:rFonts w:asciiTheme="minorHAnsi" w:hAnsiTheme="minorHAnsi"/>
                <w:bCs/>
                <w:i/>
                <w:color w:val="000000"/>
                <w:sz w:val="22"/>
                <w:szCs w:val="22"/>
              </w:rPr>
              <w:t>De mededeling gaat in op de stand van zaken betreffende de implementatie van verordening 2016/679 betreffende de bescherming van natuurlijke personen in verband met de verwerking van persoonsgegevens en betreffende het vrije verkeer van die gegevens (“</w:t>
            </w:r>
            <w:r w:rsidRPr="00C17A32">
              <w:rPr>
                <w:rFonts w:asciiTheme="minorHAnsi" w:hAnsiTheme="minorHAnsi"/>
                <w:b/>
                <w:bCs/>
                <w:i/>
                <w:color w:val="000000"/>
                <w:sz w:val="22"/>
                <w:szCs w:val="22"/>
              </w:rPr>
              <w:t>algemene  verordening gegevensbescherming</w:t>
            </w:r>
            <w:r w:rsidRPr="00C17A32">
              <w:rPr>
                <w:rFonts w:asciiTheme="minorHAnsi" w:hAnsiTheme="minorHAnsi"/>
                <w:bCs/>
                <w:i/>
                <w:color w:val="000000"/>
                <w:sz w:val="22"/>
                <w:szCs w:val="22"/>
              </w:rPr>
              <w:t xml:space="preserve">”). De verordening waarover op 6 april 2016 overeenstemming werd bereikt, dient op </w:t>
            </w:r>
            <w:r w:rsidRPr="00C17A32">
              <w:rPr>
                <w:rFonts w:asciiTheme="minorHAnsi" w:hAnsiTheme="minorHAnsi"/>
                <w:b/>
                <w:bCs/>
                <w:i/>
                <w:color w:val="000000"/>
                <w:sz w:val="22"/>
                <w:szCs w:val="22"/>
              </w:rPr>
              <w:t>25 mei 2018</w:t>
            </w:r>
            <w:r w:rsidRPr="00C17A32">
              <w:rPr>
                <w:rFonts w:asciiTheme="minorHAnsi" w:hAnsiTheme="minorHAnsi"/>
                <w:bCs/>
                <w:i/>
                <w:color w:val="000000"/>
                <w:sz w:val="22"/>
                <w:szCs w:val="22"/>
              </w:rPr>
              <w:t xml:space="preserve"> geïmplementeerd te zijn.</w:t>
            </w:r>
          </w:p>
        </w:tc>
      </w:tr>
      <w:tr w:rsidRPr="00257325" w:rsidR="000271D2" w:rsidTr="00390484">
        <w:trPr>
          <w:trHeight w:val="884"/>
        </w:trPr>
        <w:tc>
          <w:tcPr>
            <w:tcW w:w="436" w:type="dxa"/>
          </w:tcPr>
          <w:p w:rsidR="000271D2" w:rsidP="00390484" w:rsidRDefault="000271D2">
            <w:pPr>
              <w:jc w:val="center"/>
              <w:rPr>
                <w:rFonts w:asciiTheme="minorHAnsi" w:hAnsiTheme="minorHAnsi"/>
                <w:color w:val="000000"/>
                <w:sz w:val="22"/>
                <w:szCs w:val="22"/>
              </w:rPr>
            </w:pPr>
            <w:r>
              <w:rPr>
                <w:rFonts w:asciiTheme="minorHAnsi" w:hAnsiTheme="minorHAnsi"/>
                <w:color w:val="000000"/>
                <w:sz w:val="22"/>
                <w:szCs w:val="22"/>
              </w:rPr>
              <w:t>3.</w:t>
            </w:r>
          </w:p>
        </w:tc>
        <w:tc>
          <w:tcPr>
            <w:tcW w:w="1134" w:type="dxa"/>
            <w:shd w:val="clear" w:color="auto" w:fill="auto"/>
            <w:noWrap/>
          </w:tcPr>
          <w:p w:rsidR="000271D2" w:rsidP="00390484" w:rsidRDefault="000271D2">
            <w:pPr>
              <w:jc w:val="center"/>
              <w:rPr>
                <w:rFonts w:ascii="Calibri" w:hAnsi="Calibri"/>
                <w:color w:val="000000"/>
                <w:sz w:val="22"/>
                <w:szCs w:val="22"/>
              </w:rPr>
            </w:pPr>
            <w:r>
              <w:rPr>
                <w:rFonts w:ascii="Calibri" w:hAnsi="Calibri"/>
                <w:color w:val="000000"/>
                <w:sz w:val="22"/>
                <w:szCs w:val="22"/>
              </w:rPr>
              <w:t>1-feb-18</w:t>
            </w:r>
          </w:p>
        </w:tc>
        <w:tc>
          <w:tcPr>
            <w:tcW w:w="708" w:type="dxa"/>
            <w:shd w:val="clear" w:color="auto" w:fill="auto"/>
            <w:noWrap/>
          </w:tcPr>
          <w:p w:rsidR="000271D2" w:rsidP="00390484" w:rsidRDefault="000271D2">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0271D2" w:rsidP="00390484" w:rsidRDefault="000271D2">
            <w:pPr>
              <w:rPr>
                <w:rFonts w:ascii="Calibri" w:hAnsi="Calibri"/>
                <w:color w:val="000000"/>
                <w:sz w:val="22"/>
                <w:szCs w:val="22"/>
              </w:rPr>
            </w:pPr>
            <w:r>
              <w:rPr>
                <w:rFonts w:ascii="Calibri" w:hAnsi="Calibri"/>
                <w:color w:val="000000"/>
                <w:sz w:val="22"/>
                <w:szCs w:val="22"/>
              </w:rPr>
              <w:t>Raadpleging</w:t>
            </w:r>
          </w:p>
        </w:tc>
        <w:tc>
          <w:tcPr>
            <w:tcW w:w="3687" w:type="dxa"/>
            <w:shd w:val="clear" w:color="auto" w:fill="auto"/>
          </w:tcPr>
          <w:p w:rsidR="000271D2" w:rsidP="000271D2" w:rsidRDefault="000271D2">
            <w:pPr>
              <w:rPr>
                <w:rFonts w:ascii="Calibri" w:hAnsi="Calibri"/>
                <w:color w:val="000000"/>
                <w:sz w:val="22"/>
                <w:szCs w:val="22"/>
              </w:rPr>
            </w:pPr>
            <w:r>
              <w:rPr>
                <w:rFonts w:ascii="Calibri" w:hAnsi="Calibri"/>
                <w:color w:val="000000"/>
                <w:sz w:val="22"/>
                <w:szCs w:val="22"/>
              </w:rPr>
              <w:t>Opleiding EU-recht voor juristen: van de evaluatie naar de nieuwe strategie voor 2019-2025</w:t>
            </w:r>
          </w:p>
          <w:p w:rsidRPr="003E77AA" w:rsidR="000271D2" w:rsidP="00390484" w:rsidRDefault="000271D2">
            <w:pPr>
              <w:rPr>
                <w:rFonts w:ascii="Calibri" w:hAnsi="Calibri"/>
                <w:color w:val="000000"/>
                <w:sz w:val="22"/>
                <w:szCs w:val="22"/>
              </w:rPr>
            </w:pPr>
          </w:p>
        </w:tc>
        <w:tc>
          <w:tcPr>
            <w:tcW w:w="1654" w:type="dxa"/>
            <w:gridSpan w:val="2"/>
            <w:shd w:val="clear" w:color="auto" w:fill="auto"/>
            <w:noWrap/>
          </w:tcPr>
          <w:p w:rsidR="000271D2" w:rsidP="000271D2" w:rsidRDefault="009B2D59">
            <w:pPr>
              <w:rPr>
                <w:rFonts w:ascii="Calibri" w:hAnsi="Calibri"/>
                <w:color w:val="0000FF"/>
                <w:sz w:val="22"/>
                <w:szCs w:val="22"/>
                <w:u w:val="single"/>
              </w:rPr>
            </w:pPr>
            <w:hyperlink w:history="1" r:id="rId9">
              <w:r w:rsidR="000271D2">
                <w:rPr>
                  <w:rStyle w:val="Hyperlink"/>
                  <w:rFonts w:ascii="Calibri" w:hAnsi="Calibri"/>
                  <w:sz w:val="22"/>
                  <w:szCs w:val="22"/>
                </w:rPr>
                <w:t>OR</w:t>
              </w:r>
            </w:hyperlink>
          </w:p>
          <w:p w:rsidR="000271D2" w:rsidP="00390484" w:rsidRDefault="000271D2"/>
        </w:tc>
        <w:tc>
          <w:tcPr>
            <w:tcW w:w="826" w:type="dxa"/>
            <w:shd w:val="clear" w:color="auto" w:fill="auto"/>
          </w:tcPr>
          <w:p w:rsidRPr="00A62907" w:rsidR="000271D2" w:rsidP="00390484" w:rsidRDefault="000271D2">
            <w:pPr>
              <w:rPr>
                <w:rFonts w:asciiTheme="minorHAnsi" w:hAnsiTheme="minorHAnsi"/>
                <w:color w:val="000000"/>
                <w:sz w:val="22"/>
                <w:szCs w:val="22"/>
              </w:rPr>
            </w:pPr>
          </w:p>
        </w:tc>
        <w:tc>
          <w:tcPr>
            <w:tcW w:w="4742" w:type="dxa"/>
            <w:shd w:val="clear" w:color="auto" w:fill="auto"/>
          </w:tcPr>
          <w:p w:rsidRPr="00DD7811" w:rsidR="00DD7811" w:rsidP="00390484" w:rsidRDefault="00DD7811">
            <w:pPr>
              <w:rPr>
                <w:rFonts w:ascii="Calibri" w:hAnsi="Calibri"/>
                <w:color w:val="000000"/>
                <w:sz w:val="22"/>
                <w:szCs w:val="22"/>
                <w:u w:val="single"/>
              </w:rPr>
            </w:pPr>
            <w:r w:rsidRPr="00DD7811">
              <w:rPr>
                <w:rFonts w:ascii="Calibri" w:hAnsi="Calibri"/>
                <w:color w:val="000000"/>
                <w:sz w:val="22"/>
                <w:szCs w:val="22"/>
                <w:u w:val="single"/>
              </w:rPr>
              <w:t>Voorstel: Ter informatie</w:t>
            </w:r>
          </w:p>
          <w:p w:rsidR="00DD7811" w:rsidP="00390484" w:rsidRDefault="00DD7811">
            <w:pPr>
              <w:rPr>
                <w:rFonts w:ascii="Calibri" w:hAnsi="Calibri"/>
                <w:i/>
                <w:color w:val="000000"/>
                <w:sz w:val="22"/>
                <w:szCs w:val="22"/>
              </w:rPr>
            </w:pPr>
          </w:p>
          <w:p w:rsidRPr="00B07736" w:rsidR="000271D2" w:rsidP="00390484" w:rsidRDefault="000271D2">
            <w:pPr>
              <w:rPr>
                <w:rFonts w:ascii="Calibri" w:hAnsi="Calibri"/>
                <w:i/>
                <w:color w:val="000000"/>
                <w:sz w:val="22"/>
                <w:szCs w:val="22"/>
              </w:rPr>
            </w:pPr>
            <w:r w:rsidRPr="00B07736">
              <w:rPr>
                <w:rFonts w:ascii="Calibri" w:hAnsi="Calibri"/>
                <w:i/>
                <w:color w:val="000000"/>
                <w:sz w:val="22"/>
                <w:szCs w:val="22"/>
              </w:rPr>
              <w:t>NB. indien het kabinet reageert op deze openbare raadpleging is de afspraak dat deze reactie na het insturen ook aan de Kamer gestuurd wordt.</w:t>
            </w:r>
          </w:p>
          <w:p w:rsidRPr="00E13F7C" w:rsidR="000271D2" w:rsidP="00390484" w:rsidRDefault="000271D2">
            <w:pPr>
              <w:rPr>
                <w:rFonts w:ascii="Calibri" w:hAnsi="Calibri"/>
                <w:i/>
                <w:color w:val="000000"/>
                <w:sz w:val="22"/>
                <w:szCs w:val="22"/>
              </w:rPr>
            </w:pPr>
            <w:r w:rsidRPr="00B07736">
              <w:rPr>
                <w:rFonts w:ascii="Calibri" w:hAnsi="Calibri"/>
                <w:i/>
                <w:color w:val="000000"/>
                <w:sz w:val="22"/>
                <w:szCs w:val="22"/>
              </w:rPr>
              <w:t>Uw fractie kan desgewenst ook zelf reageren op deze raadpleging. Deadline voor het inz</w:t>
            </w:r>
            <w:r>
              <w:rPr>
                <w:rFonts w:ascii="Calibri" w:hAnsi="Calibri"/>
                <w:i/>
                <w:color w:val="000000"/>
                <w:sz w:val="22"/>
                <w:szCs w:val="22"/>
              </w:rPr>
              <w:t>enden van een reactie is 26</w:t>
            </w:r>
            <w:r w:rsidRPr="00B07736">
              <w:rPr>
                <w:rFonts w:ascii="Calibri" w:hAnsi="Calibri"/>
                <w:i/>
                <w:color w:val="000000"/>
                <w:sz w:val="22"/>
                <w:szCs w:val="22"/>
              </w:rPr>
              <w:t xml:space="preserve"> 2018.</w:t>
            </w:r>
          </w:p>
        </w:tc>
      </w:tr>
    </w:tbl>
    <w:p w:rsidR="000271D2" w:rsidP="000271D2" w:rsidRDefault="000271D2">
      <w:pPr>
        <w:rPr>
          <w:rFonts w:ascii="Verdana" w:hAnsi="Verdana"/>
          <w:b/>
          <w:sz w:val="20"/>
          <w:szCs w:val="20"/>
        </w:rPr>
      </w:pPr>
    </w:p>
    <w:p w:rsidRPr="00A923E5" w:rsidR="000271D2" w:rsidP="000271D2" w:rsidRDefault="000271D2">
      <w:pPr>
        <w:pStyle w:val="Voetnoottekst"/>
        <w:rPr>
          <w:rFonts w:ascii="Verdana" w:hAnsi="Verdana"/>
          <w:b/>
        </w:rPr>
      </w:pPr>
      <w:r w:rsidRPr="00A923E5">
        <w:rPr>
          <w:rFonts w:ascii="Verdana" w:hAnsi="Verdana"/>
          <w:b/>
        </w:rPr>
        <w:t>Bijlage: behandelmogelijkheden EU-voorstellen</w:t>
      </w:r>
    </w:p>
    <w:p w:rsidRPr="00A923E5" w:rsidR="000271D2" w:rsidP="000271D2" w:rsidRDefault="000271D2">
      <w:pPr>
        <w:pStyle w:val="Voetnoottekst"/>
        <w:rPr>
          <w:rFonts w:ascii="Verdana" w:hAnsi="Verdana"/>
          <w:sz w:val="18"/>
          <w:szCs w:val="18"/>
        </w:rPr>
      </w:pPr>
    </w:p>
    <w:p w:rsidRPr="00A923E5" w:rsidR="000271D2" w:rsidP="000271D2" w:rsidRDefault="000271D2">
      <w:pPr>
        <w:rPr>
          <w:rFonts w:ascii="Verdana" w:hAnsi="Verdana"/>
          <w:sz w:val="18"/>
          <w:szCs w:val="18"/>
        </w:rPr>
      </w:pPr>
      <w:r w:rsidRPr="00A923E5">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923E5" w:rsidR="000271D2" w:rsidP="000271D2" w:rsidRDefault="000271D2">
      <w:pPr>
        <w:rPr>
          <w:rFonts w:ascii="Verdana" w:hAnsi="Verdana"/>
          <w:sz w:val="18"/>
          <w:szCs w:val="18"/>
        </w:rPr>
      </w:pPr>
      <w:r w:rsidRPr="00A923E5">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923E5" w:rsidR="000271D2" w:rsidP="000271D2" w:rsidRDefault="000271D2">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A923E5" w:rsidR="000271D2" w:rsidTr="00390484">
        <w:tc>
          <w:tcPr>
            <w:tcW w:w="2093" w:type="dxa"/>
          </w:tcPr>
          <w:p w:rsidRPr="00A923E5" w:rsidR="000271D2" w:rsidP="00390484" w:rsidRDefault="000271D2">
            <w:pPr>
              <w:pStyle w:val="Voetnoottekst"/>
              <w:rPr>
                <w:rFonts w:ascii="Verdana" w:hAnsi="Verdana"/>
                <w:b/>
                <w:sz w:val="18"/>
                <w:szCs w:val="18"/>
              </w:rPr>
            </w:pPr>
            <w:r w:rsidRPr="00A923E5">
              <w:rPr>
                <w:rFonts w:ascii="Verdana" w:hAnsi="Verdana"/>
                <w:b/>
                <w:sz w:val="18"/>
                <w:szCs w:val="18"/>
              </w:rPr>
              <w:t>Soort Instrument</w:t>
            </w:r>
          </w:p>
        </w:tc>
        <w:tc>
          <w:tcPr>
            <w:tcW w:w="6946" w:type="dxa"/>
          </w:tcPr>
          <w:p w:rsidRPr="00A923E5" w:rsidR="000271D2" w:rsidP="00390484" w:rsidRDefault="000271D2">
            <w:pPr>
              <w:pStyle w:val="Voetnoottekst"/>
              <w:rPr>
                <w:rFonts w:ascii="Verdana" w:hAnsi="Verdana"/>
                <w:b/>
                <w:sz w:val="18"/>
                <w:szCs w:val="18"/>
              </w:rPr>
            </w:pPr>
            <w:r w:rsidRPr="00A923E5">
              <w:rPr>
                <w:rFonts w:ascii="Verdana" w:hAnsi="Verdana"/>
                <w:b/>
                <w:sz w:val="18"/>
                <w:szCs w:val="18"/>
              </w:rPr>
              <w:t>Toelichting</w:t>
            </w:r>
          </w:p>
        </w:tc>
        <w:tc>
          <w:tcPr>
            <w:tcW w:w="5103" w:type="dxa"/>
          </w:tcPr>
          <w:p w:rsidRPr="00A923E5" w:rsidR="000271D2" w:rsidP="00390484" w:rsidRDefault="000271D2">
            <w:pPr>
              <w:pStyle w:val="Voetnoottekst"/>
              <w:rPr>
                <w:rFonts w:ascii="Verdana" w:hAnsi="Verdana"/>
                <w:b/>
                <w:sz w:val="18"/>
                <w:szCs w:val="18"/>
              </w:rPr>
            </w:pPr>
            <w:r w:rsidRPr="00A923E5">
              <w:rPr>
                <w:rFonts w:ascii="Verdana" w:hAnsi="Verdana"/>
                <w:b/>
                <w:sz w:val="18"/>
                <w:szCs w:val="18"/>
              </w:rPr>
              <w:t xml:space="preserve">Mogelijke beïnvloedingsmomenten </w:t>
            </w:r>
          </w:p>
        </w:tc>
      </w:tr>
      <w:tr w:rsidRPr="00A923E5" w:rsidR="000271D2" w:rsidTr="00390484">
        <w:tc>
          <w:tcPr>
            <w:tcW w:w="14142" w:type="dxa"/>
            <w:gridSpan w:val="3"/>
          </w:tcPr>
          <w:p w:rsidRPr="00A923E5" w:rsidR="000271D2" w:rsidP="00390484" w:rsidRDefault="000271D2">
            <w:pPr>
              <w:pStyle w:val="Voetnoottekst"/>
              <w:rPr>
                <w:rFonts w:ascii="Verdana" w:hAnsi="Verdana"/>
                <w:i/>
                <w:sz w:val="18"/>
                <w:szCs w:val="18"/>
              </w:rPr>
            </w:pPr>
          </w:p>
          <w:p w:rsidRPr="00A923E5" w:rsidR="000271D2" w:rsidP="00390484" w:rsidRDefault="000271D2">
            <w:pPr>
              <w:pStyle w:val="Voetnoottekst"/>
              <w:rPr>
                <w:rFonts w:ascii="Verdana" w:hAnsi="Verdana"/>
                <w:i/>
                <w:sz w:val="18"/>
                <w:szCs w:val="18"/>
              </w:rPr>
            </w:pPr>
            <w:r w:rsidRPr="00A923E5">
              <w:rPr>
                <w:rFonts w:ascii="Verdana" w:hAnsi="Verdana"/>
                <w:i/>
                <w:sz w:val="18"/>
                <w:szCs w:val="18"/>
              </w:rPr>
              <w:t>Wetgevende, bindende rechtshandelingen</w:t>
            </w:r>
            <w:r w:rsidRPr="00A923E5">
              <w:rPr>
                <w:rStyle w:val="Voetnootmarkering"/>
                <w:rFonts w:ascii="Verdana" w:hAnsi="Verdana"/>
                <w:i/>
                <w:sz w:val="18"/>
                <w:szCs w:val="18"/>
              </w:rPr>
              <w:footnoteReference w:id="1"/>
            </w:r>
            <w:r w:rsidRPr="00A923E5">
              <w:rPr>
                <w:rFonts w:ascii="Verdana" w:hAnsi="Verdana"/>
                <w:i/>
                <w:sz w:val="18"/>
                <w:szCs w:val="18"/>
              </w:rPr>
              <w:t xml:space="preserve"> </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Verordening</w:t>
            </w:r>
          </w:p>
        </w:tc>
        <w:tc>
          <w:tcPr>
            <w:tcW w:w="6946"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 xml:space="preserve">Een verordening heeft een algemene strekking, is verbindend in al haar </w:t>
            </w:r>
            <w:r w:rsidRPr="00A923E5">
              <w:rPr>
                <w:rFonts w:ascii="Verdana" w:hAnsi="Verdana"/>
                <w:sz w:val="18"/>
                <w:szCs w:val="18"/>
              </w:rPr>
              <w:lastRenderedPageBreak/>
              <w:t xml:space="preserve">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lastRenderedPageBreak/>
              <w:t xml:space="preserve">ambtenaren of Commissaris Europese Commissie </w:t>
            </w:r>
            <w:r w:rsidRPr="00A923E5">
              <w:rPr>
                <w:rFonts w:ascii="Verdana" w:hAnsi="Verdana"/>
                <w:sz w:val="18"/>
                <w:szCs w:val="18"/>
              </w:rPr>
              <w:lastRenderedPageBreak/>
              <w:t>(de ‘auteurs’) uitnodigen voor briefing/gesprek, evt. via videoconferentie.</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subsidiariteitstoets overwegen: let op termijn (zie hieronder).</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behandelvoorbehoud overwegen: let op termijn (zie hieronder).</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ad-hoc rapporteur(s) binnen de commissie(s) benoemen.</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tijdens overleg met kabinet NL onderhandelingsinzet aan de orde stellen, evt. aan de hand van het “BNC-fiche”.</w:t>
            </w:r>
            <w:r w:rsidRPr="00A923E5">
              <w:rPr>
                <w:rStyle w:val="Voetnootmarkering"/>
                <w:rFonts w:ascii="Verdana" w:hAnsi="Verdana"/>
                <w:sz w:val="18"/>
                <w:szCs w:val="18"/>
              </w:rPr>
              <w:footnoteReference w:id="2"/>
            </w:r>
            <w:r w:rsidRPr="00A923E5">
              <w:rPr>
                <w:rFonts w:ascii="Verdana" w:hAnsi="Verdana"/>
                <w:sz w:val="18"/>
                <w:szCs w:val="18"/>
              </w:rPr>
              <w:t xml:space="preserve"> </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EP-rapporteur uitnodigen, evt. via videoconferentie.</w:t>
            </w:r>
            <w:r w:rsidRPr="00A923E5">
              <w:rPr>
                <w:rFonts w:ascii="Verdana" w:hAnsi="Verdana"/>
                <w:sz w:val="18"/>
                <w:szCs w:val="18"/>
              </w:rPr>
              <w:br/>
            </w:r>
            <w:r w:rsidRPr="00A923E5">
              <w:rPr>
                <w:rFonts w:ascii="Verdana" w:hAnsi="Verdana"/>
                <w:sz w:val="18"/>
                <w:szCs w:val="18"/>
              </w:rPr>
              <w:br/>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NB: Pas na afronding van het onderhandelingstraject: nationale wetgevingstraject monitoren (</w:t>
            </w:r>
            <w:proofErr w:type="spellStart"/>
            <w:r w:rsidRPr="00A923E5">
              <w:rPr>
                <w:rFonts w:ascii="Verdana" w:hAnsi="Verdana"/>
                <w:sz w:val="18"/>
                <w:szCs w:val="18"/>
              </w:rPr>
              <w:t>i.h.k.v</w:t>
            </w:r>
            <w:proofErr w:type="spellEnd"/>
            <w:r w:rsidRPr="00A923E5">
              <w:rPr>
                <w:rFonts w:ascii="Verdana" w:hAnsi="Verdana"/>
                <w:sz w:val="18"/>
                <w:szCs w:val="18"/>
              </w:rPr>
              <w:t>. omzetting naar nationale wetgeving).</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lastRenderedPageBreak/>
              <w:t xml:space="preserve">Richtlijn </w:t>
            </w:r>
          </w:p>
        </w:tc>
        <w:tc>
          <w:tcPr>
            <w:tcW w:w="6946"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923E5" w:rsidR="000271D2" w:rsidP="00390484" w:rsidRDefault="000271D2">
            <w:pPr>
              <w:pStyle w:val="Voetnoottekst"/>
              <w:numPr>
                <w:ilvl w:val="0"/>
                <w:numId w:val="2"/>
              </w:numPr>
              <w:ind w:left="317" w:hanging="283"/>
              <w:rPr>
                <w:rFonts w:ascii="Verdana" w:hAnsi="Verdana"/>
                <w:sz w:val="18"/>
                <w:szCs w:val="18"/>
              </w:rPr>
            </w:pP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(Besluit)</w:t>
            </w:r>
          </w:p>
        </w:tc>
        <w:tc>
          <w:tcPr>
            <w:tcW w:w="6946"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A923E5">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A923E5" w:rsidR="000271D2" w:rsidP="00390484" w:rsidRDefault="000271D2">
            <w:pPr>
              <w:pStyle w:val="Voetnoottekst"/>
              <w:numPr>
                <w:ilvl w:val="0"/>
                <w:numId w:val="2"/>
              </w:numPr>
              <w:ind w:left="317" w:hanging="283"/>
              <w:rPr>
                <w:rFonts w:ascii="Verdana" w:hAnsi="Verdana"/>
                <w:sz w:val="18"/>
                <w:szCs w:val="18"/>
              </w:rPr>
            </w:pPr>
          </w:p>
        </w:tc>
      </w:tr>
      <w:tr w:rsidRPr="00A923E5" w:rsidR="000271D2" w:rsidTr="00390484">
        <w:tc>
          <w:tcPr>
            <w:tcW w:w="14142" w:type="dxa"/>
            <w:gridSpan w:val="3"/>
          </w:tcPr>
          <w:p w:rsidRPr="00A923E5" w:rsidR="000271D2" w:rsidP="00390484" w:rsidRDefault="000271D2">
            <w:pPr>
              <w:pStyle w:val="Voetnoottekst"/>
              <w:rPr>
                <w:rFonts w:ascii="Verdana" w:hAnsi="Verdana"/>
                <w:i/>
                <w:sz w:val="18"/>
                <w:szCs w:val="18"/>
              </w:rPr>
            </w:pPr>
            <w:r w:rsidRPr="00A923E5">
              <w:rPr>
                <w:rFonts w:ascii="Verdana" w:hAnsi="Verdana"/>
                <w:i/>
                <w:sz w:val="18"/>
                <w:szCs w:val="18"/>
              </w:rPr>
              <w:lastRenderedPageBreak/>
              <w:t>Niet-wetgevende bindende rechtshandelingen</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Gedelegeerde handeling</w:t>
            </w:r>
          </w:p>
        </w:tc>
        <w:tc>
          <w:tcPr>
            <w:tcW w:w="6946"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A923E5" w:rsidR="000271D2" w:rsidP="00390484" w:rsidRDefault="000271D2">
            <w:pPr>
              <w:pStyle w:val="Voetnoottekst"/>
              <w:ind w:left="360"/>
              <w:rPr>
                <w:rFonts w:ascii="Verdana" w:hAnsi="Verdana"/>
                <w:sz w:val="18"/>
                <w:szCs w:val="18"/>
              </w:rPr>
            </w:pP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proofErr w:type="spellStart"/>
            <w:r w:rsidRPr="00A923E5">
              <w:rPr>
                <w:rFonts w:ascii="Verdana" w:hAnsi="Verdana"/>
                <w:sz w:val="18"/>
                <w:szCs w:val="18"/>
              </w:rPr>
              <w:t>Uitvoerings-handeling</w:t>
            </w:r>
            <w:proofErr w:type="spellEnd"/>
          </w:p>
        </w:tc>
        <w:tc>
          <w:tcPr>
            <w:tcW w:w="6946"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kabinet per brief of tijdens algemeen overleg/debat bevragen over stand van zaken en appreciatie EU onderhandelingen en NL inzet.</w:t>
            </w:r>
          </w:p>
          <w:p w:rsidRPr="00A923E5" w:rsidR="000271D2" w:rsidP="00390484" w:rsidRDefault="000271D2">
            <w:pPr>
              <w:numPr>
                <w:ilvl w:val="0"/>
                <w:numId w:val="1"/>
              </w:numPr>
              <w:rPr>
                <w:rFonts w:ascii="Verdana" w:hAnsi="Verdana"/>
                <w:sz w:val="18"/>
                <w:szCs w:val="18"/>
              </w:rPr>
            </w:pPr>
            <w:r w:rsidRPr="00A923E5">
              <w:rPr>
                <w:rFonts w:ascii="Verdana" w:hAnsi="Verdana"/>
                <w:color w:val="000000"/>
                <w:sz w:val="18"/>
                <w:szCs w:val="18"/>
              </w:rPr>
              <w:t xml:space="preserve">op basis van </w:t>
            </w:r>
            <w:r w:rsidRPr="00A923E5">
              <w:rPr>
                <w:rFonts w:ascii="Verdana" w:hAnsi="Verdana"/>
                <w:sz w:val="18"/>
                <w:szCs w:val="18"/>
              </w:rPr>
              <w:t xml:space="preserve">de </w:t>
            </w:r>
            <w:hyperlink w:history="1" r:id="rId10">
              <w:r w:rsidRPr="00A923E5">
                <w:rPr>
                  <w:rFonts w:ascii="Verdana" w:hAnsi="Verdana"/>
                  <w:sz w:val="18"/>
                  <w:szCs w:val="18"/>
                  <w:u w:val="single"/>
                </w:rPr>
                <w:t>(gewijzigde) motie Van Gent</w:t>
              </w:r>
            </w:hyperlink>
            <w:r w:rsidRPr="00A923E5">
              <w:rPr>
                <w:rFonts w:ascii="Verdana" w:hAnsi="Verdana"/>
                <w:color w:val="000000"/>
                <w:sz w:val="18"/>
                <w:szCs w:val="18"/>
              </w:rPr>
              <w:t xml:space="preserve"> dient het kabinet de Kamer afschriften te sturen van zijn correspondentie met de Europese Commissie over de uitvoering van Europese regelgeving.</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Handelingen vastgesteld volgens de regelgevingsprocedure met toetsing</w:t>
            </w:r>
          </w:p>
        </w:tc>
        <w:tc>
          <w:tcPr>
            <w:tcW w:w="6946" w:type="dxa"/>
          </w:tcPr>
          <w:p w:rsidRPr="00A923E5" w:rsidR="000271D2" w:rsidP="00390484" w:rsidRDefault="000271D2">
            <w:pPr>
              <w:rPr>
                <w:rFonts w:ascii="Verdana" w:hAnsi="Verdana"/>
                <w:sz w:val="18"/>
                <w:szCs w:val="18"/>
              </w:rPr>
            </w:pPr>
            <w:r w:rsidRPr="00A923E5">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A923E5" w:rsidR="000271D2" w:rsidP="00390484" w:rsidRDefault="000271D2">
            <w:pPr>
              <w:pStyle w:val="Voetnoottekst"/>
              <w:numPr>
                <w:ilvl w:val="0"/>
                <w:numId w:val="1"/>
              </w:numPr>
              <w:rPr>
                <w:rFonts w:ascii="Verdana" w:hAnsi="Verdana"/>
                <w:sz w:val="18"/>
                <w:szCs w:val="18"/>
              </w:rPr>
            </w:pP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Bijzondere rechtshandelingen</w:t>
            </w:r>
          </w:p>
        </w:tc>
        <w:tc>
          <w:tcPr>
            <w:tcW w:w="6946"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A923E5" w:rsidR="000271D2" w:rsidP="00390484" w:rsidRDefault="000271D2">
            <w:pPr>
              <w:pStyle w:val="Voetnoottekst"/>
              <w:rPr>
                <w:rFonts w:ascii="Verdana" w:hAnsi="Verdana"/>
                <w:sz w:val="18"/>
                <w:szCs w:val="18"/>
              </w:rPr>
            </w:pPr>
          </w:p>
        </w:tc>
        <w:tc>
          <w:tcPr>
            <w:tcW w:w="5103" w:type="dxa"/>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kabinetsappreciatie (‘BNC-fiche’) vragen, bespreken.</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ambtenaren of Commissaris van Europese Commissie (de ‘auteurs’) uitnodigen voor briefing/gesprek, evt. via videoconferentie</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indien het Europees Parlement een rapporteur heeft aangesteld kan deze desgewenst worden uitgenodigd voor een gesprek.</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uw commissie kan op dit onderwerp een ad-hoc rapporteur benoemen</w:t>
            </w:r>
          </w:p>
          <w:p w:rsidRPr="00A923E5" w:rsidR="000271D2" w:rsidP="00390484" w:rsidRDefault="000271D2">
            <w:pPr>
              <w:pStyle w:val="Voetnoottekst"/>
              <w:ind w:left="360"/>
              <w:rPr>
                <w:rFonts w:ascii="Verdana" w:hAnsi="Verdana"/>
                <w:sz w:val="18"/>
                <w:szCs w:val="18"/>
              </w:rPr>
            </w:pPr>
            <w:r w:rsidRPr="00A923E5">
              <w:rPr>
                <w:rFonts w:ascii="Verdana" w:hAnsi="Verdana"/>
                <w:sz w:val="18"/>
                <w:szCs w:val="18"/>
              </w:rPr>
              <w:t>nationale wetgevingstraject (</w:t>
            </w:r>
            <w:proofErr w:type="spellStart"/>
            <w:r w:rsidRPr="00A923E5">
              <w:rPr>
                <w:rFonts w:ascii="Verdana" w:hAnsi="Verdana"/>
                <w:sz w:val="18"/>
                <w:szCs w:val="18"/>
              </w:rPr>
              <w:t>i.h.k.v</w:t>
            </w:r>
            <w:proofErr w:type="spellEnd"/>
            <w:r w:rsidRPr="00A923E5">
              <w:rPr>
                <w:rFonts w:ascii="Verdana" w:hAnsi="Verdana"/>
                <w:sz w:val="18"/>
                <w:szCs w:val="18"/>
              </w:rPr>
              <w:t>. omzetting van richtlijn naar nationale wetgeving).</w:t>
            </w:r>
          </w:p>
        </w:tc>
      </w:tr>
      <w:tr w:rsidRPr="00A923E5" w:rsidR="000271D2" w:rsidTr="00390484">
        <w:tc>
          <w:tcPr>
            <w:tcW w:w="14142" w:type="dxa"/>
            <w:gridSpan w:val="3"/>
          </w:tcPr>
          <w:p w:rsidRPr="00A923E5" w:rsidR="000271D2" w:rsidP="00390484" w:rsidRDefault="000271D2">
            <w:pPr>
              <w:pStyle w:val="Voetnoottekst"/>
              <w:rPr>
                <w:rFonts w:ascii="Verdana" w:hAnsi="Verdana"/>
                <w:i/>
                <w:sz w:val="18"/>
                <w:szCs w:val="18"/>
              </w:rPr>
            </w:pPr>
            <w:r w:rsidRPr="00A923E5">
              <w:rPr>
                <w:rFonts w:ascii="Verdana" w:hAnsi="Verdana"/>
                <w:i/>
                <w:sz w:val="18"/>
                <w:szCs w:val="18"/>
              </w:rPr>
              <w:t>Niet-bindende handelingen (soft-</w:t>
            </w:r>
            <w:proofErr w:type="spellStart"/>
            <w:r w:rsidRPr="00A923E5">
              <w:rPr>
                <w:rFonts w:ascii="Verdana" w:hAnsi="Verdana"/>
                <w:i/>
                <w:sz w:val="18"/>
                <w:szCs w:val="18"/>
              </w:rPr>
              <w:t>law</w:t>
            </w:r>
            <w:proofErr w:type="spellEnd"/>
            <w:r w:rsidRPr="00A923E5">
              <w:rPr>
                <w:rFonts w:ascii="Verdana" w:hAnsi="Verdana"/>
                <w:i/>
                <w:sz w:val="18"/>
                <w:szCs w:val="18"/>
              </w:rPr>
              <w:t>)</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Advies, aanbeveling, mededeling</w:t>
            </w:r>
          </w:p>
          <w:p w:rsidRPr="00A923E5" w:rsidR="000271D2" w:rsidP="00390484" w:rsidRDefault="000271D2">
            <w:pPr>
              <w:jc w:val="right"/>
              <w:rPr>
                <w:rFonts w:ascii="Verdana" w:hAnsi="Verdana"/>
              </w:rPr>
            </w:pPr>
          </w:p>
          <w:p w:rsidRPr="00A923E5" w:rsidR="000271D2" w:rsidP="00390484" w:rsidRDefault="000271D2">
            <w:pPr>
              <w:jc w:val="right"/>
              <w:rPr>
                <w:rFonts w:ascii="Verdana" w:hAnsi="Verdana"/>
              </w:rPr>
            </w:pPr>
          </w:p>
          <w:p w:rsidRPr="00A923E5" w:rsidR="000271D2" w:rsidP="00390484" w:rsidRDefault="000271D2">
            <w:pPr>
              <w:jc w:val="right"/>
              <w:rPr>
                <w:rFonts w:ascii="Verdana" w:hAnsi="Verdana"/>
              </w:rPr>
            </w:pPr>
          </w:p>
          <w:p w:rsidRPr="00A923E5" w:rsidR="000271D2" w:rsidP="00390484" w:rsidRDefault="000271D2">
            <w:pPr>
              <w:jc w:val="right"/>
              <w:rPr>
                <w:rFonts w:ascii="Verdana" w:hAnsi="Verdana"/>
              </w:rPr>
            </w:pPr>
          </w:p>
          <w:p w:rsidRPr="00A923E5" w:rsidR="000271D2" w:rsidP="00390484" w:rsidRDefault="000271D2">
            <w:pPr>
              <w:jc w:val="right"/>
              <w:rPr>
                <w:rFonts w:ascii="Verdana" w:hAnsi="Verdana"/>
              </w:rPr>
            </w:pPr>
          </w:p>
        </w:tc>
        <w:tc>
          <w:tcPr>
            <w:tcW w:w="6946" w:type="dxa"/>
          </w:tcPr>
          <w:p w:rsidRPr="00A923E5" w:rsidR="000271D2" w:rsidP="00390484" w:rsidRDefault="000271D2">
            <w:pPr>
              <w:pStyle w:val="Voetnoottekst"/>
              <w:spacing w:before="100" w:beforeAutospacing="1" w:after="100" w:afterAutospacing="1"/>
              <w:rPr>
                <w:rFonts w:ascii="Verdana" w:hAnsi="Verdana"/>
                <w:sz w:val="18"/>
                <w:szCs w:val="18"/>
              </w:rPr>
            </w:pPr>
            <w:r w:rsidRPr="00A923E5">
              <w:rPr>
                <w:rFonts w:ascii="Verdana" w:hAnsi="Verdana"/>
                <w:sz w:val="18"/>
                <w:szCs w:val="18"/>
              </w:rPr>
              <w:lastRenderedPageBreak/>
              <w:t xml:space="preserve">De EU kent een grote hoeveelheid uiteenlopende typen beleid (‘soft </w:t>
            </w:r>
            <w:proofErr w:type="spellStart"/>
            <w:r w:rsidRPr="00A923E5">
              <w:rPr>
                <w:rFonts w:ascii="Verdana" w:hAnsi="Verdana"/>
                <w:sz w:val="18"/>
                <w:szCs w:val="18"/>
              </w:rPr>
              <w:t>law</w:t>
            </w:r>
            <w:proofErr w:type="spellEnd"/>
            <w:r w:rsidRPr="00A923E5">
              <w:rPr>
                <w:rFonts w:ascii="Verdana" w:hAnsi="Verdana"/>
                <w:sz w:val="18"/>
                <w:szCs w:val="18"/>
              </w:rPr>
              <w:t xml:space="preserve">’) zonder bindende rechtskracht, maar soms met juridische effecten, zoals aanbevelingen en adviezen, resoluties, verklaringen, notificaties, mededelingen, handboeken, gedragscodes, etc. Zij kunnen op </w:t>
            </w:r>
            <w:r w:rsidRPr="00A923E5">
              <w:rPr>
                <w:rFonts w:ascii="Verdana" w:hAnsi="Verdana"/>
                <w:sz w:val="18"/>
                <w:szCs w:val="18"/>
              </w:rPr>
              <w:lastRenderedPageBreak/>
              <w:t>verschillende manieren toch effect hebben: zo is bijvoorbeeld de Europese Commissie (en soms ook de lidstaten) gebonden aan het eigen beleid. Daarnaast moet bij de toepassing van het ‘harde’ Unierecht gekeken worden naar soft-</w:t>
            </w:r>
            <w:proofErr w:type="spellStart"/>
            <w:r w:rsidRPr="00A923E5">
              <w:rPr>
                <w:rFonts w:ascii="Verdana" w:hAnsi="Verdana"/>
                <w:sz w:val="18"/>
                <w:szCs w:val="18"/>
              </w:rPr>
              <w:t>law</w:t>
            </w:r>
            <w:proofErr w:type="spellEnd"/>
            <w:r w:rsidRPr="00A923E5">
              <w:rPr>
                <w:rFonts w:ascii="Verdana" w:hAnsi="Verdana"/>
                <w:sz w:val="18"/>
                <w:szCs w:val="18"/>
              </w:rPr>
              <w:t xml:space="preserve">. </w:t>
            </w:r>
          </w:p>
        </w:tc>
        <w:tc>
          <w:tcPr>
            <w:tcW w:w="5103" w:type="dxa"/>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lastRenderedPageBreak/>
              <w:t>kabinet om appreciatie in de vorm van BNC-fiche verzoeken aangezien over deze categorie niet standaard een fiche wordt gemaakt.</w:t>
            </w:r>
          </w:p>
          <w:p w:rsidRPr="00A923E5" w:rsidR="000271D2" w:rsidP="00390484" w:rsidRDefault="000271D2">
            <w:pPr>
              <w:pStyle w:val="Voetnoottekst"/>
              <w:rPr>
                <w:rFonts w:ascii="Verdana" w:hAnsi="Verdana"/>
                <w:sz w:val="18"/>
                <w:szCs w:val="18"/>
              </w:rPr>
            </w:pPr>
          </w:p>
          <w:p w:rsidRPr="00A923E5" w:rsidR="000271D2" w:rsidP="00390484" w:rsidRDefault="000271D2">
            <w:pPr>
              <w:pStyle w:val="Voetnoottekst"/>
              <w:rPr>
                <w:rFonts w:ascii="Verdana" w:hAnsi="Verdana"/>
                <w:sz w:val="18"/>
                <w:szCs w:val="18"/>
              </w:rPr>
            </w:pPr>
          </w:p>
          <w:p w:rsidRPr="00A923E5" w:rsidR="000271D2" w:rsidP="00390484" w:rsidRDefault="000271D2">
            <w:pPr>
              <w:pStyle w:val="Voetnoottekst"/>
              <w:rPr>
                <w:rFonts w:ascii="Verdana" w:hAnsi="Verdana"/>
                <w:sz w:val="18"/>
                <w:szCs w:val="18"/>
              </w:rPr>
            </w:pPr>
          </w:p>
          <w:p w:rsidRPr="00A923E5" w:rsidR="000271D2" w:rsidP="00390484" w:rsidRDefault="000271D2">
            <w:pPr>
              <w:pStyle w:val="Voetnoottekst"/>
              <w:rPr>
                <w:rFonts w:ascii="Verdana" w:hAnsi="Verdana"/>
                <w:sz w:val="18"/>
                <w:szCs w:val="18"/>
              </w:rPr>
            </w:pPr>
          </w:p>
          <w:p w:rsidRPr="00A923E5" w:rsidR="000271D2" w:rsidP="00390484" w:rsidRDefault="000271D2">
            <w:pPr>
              <w:pStyle w:val="Voetnoottekst"/>
              <w:rPr>
                <w:rFonts w:ascii="Verdana" w:hAnsi="Verdana"/>
                <w:sz w:val="18"/>
                <w:szCs w:val="18"/>
              </w:rPr>
            </w:pPr>
          </w:p>
        </w:tc>
      </w:tr>
      <w:tr w:rsidRPr="00A923E5" w:rsidR="000271D2" w:rsidTr="00390484">
        <w:tc>
          <w:tcPr>
            <w:tcW w:w="14142" w:type="dxa"/>
            <w:gridSpan w:val="3"/>
          </w:tcPr>
          <w:p w:rsidRPr="00A923E5" w:rsidR="000271D2" w:rsidP="00390484" w:rsidRDefault="000271D2">
            <w:pPr>
              <w:pStyle w:val="Voetnoottekst"/>
              <w:rPr>
                <w:rFonts w:ascii="Verdana" w:hAnsi="Verdana"/>
                <w:i/>
                <w:sz w:val="18"/>
                <w:szCs w:val="18"/>
              </w:rPr>
            </w:pPr>
            <w:r w:rsidRPr="00A923E5">
              <w:rPr>
                <w:rFonts w:ascii="Verdana" w:hAnsi="Verdana"/>
                <w:i/>
                <w:sz w:val="18"/>
                <w:szCs w:val="18"/>
              </w:rPr>
              <w:lastRenderedPageBreak/>
              <w:t xml:space="preserve">Overige handelingen en instrumenten </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 xml:space="preserve">Routekaart, actieplannen, strategie, agenda </w:t>
            </w:r>
          </w:p>
        </w:tc>
        <w:tc>
          <w:tcPr>
            <w:tcW w:w="6946" w:type="dxa"/>
          </w:tcPr>
          <w:p w:rsidRPr="00A923E5" w:rsidR="000271D2" w:rsidP="00390484" w:rsidRDefault="000271D2">
            <w:pPr>
              <w:pStyle w:val="Voetnoottekst"/>
              <w:rPr>
                <w:rFonts w:ascii="Verdana" w:hAnsi="Verdana"/>
                <w:sz w:val="18"/>
                <w:szCs w:val="18"/>
              </w:rPr>
            </w:pPr>
            <w:r w:rsidRPr="00A923E5">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A923E5">
              <w:rPr>
                <w:rStyle w:val="Zwaar"/>
                <w:rFonts w:ascii="Verdana" w:hAnsi="Verdana" w:cs="Arial"/>
                <w:sz w:val="18"/>
                <w:szCs w:val="18"/>
              </w:rPr>
              <w:t>voor nieuwe initiatieven</w:t>
            </w:r>
            <w:r w:rsidRPr="00A923E5">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923E5">
              <w:rPr>
                <w:rStyle w:val="Zwaar"/>
                <w:rFonts w:ascii="Verdana" w:hAnsi="Verdana" w:cs="Arial"/>
                <w:sz w:val="18"/>
                <w:szCs w:val="18"/>
              </w:rPr>
              <w:t xml:space="preserve"> voor evaluaties en geschiktheidscontroles</w:t>
            </w:r>
            <w:r w:rsidRPr="00A923E5">
              <w:rPr>
                <w:rFonts w:ascii="Verdana" w:hAnsi="Verdana" w:cs="Arial"/>
                <w:sz w:val="18"/>
                <w:szCs w:val="18"/>
              </w:rPr>
              <w:t xml:space="preserve"> wordt bepaald wat er geëvalueerd moet worden en welke aspecten moeten worden onderzocht. </w:t>
            </w:r>
          </w:p>
        </w:tc>
        <w:tc>
          <w:tcPr>
            <w:tcW w:w="5103" w:type="dxa"/>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en/of kabinet vragen om NL inzet (per commissiebrief of tijdens algemeen overleg/debat).</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Groen- en witboek</w:t>
            </w:r>
          </w:p>
        </w:tc>
        <w:tc>
          <w:tcPr>
            <w:tcW w:w="6946"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 xml:space="preserve">Groenboek: een discussiestuk, waarmee de Europese Commissie de stand van zaken inventariseert omtrent een onderwerp. Ook doet ze aanbevelingen voor nieuw beleid. </w:t>
            </w:r>
          </w:p>
          <w:p w:rsidRPr="00A923E5" w:rsidR="000271D2" w:rsidP="00390484" w:rsidRDefault="000271D2">
            <w:pPr>
              <w:pStyle w:val="Voetnoottekst"/>
              <w:rPr>
                <w:rFonts w:ascii="Verdana" w:hAnsi="Verdana"/>
                <w:sz w:val="18"/>
                <w:szCs w:val="18"/>
              </w:rPr>
            </w:pPr>
          </w:p>
          <w:p w:rsidRPr="00A923E5" w:rsidR="000271D2" w:rsidP="00390484" w:rsidRDefault="000271D2">
            <w:pPr>
              <w:pStyle w:val="Voetnoottekst"/>
              <w:rPr>
                <w:rFonts w:ascii="Verdana" w:hAnsi="Verdana"/>
                <w:sz w:val="18"/>
                <w:szCs w:val="18"/>
              </w:rPr>
            </w:pPr>
            <w:r w:rsidRPr="00A923E5">
              <w:rPr>
                <w:rFonts w:ascii="Verdana" w:hAnsi="Verdana"/>
                <w:sz w:val="18"/>
                <w:szCs w:val="18"/>
              </w:rPr>
              <w:t>Witboek: hierin zet de Europese Commissie uiteen hoe zij bepaalde doelen wil bereiken. Vaak worden in een witboek al concrete voorstellen uitgewerkt en toegelicht.</w:t>
            </w:r>
          </w:p>
          <w:p w:rsidRPr="00A923E5" w:rsidR="000271D2" w:rsidP="00390484" w:rsidRDefault="000271D2">
            <w:pPr>
              <w:pStyle w:val="Voetnoottekst"/>
              <w:rPr>
                <w:rFonts w:ascii="Verdana" w:hAnsi="Verdana"/>
                <w:sz w:val="18"/>
                <w:szCs w:val="18"/>
              </w:rPr>
            </w:pPr>
            <w:r w:rsidRPr="00A923E5">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desgewenst ambtenaren EC of Europees Commissaris uitnodigen voor een toelichting.</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in commissieverband (via schriftelijke inbreng in de vorm van een politieke dialoog) of als lid, burger of via fracties een reactie sturen aan de Europese Commissie.</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Openbare raadpleging (consultatie)</w:t>
            </w:r>
          </w:p>
        </w:tc>
        <w:tc>
          <w:tcPr>
            <w:tcW w:w="6946" w:type="dxa"/>
          </w:tcPr>
          <w:p w:rsidRPr="00A923E5" w:rsidR="000271D2" w:rsidP="00390484" w:rsidRDefault="000271D2">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A923E5">
                <w:rPr>
                  <w:rStyle w:val="Hyperlink"/>
                  <w:rFonts w:ascii="Verdana" w:hAnsi="Verdana"/>
                  <w:sz w:val="18"/>
                  <w:szCs w:val="18"/>
                </w:rPr>
                <w:t>Bekijk alle openbare raadplegingen op "Uw stem in Europa"</w:t>
              </w:r>
            </w:hyperlink>
            <w:r w:rsidRPr="00A923E5">
              <w:rPr>
                <w:rFonts w:ascii="Verdana" w:hAnsi="Verdana"/>
                <w:sz w:val="18"/>
                <w:szCs w:val="18"/>
              </w:rPr>
              <w:t xml:space="preserve"> . </w:t>
            </w:r>
          </w:p>
        </w:tc>
        <w:tc>
          <w:tcPr>
            <w:tcW w:w="5103" w:type="dxa"/>
          </w:tcPr>
          <w:p w:rsidRPr="00A923E5" w:rsidR="000271D2" w:rsidP="00390484" w:rsidRDefault="000271D2">
            <w:pPr>
              <w:pStyle w:val="Voetnoottekst"/>
              <w:numPr>
                <w:ilvl w:val="0"/>
                <w:numId w:val="1"/>
              </w:numPr>
              <w:autoSpaceDE w:val="0"/>
              <w:autoSpaceDN w:val="0"/>
              <w:rPr>
                <w:rFonts w:ascii="Verdana" w:hAnsi="Verdana"/>
                <w:sz w:val="18"/>
                <w:szCs w:val="18"/>
              </w:rPr>
            </w:pPr>
            <w:r w:rsidRPr="00A923E5">
              <w:rPr>
                <w:rFonts w:ascii="Verdana" w:hAnsi="Verdana"/>
                <w:sz w:val="18"/>
                <w:szCs w:val="18"/>
              </w:rPr>
              <w:t>als burger, lid, fractie of in commissieverband (via schriftelijke inbreng in de vorm van een politieke dialoog). meedoen aan de openbare raadpleging.</w:t>
            </w:r>
          </w:p>
          <w:p w:rsidRPr="00A923E5" w:rsidR="000271D2" w:rsidP="00390484" w:rsidRDefault="000271D2">
            <w:pPr>
              <w:pStyle w:val="Voetnoottekst"/>
              <w:numPr>
                <w:ilvl w:val="0"/>
                <w:numId w:val="1"/>
              </w:numPr>
              <w:autoSpaceDE w:val="0"/>
              <w:autoSpaceDN w:val="0"/>
              <w:rPr>
                <w:rFonts w:ascii="Verdana" w:hAnsi="Verdana"/>
                <w:sz w:val="18"/>
                <w:szCs w:val="18"/>
              </w:rPr>
            </w:pPr>
            <w:r w:rsidRPr="00A923E5">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923E5" w:rsidR="000271D2" w:rsidP="00390484" w:rsidRDefault="000271D2">
            <w:pPr>
              <w:pStyle w:val="Voetnoottekst"/>
              <w:numPr>
                <w:ilvl w:val="0"/>
                <w:numId w:val="1"/>
              </w:numPr>
              <w:autoSpaceDE w:val="0"/>
              <w:autoSpaceDN w:val="0"/>
              <w:rPr>
                <w:rFonts w:ascii="Verdana" w:hAnsi="Verdana"/>
                <w:sz w:val="18"/>
                <w:szCs w:val="18"/>
              </w:rPr>
            </w:pPr>
            <w:r w:rsidRPr="00A923E5">
              <w:rPr>
                <w:rFonts w:ascii="Verdana" w:hAnsi="Verdana"/>
                <w:sz w:val="18"/>
                <w:szCs w:val="18"/>
              </w:rPr>
              <w:t xml:space="preserve">de Kamer ontvangt krachtens de standaard-informatieafspraken de definitieve kabinetsreactie op alle consultaties van de Europese Commissie waarop het kabinet </w:t>
            </w:r>
            <w:r w:rsidRPr="00A923E5">
              <w:rPr>
                <w:rFonts w:ascii="Verdana" w:hAnsi="Verdana"/>
                <w:sz w:val="18"/>
                <w:szCs w:val="18"/>
              </w:rPr>
              <w:lastRenderedPageBreak/>
              <w:t>reageert.</w:t>
            </w:r>
          </w:p>
        </w:tc>
      </w:tr>
      <w:tr w:rsidRPr="00A923E5" w:rsidR="000271D2" w:rsidTr="00390484">
        <w:tc>
          <w:tcPr>
            <w:tcW w:w="14142" w:type="dxa"/>
            <w:gridSpan w:val="3"/>
          </w:tcPr>
          <w:p w:rsidRPr="00A923E5" w:rsidR="000271D2" w:rsidP="00390484" w:rsidRDefault="000271D2">
            <w:pPr>
              <w:pStyle w:val="Voetnoottekst"/>
              <w:rPr>
                <w:rFonts w:ascii="Verdana" w:hAnsi="Verdana"/>
                <w:i/>
                <w:sz w:val="18"/>
                <w:szCs w:val="18"/>
              </w:rPr>
            </w:pPr>
            <w:r w:rsidRPr="00A923E5">
              <w:rPr>
                <w:rFonts w:ascii="Verdana" w:hAnsi="Verdana"/>
                <w:i/>
                <w:sz w:val="18"/>
                <w:szCs w:val="18"/>
              </w:rPr>
              <w:lastRenderedPageBreak/>
              <w:t>Uitgelicht: twee specifieke parlementaire instrumenten bij nieuw gepubliceerde EU-voorstellen</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 xml:space="preserve">Subsidiariteitstoets </w:t>
            </w:r>
          </w:p>
          <w:p w:rsidRPr="00A923E5" w:rsidR="000271D2" w:rsidP="00390484" w:rsidRDefault="000271D2">
            <w:pPr>
              <w:pStyle w:val="Voetnoottekst"/>
              <w:rPr>
                <w:rFonts w:ascii="Verdana" w:hAnsi="Verdana"/>
                <w:sz w:val="18"/>
                <w:szCs w:val="18"/>
              </w:rPr>
            </w:pPr>
            <w:r w:rsidRPr="00A923E5">
              <w:rPr>
                <w:rFonts w:ascii="Verdana" w:hAnsi="Verdana"/>
                <w:sz w:val="18"/>
                <w:szCs w:val="18"/>
              </w:rPr>
              <w:t>(richting EU)</w:t>
            </w:r>
          </w:p>
        </w:tc>
        <w:tc>
          <w:tcPr>
            <w:tcW w:w="6946" w:type="dxa"/>
          </w:tcPr>
          <w:p w:rsidRPr="00A923E5" w:rsidR="000271D2" w:rsidP="00390484" w:rsidRDefault="000271D2">
            <w:pPr>
              <w:pStyle w:val="Lijstalinea"/>
              <w:ind w:left="0"/>
              <w:rPr>
                <w:rFonts w:ascii="Verdana" w:hAnsi="Verdana"/>
                <w:sz w:val="18"/>
                <w:szCs w:val="18"/>
              </w:rPr>
            </w:pPr>
            <w:r w:rsidRPr="00A923E5">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A923E5">
              <w:rPr>
                <w:rFonts w:ascii="Verdana" w:hAnsi="Verdana" w:cstheme="minorHAnsi"/>
                <w:color w:val="000000" w:themeColor="text1"/>
                <w:sz w:val="22"/>
              </w:rPr>
              <w:t xml:space="preserve">Elk parlement krijgt 2 stemmen, maar bij een </w:t>
            </w:r>
            <w:proofErr w:type="spellStart"/>
            <w:r w:rsidRPr="00A923E5">
              <w:rPr>
                <w:rFonts w:ascii="Verdana" w:hAnsi="Verdana" w:cstheme="minorHAnsi"/>
                <w:color w:val="000000" w:themeColor="text1"/>
                <w:sz w:val="22"/>
              </w:rPr>
              <w:t>bicameraal</w:t>
            </w:r>
            <w:proofErr w:type="spellEnd"/>
            <w:r w:rsidRPr="00A923E5">
              <w:rPr>
                <w:rFonts w:ascii="Verdana" w:hAnsi="Verdana" w:cstheme="minorHAnsi"/>
                <w:color w:val="000000" w:themeColor="text1"/>
                <w:sz w:val="22"/>
              </w:rPr>
              <w:t xml:space="preserve"> stelsel, zoals in Nederland, krijgt elke kamer 1 stem</w:t>
            </w:r>
            <w:r w:rsidRPr="00A923E5">
              <w:rPr>
                <w:rFonts w:ascii="Verdana" w:hAnsi="Verdana"/>
                <w:sz w:val="18"/>
                <w:szCs w:val="18"/>
              </w:rPr>
              <w:t>.</w:t>
            </w:r>
            <w:r w:rsidRPr="00A923E5">
              <w:rPr>
                <w:rFonts w:ascii="Verdana" w:hAnsi="Verdana" w:cstheme="minorHAnsi"/>
                <w:color w:val="000000" w:themeColor="text1"/>
                <w:sz w:val="22"/>
              </w:rPr>
              <w:t xml:space="preserve"> Om een gele kaart te trekken moeten er 19 stemmen worden gehaald.</w:t>
            </w:r>
          </w:p>
        </w:tc>
        <w:tc>
          <w:tcPr>
            <w:tcW w:w="5103" w:type="dxa"/>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bij wetgevende EU-voorstellen kan een Kamercommissie besluiten tot het uitvoeren van een subsidiariteitstoets. Let op: dit moet binnen acht weken na het uitkomen van alle taalversies van het voorstel.</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kabinetsappreciatie (‘BNC-fiche’) komt voor aangekondigde subsidiariteitstoetsen binnen drie weken t.b.v. een snelle behandeling.</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 xml:space="preserve">met andere parlementen in overleg treden t.b.v. behalen meerderheid voor ’gele kaart’ (1/3 stemmen) via parlementaire vertegenwoordiging en/of fractielijnen. </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Behandel-voorbehoud (richting regering)</w:t>
            </w:r>
          </w:p>
        </w:tc>
        <w:tc>
          <w:tcPr>
            <w:tcW w:w="6946" w:type="dxa"/>
          </w:tcPr>
          <w:p w:rsidRPr="00A923E5" w:rsidR="000271D2" w:rsidP="00390484" w:rsidRDefault="000271D2">
            <w:pPr>
              <w:pStyle w:val="Lijstalinea"/>
              <w:ind w:left="34"/>
              <w:rPr>
                <w:rFonts w:ascii="Verdana" w:hAnsi="Verdana"/>
                <w:sz w:val="18"/>
                <w:szCs w:val="18"/>
              </w:rPr>
            </w:pPr>
            <w:r w:rsidRPr="00A923E5">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bij wetgevende EU-voorstellen kan een commissie besluiten tot het uitvoeren van een zgn. ‘behandelvoorbehoud’. Over deze brief moet plenair gestemd worden (let op de termijnen).</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tijdens een speciaal overleg kan de commissie afspraken maken over informatieverstrekking (bv. in kwartaalrapportages) zolang het desbetreffende dossier in onderhandeling is.</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 xml:space="preserve">kabinetsappreciatie (‘BNC-fiche’) komt voor aangekondigde </w:t>
            </w:r>
            <w:proofErr w:type="spellStart"/>
            <w:r w:rsidRPr="00A923E5">
              <w:rPr>
                <w:rFonts w:ascii="Verdana" w:hAnsi="Verdana"/>
                <w:sz w:val="18"/>
                <w:szCs w:val="18"/>
              </w:rPr>
              <w:t>behandelvoorbehouden</w:t>
            </w:r>
            <w:proofErr w:type="spellEnd"/>
            <w:r w:rsidRPr="00A923E5">
              <w:rPr>
                <w:rFonts w:ascii="Verdana" w:hAnsi="Verdana"/>
                <w:sz w:val="18"/>
                <w:szCs w:val="18"/>
              </w:rPr>
              <w:t xml:space="preserve"> binnen drie weken t.b.v. een snelle behandeling.</w:t>
            </w:r>
          </w:p>
          <w:p w:rsidRPr="00A923E5" w:rsidR="000271D2" w:rsidP="00390484" w:rsidRDefault="000271D2">
            <w:pPr>
              <w:pStyle w:val="Voetnoottekst"/>
              <w:rPr>
                <w:rFonts w:ascii="Verdana" w:hAnsi="Verdana"/>
                <w:sz w:val="18"/>
                <w:szCs w:val="18"/>
              </w:rPr>
            </w:pPr>
          </w:p>
        </w:tc>
      </w:tr>
    </w:tbl>
    <w:p w:rsidRPr="00A923E5" w:rsidR="000271D2" w:rsidP="000271D2" w:rsidRDefault="000271D2">
      <w:pPr>
        <w:rPr>
          <w:rFonts w:ascii="Verdana" w:hAnsi="Verdana"/>
          <w:sz w:val="18"/>
          <w:szCs w:val="18"/>
        </w:rPr>
      </w:pPr>
    </w:p>
    <w:p w:rsidRPr="00A923E5" w:rsidR="000271D2" w:rsidP="000271D2" w:rsidRDefault="000271D2">
      <w:pPr>
        <w:rPr>
          <w:rFonts w:ascii="Verdana" w:hAnsi="Verdana"/>
        </w:rPr>
      </w:pPr>
    </w:p>
    <w:p w:rsidRPr="00A923E5" w:rsidR="000271D2" w:rsidP="000271D2" w:rsidRDefault="000271D2">
      <w:pPr>
        <w:rPr>
          <w:rFonts w:ascii="Verdana" w:hAnsi="Verdana"/>
        </w:rPr>
      </w:pPr>
    </w:p>
    <w:p w:rsidRPr="00A923E5" w:rsidR="000271D2" w:rsidP="000271D2" w:rsidRDefault="000271D2">
      <w:pPr>
        <w:pStyle w:val="Voetnoottekst"/>
        <w:rPr>
          <w:rFonts w:ascii="Verdana" w:hAnsi="Verdana"/>
        </w:rPr>
      </w:pPr>
    </w:p>
    <w:p w:rsidR="000271D2" w:rsidP="000271D2" w:rsidRDefault="000271D2"/>
    <w:p w:rsidR="000271D2" w:rsidP="000271D2" w:rsidRDefault="000271D2"/>
    <w:p w:rsidR="0046131B" w:rsidRDefault="0046131B"/>
    <w:sectPr w:rsidR="0046131B" w:rsidSect="006A47E8">
      <w:footerReference w:type="default" r:id="rId12"/>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1D2" w:rsidRDefault="000271D2" w:rsidP="000271D2">
      <w:r>
        <w:separator/>
      </w:r>
    </w:p>
  </w:endnote>
  <w:endnote w:type="continuationSeparator" w:id="0">
    <w:p w:rsidR="000271D2" w:rsidRDefault="000271D2" w:rsidP="0002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3D12AE">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9B2D59">
          <w:rPr>
            <w:rFonts w:asciiTheme="minorHAnsi" w:hAnsiTheme="minorHAnsi"/>
            <w:noProof/>
            <w:sz w:val="22"/>
            <w:szCs w:val="22"/>
          </w:rPr>
          <w:t>1</w:t>
        </w:r>
        <w:r w:rsidRPr="00BF35EE">
          <w:rPr>
            <w:rFonts w:asciiTheme="minorHAnsi" w:hAnsiTheme="minorHAnsi"/>
            <w:sz w:val="22"/>
            <w:szCs w:val="22"/>
          </w:rPr>
          <w:fldChar w:fldCharType="end"/>
        </w:r>
      </w:p>
    </w:sdtContent>
  </w:sdt>
  <w:p w:rsidR="005846F9" w:rsidRDefault="009B2D5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1D2" w:rsidRDefault="000271D2" w:rsidP="000271D2">
      <w:r>
        <w:separator/>
      </w:r>
    </w:p>
  </w:footnote>
  <w:footnote w:type="continuationSeparator" w:id="0">
    <w:p w:rsidR="000271D2" w:rsidRDefault="000271D2" w:rsidP="000271D2">
      <w:r>
        <w:continuationSeparator/>
      </w:r>
    </w:p>
  </w:footnote>
  <w:footnote w:id="1">
    <w:p w:rsidR="000271D2" w:rsidRDefault="000271D2" w:rsidP="000271D2">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0271D2" w:rsidRPr="00B45904" w:rsidRDefault="000271D2" w:rsidP="000271D2">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B1A1E0A"/>
    <w:multiLevelType w:val="hybridMultilevel"/>
    <w:tmpl w:val="591C15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1D2"/>
    <w:rsid w:val="000271D2"/>
    <w:rsid w:val="003D12AE"/>
    <w:rsid w:val="00433D6E"/>
    <w:rsid w:val="0046131B"/>
    <w:rsid w:val="009B2D59"/>
    <w:rsid w:val="00C17A32"/>
    <w:rsid w:val="00DD7811"/>
    <w:rsid w:val="00F949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17A3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0271D2"/>
    <w:pPr>
      <w:tabs>
        <w:tab w:val="center" w:pos="4536"/>
        <w:tab w:val="right" w:pos="9072"/>
      </w:tabs>
    </w:pPr>
  </w:style>
  <w:style w:type="character" w:customStyle="1" w:styleId="VoettekstChar">
    <w:name w:val="Voettekst Char"/>
    <w:basedOn w:val="Standaardalinea-lettertype"/>
    <w:link w:val="Voettekst"/>
    <w:uiPriority w:val="99"/>
    <w:rsid w:val="000271D2"/>
    <w:rPr>
      <w:sz w:val="24"/>
      <w:szCs w:val="24"/>
    </w:rPr>
  </w:style>
  <w:style w:type="character" w:styleId="Hyperlink">
    <w:name w:val="Hyperlink"/>
    <w:basedOn w:val="Standaardalinea-lettertype"/>
    <w:uiPriority w:val="99"/>
    <w:unhideWhenUsed/>
    <w:rsid w:val="000271D2"/>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0271D2"/>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rsid w:val="000271D2"/>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0271D2"/>
    <w:rPr>
      <w:vertAlign w:val="superscript"/>
    </w:rPr>
  </w:style>
  <w:style w:type="paragraph" w:styleId="Lijstalinea">
    <w:name w:val="List Paragraph"/>
    <w:basedOn w:val="Standaard"/>
    <w:link w:val="LijstalineaChar"/>
    <w:uiPriority w:val="34"/>
    <w:qFormat/>
    <w:rsid w:val="000271D2"/>
    <w:pPr>
      <w:ind w:left="720"/>
      <w:contextualSpacing/>
    </w:pPr>
  </w:style>
  <w:style w:type="character" w:styleId="Zwaar">
    <w:name w:val="Strong"/>
    <w:basedOn w:val="Standaardalinea-lettertype"/>
    <w:uiPriority w:val="22"/>
    <w:qFormat/>
    <w:rsid w:val="000271D2"/>
    <w:rPr>
      <w:b/>
      <w:bCs/>
    </w:rPr>
  </w:style>
  <w:style w:type="table" w:styleId="Tabelraster">
    <w:name w:val="Table Grid"/>
    <w:basedOn w:val="Standaardtabel"/>
    <w:rsid w:val="0002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0271D2"/>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0271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17A3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0271D2"/>
    <w:pPr>
      <w:tabs>
        <w:tab w:val="center" w:pos="4536"/>
        <w:tab w:val="right" w:pos="9072"/>
      </w:tabs>
    </w:pPr>
  </w:style>
  <w:style w:type="character" w:customStyle="1" w:styleId="VoettekstChar">
    <w:name w:val="Voettekst Char"/>
    <w:basedOn w:val="Standaardalinea-lettertype"/>
    <w:link w:val="Voettekst"/>
    <w:uiPriority w:val="99"/>
    <w:rsid w:val="000271D2"/>
    <w:rPr>
      <w:sz w:val="24"/>
      <w:szCs w:val="24"/>
    </w:rPr>
  </w:style>
  <w:style w:type="character" w:styleId="Hyperlink">
    <w:name w:val="Hyperlink"/>
    <w:basedOn w:val="Standaardalinea-lettertype"/>
    <w:uiPriority w:val="99"/>
    <w:unhideWhenUsed/>
    <w:rsid w:val="000271D2"/>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0271D2"/>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rsid w:val="000271D2"/>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0271D2"/>
    <w:rPr>
      <w:vertAlign w:val="superscript"/>
    </w:rPr>
  </w:style>
  <w:style w:type="paragraph" w:styleId="Lijstalinea">
    <w:name w:val="List Paragraph"/>
    <w:basedOn w:val="Standaard"/>
    <w:link w:val="LijstalineaChar"/>
    <w:uiPriority w:val="34"/>
    <w:qFormat/>
    <w:rsid w:val="000271D2"/>
    <w:pPr>
      <w:ind w:left="720"/>
      <w:contextualSpacing/>
    </w:pPr>
  </w:style>
  <w:style w:type="character" w:styleId="Zwaar">
    <w:name w:val="Strong"/>
    <w:basedOn w:val="Standaardalinea-lettertype"/>
    <w:uiPriority w:val="22"/>
    <w:qFormat/>
    <w:rsid w:val="000271D2"/>
    <w:rPr>
      <w:b/>
      <w:bCs/>
    </w:rPr>
  </w:style>
  <w:style w:type="table" w:styleId="Tabelraster">
    <w:name w:val="Table Grid"/>
    <w:basedOn w:val="Standaardtabel"/>
    <w:rsid w:val="0002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0271D2"/>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0271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19894">
      <w:bodyDiv w:val="1"/>
      <w:marLeft w:val="0"/>
      <w:marRight w:val="0"/>
      <w:marTop w:val="0"/>
      <w:marBottom w:val="0"/>
      <w:divBdr>
        <w:top w:val="none" w:sz="0" w:space="0" w:color="auto"/>
        <w:left w:val="none" w:sz="0" w:space="0" w:color="auto"/>
        <w:bottom w:val="none" w:sz="0" w:space="0" w:color="auto"/>
        <w:right w:val="none" w:sz="0" w:space="0" w:color="auto"/>
      </w:divBdr>
    </w:div>
    <w:div w:id="797913122">
      <w:bodyDiv w:val="1"/>
      <w:marLeft w:val="0"/>
      <w:marRight w:val="0"/>
      <w:marTop w:val="0"/>
      <w:marBottom w:val="0"/>
      <w:divBdr>
        <w:top w:val="none" w:sz="0" w:space="0" w:color="auto"/>
        <w:left w:val="none" w:sz="0" w:space="0" w:color="auto"/>
        <w:bottom w:val="none" w:sz="0" w:space="0" w:color="auto"/>
        <w:right w:val="none" w:sz="0" w:space="0" w:color="auto"/>
      </w:divBdr>
    </w:div>
    <w:div w:id="1574662532">
      <w:bodyDiv w:val="1"/>
      <w:marLeft w:val="0"/>
      <w:marRight w:val="0"/>
      <w:marTop w:val="0"/>
      <w:marBottom w:val="0"/>
      <w:divBdr>
        <w:top w:val="none" w:sz="0" w:space="0" w:color="auto"/>
        <w:left w:val="none" w:sz="0" w:space="0" w:color="auto"/>
        <w:bottom w:val="none" w:sz="0" w:space="0" w:color="auto"/>
        <w:right w:val="none" w:sz="0" w:space="0" w:color="auto"/>
      </w:divBdr>
    </w:div>
    <w:div w:id="206262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80046.do"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ec.europa.eu/yourvoice/consultations/index_nl.htm" TargetMode="External" Id="rId11" /><Relationship Type="http://schemas.openxmlformats.org/officeDocument/2006/relationships/webSettings" Target="web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openxmlformats.org/officeDocument/2006/relationships/settings" Target="settings.xml" Id="rId4" /><Relationship Type="http://schemas.openxmlformats.org/officeDocument/2006/relationships/hyperlink" Target="https://ec.europa.eu/info/consultations/training-justice-professionals-eu-law-evaluation-new-2019-2025-strategy_nl"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2585</ap:Words>
  <ap:Characters>16918</ap:Characters>
  <ap:DocSecurity>4</ap:DocSecurity>
  <ap:Lines>140</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2018-02-15T14:22:00.0000000Z</dcterms:created>
  <dcterms:modified xsi:type="dcterms:W3CDTF">2018-02-15T14:22:00.0000000Z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0x010100A93C26FCD6913D4EAF90412BDF1C4C73</vt:lpwstr>
  </property>
</Properties>
</file>