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25036" w:rsidR="00CB3578" w:rsidTr="00F13442">
        <w:trPr>
          <w:cantSplit/>
        </w:trPr>
        <w:tc>
          <w:tcPr>
            <w:tcW w:w="9142" w:type="dxa"/>
            <w:gridSpan w:val="2"/>
            <w:tcBorders>
              <w:top w:val="nil"/>
              <w:left w:val="nil"/>
              <w:bottom w:val="nil"/>
              <w:right w:val="nil"/>
            </w:tcBorders>
          </w:tcPr>
          <w:p w:rsidRPr="008535DA" w:rsidR="00CB3578" w:rsidP="008535DA" w:rsidRDefault="00C03ABA">
            <w:pPr>
              <w:pStyle w:val="Amendement"/>
              <w:rPr>
                <w:rFonts w:ascii="Times New Roman" w:hAnsi="Times New Roman" w:cs="Times New Roman"/>
                <w:b w:val="0"/>
              </w:rPr>
            </w:pPr>
            <w:r w:rsidRPr="008535DA">
              <w:rPr>
                <w:rFonts w:ascii="Times New Roman" w:hAnsi="Times New Roman" w:cs="Times New Roman"/>
                <w:b w:val="0"/>
              </w:rPr>
              <w:t xml:space="preserve">Bijgewerkt t/m nr. </w:t>
            </w:r>
            <w:r w:rsidRPr="008535DA" w:rsidR="008535DA">
              <w:rPr>
                <w:rFonts w:ascii="Times New Roman" w:hAnsi="Times New Roman" w:cs="Times New Roman"/>
                <w:b w:val="0"/>
              </w:rPr>
              <w:t>9</w:t>
            </w:r>
            <w:r w:rsidRPr="008535DA" w:rsidR="008535DA">
              <w:rPr>
                <w:rFonts w:ascii="Times New Roman" w:hAnsi="Times New Roman" w:cs="Times New Roman"/>
                <w:b w:val="0"/>
              </w:rPr>
              <w:t xml:space="preserve"> </w:t>
            </w:r>
            <w:r w:rsidRPr="008535DA">
              <w:rPr>
                <w:rFonts w:ascii="Times New Roman" w:hAnsi="Times New Roman" w:cs="Times New Roman"/>
                <w:b w:val="0"/>
              </w:rPr>
              <w:t>(</w:t>
            </w:r>
            <w:r w:rsidRPr="008535DA" w:rsidR="008535DA">
              <w:rPr>
                <w:rFonts w:ascii="Times New Roman" w:hAnsi="Times New Roman" w:cs="Times New Roman"/>
                <w:b w:val="0"/>
              </w:rPr>
              <w:t>tweede nota van wijziging d.d. 7 februari 2018</w:t>
            </w:r>
            <w:r w:rsidRPr="008535DA">
              <w:rPr>
                <w:rFonts w:ascii="Times New Roman" w:hAnsi="Times New Roman" w:cs="Times New Roman"/>
                <w:b w:val="0"/>
              </w:rPr>
              <w:t>)</w:t>
            </w: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tabs>
                <w:tab w:val="left" w:pos="-1440"/>
                <w:tab w:val="left" w:pos="-720"/>
              </w:tabs>
              <w:suppressAutoHyphens/>
              <w:rPr>
                <w:rFonts w:ascii="Times New Roman" w:hAnsi="Times New Roman"/>
                <w:b/>
                <w:bCs/>
                <w:sz w:val="24"/>
              </w:rPr>
            </w:pPr>
          </w:p>
        </w:tc>
      </w:tr>
      <w:tr w:rsidRPr="00D25036"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2A727C" w:rsidP="00F13442" w:rsidRDefault="00D25036">
            <w:pPr>
              <w:rPr>
                <w:rFonts w:ascii="Times New Roman" w:hAnsi="Times New Roman"/>
                <w:b/>
                <w:sz w:val="24"/>
              </w:rPr>
            </w:pPr>
            <w:r w:rsidRPr="00D25036">
              <w:rPr>
                <w:rFonts w:ascii="Times New Roman" w:hAnsi="Times New Roman"/>
                <w:b/>
                <w:sz w:val="24"/>
              </w:rPr>
              <w:t>34 543</w:t>
            </w:r>
          </w:p>
        </w:tc>
        <w:tc>
          <w:tcPr>
            <w:tcW w:w="6590" w:type="dxa"/>
            <w:tcBorders>
              <w:top w:val="nil"/>
              <w:left w:val="nil"/>
              <w:bottom w:val="nil"/>
              <w:right w:val="nil"/>
            </w:tcBorders>
          </w:tcPr>
          <w:p w:rsidRPr="00D25036" w:rsidR="002A727C" w:rsidP="000D5BC4" w:rsidRDefault="00D25036">
            <w:pPr>
              <w:rPr>
                <w:rFonts w:ascii="Times New Roman" w:hAnsi="Times New Roman"/>
                <w:b/>
                <w:sz w:val="24"/>
              </w:rPr>
            </w:pPr>
            <w:r w:rsidRPr="00D25036">
              <w:rPr>
                <w:rFonts w:ascii="Times New Roman" w:hAnsi="Times New Roman"/>
                <w:b/>
                <w:sz w:val="24"/>
              </w:rPr>
              <w:t>Regels tot uitvoering van het antidopingbeleid en tot instelling van de Dopingautoriteit (Wet uitvoering antidopingbeleid)</w:t>
            </w: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pStyle w:val="Amendement"/>
              <w:rPr>
                <w:rFonts w:ascii="Times New Roman" w:hAnsi="Times New Roman" w:cs="Times New Roman"/>
              </w:rPr>
            </w:pP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pStyle w:val="Amendement"/>
              <w:rPr>
                <w:rFonts w:ascii="Times New Roman" w:hAnsi="Times New Roman" w:cs="Times New Roman"/>
              </w:rPr>
            </w:pP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RDefault="00CB3578">
            <w:pPr>
              <w:pStyle w:val="Amendement"/>
              <w:rPr>
                <w:rFonts w:ascii="Times New Roman" w:hAnsi="Times New Roman" w:cs="Times New Roman"/>
              </w:rPr>
            </w:pPr>
            <w:r w:rsidRPr="00D25036">
              <w:rPr>
                <w:rFonts w:ascii="Times New Roman" w:hAnsi="Times New Roman" w:cs="Times New Roman"/>
              </w:rPr>
              <w:t>Nr. 2</w:t>
            </w:r>
          </w:p>
        </w:tc>
        <w:tc>
          <w:tcPr>
            <w:tcW w:w="6590" w:type="dxa"/>
            <w:tcBorders>
              <w:top w:val="nil"/>
              <w:left w:val="nil"/>
              <w:bottom w:val="nil"/>
              <w:right w:val="nil"/>
            </w:tcBorders>
          </w:tcPr>
          <w:p w:rsidRPr="00D25036" w:rsidR="00CB3578" w:rsidRDefault="00CB3578">
            <w:pPr>
              <w:pStyle w:val="Amendement"/>
              <w:rPr>
                <w:rFonts w:ascii="Times New Roman" w:hAnsi="Times New Roman" w:cs="Times New Roman"/>
              </w:rPr>
            </w:pPr>
            <w:r w:rsidRPr="00D25036">
              <w:rPr>
                <w:rFonts w:ascii="Times New Roman" w:hAnsi="Times New Roman" w:cs="Times New Roman"/>
              </w:rPr>
              <w:t>VOORSTEL VAN WET</w:t>
            </w: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pStyle w:val="Amendement"/>
              <w:rPr>
                <w:rFonts w:ascii="Times New Roman" w:hAnsi="Times New Roman" w:cs="Times New Roman"/>
              </w:rPr>
            </w:pPr>
          </w:p>
        </w:tc>
      </w:tr>
    </w:tbl>
    <w:p w:rsidRPr="00BC0C46" w:rsidR="00D25036" w:rsidP="00D25036" w:rsidRDefault="00D25036">
      <w:pPr>
        <w:pStyle w:val="Huisstijl-Ondertekeningvervolg"/>
        <w:ind w:firstLine="284"/>
        <w:rPr>
          <w:rFonts w:ascii="Times New Roman" w:hAnsi="Times New Roman" w:cs="Times New Roman"/>
          <w:i w:val="0"/>
          <w:sz w:val="24"/>
        </w:rPr>
      </w:pPr>
      <w:r w:rsidRPr="00BC0C46">
        <w:rPr>
          <w:rFonts w:ascii="Times New Roman" w:hAnsi="Times New Roman" w:cs="Times New Roman"/>
          <w:i w:val="0"/>
          <w:sz w:val="24"/>
        </w:rPr>
        <w:t>Wij Willem-Alexander, bij de gratie Gods, Koning der Nederlanden, Prins van Oranje-Nassau, enz., enz., enz.</w:t>
      </w:r>
    </w:p>
    <w:p w:rsidRPr="00BC0C46" w:rsidR="00D25036" w:rsidP="00D25036" w:rsidRDefault="00D25036">
      <w:pPr>
        <w:spacing w:line="260" w:lineRule="exact"/>
        <w:rPr>
          <w:rFonts w:ascii="Times New Roman" w:hAnsi="Times New Roman"/>
          <w:sz w:val="24"/>
        </w:rPr>
      </w:pPr>
    </w:p>
    <w:p w:rsidRPr="00BC0C46" w:rsidR="00D25036" w:rsidP="00D25036" w:rsidRDefault="00D25036">
      <w:pPr>
        <w:ind w:firstLine="284"/>
        <w:rPr>
          <w:rFonts w:ascii="Times New Roman" w:hAnsi="Times New Roman"/>
          <w:sz w:val="24"/>
        </w:rPr>
      </w:pPr>
      <w:r w:rsidRPr="00BC0C46">
        <w:rPr>
          <w:rFonts w:ascii="Times New Roman" w:hAnsi="Times New Roman"/>
          <w:sz w:val="24"/>
        </w:rPr>
        <w:t xml:space="preserve">Allen, die deze zullen zien of horen lezen, saluut! </w:t>
      </w:r>
      <w:proofErr w:type="gramStart"/>
      <w:r w:rsidRPr="00BC0C46">
        <w:rPr>
          <w:rFonts w:ascii="Times New Roman" w:hAnsi="Times New Roman"/>
          <w:sz w:val="24"/>
        </w:rPr>
        <w:t>doen</w:t>
      </w:r>
      <w:proofErr w:type="gramEnd"/>
      <w:r w:rsidRPr="00BC0C46">
        <w:rPr>
          <w:rFonts w:ascii="Times New Roman" w:hAnsi="Times New Roman"/>
          <w:sz w:val="24"/>
        </w:rPr>
        <w:t xml:space="preserve"> te weten:</w:t>
      </w:r>
    </w:p>
    <w:p w:rsidRPr="00BC0C46" w:rsidR="00D25036" w:rsidP="00D25036" w:rsidRDefault="00D25036">
      <w:pPr>
        <w:ind w:firstLine="284"/>
        <w:rPr>
          <w:rFonts w:ascii="Times New Roman" w:hAnsi="Times New Roman"/>
          <w:sz w:val="24"/>
        </w:rPr>
      </w:pPr>
      <w:proofErr w:type="gramStart"/>
      <w:r w:rsidRPr="00BC0C46">
        <w:rPr>
          <w:rFonts w:ascii="Times New Roman" w:hAnsi="Times New Roman"/>
          <w:sz w:val="24"/>
        </w:rPr>
        <w:t>Alzo</w:t>
      </w:r>
      <w:proofErr w:type="gramEnd"/>
      <w:r w:rsidRPr="00BC0C46">
        <w:rPr>
          <w:rFonts w:ascii="Times New Roman" w:hAnsi="Times New Roman"/>
          <w:sz w:val="24"/>
        </w:rPr>
        <w:t xml:space="preserve"> Wij in overweging genomen hebben, dat het wenselijk is om te voorzien in een publiekrechtelijke regeling voor de uitvoering van het antidopingbeleid en de instelling van de Dopingautoriteit als publiekrechtelijk zelfstandig bestuursorgaan ter versterking van het antidopingbeleid;</w:t>
      </w:r>
    </w:p>
    <w:p w:rsidRPr="00BC0C46" w:rsidR="00D25036" w:rsidP="00D25036" w:rsidRDefault="00D25036">
      <w:pPr>
        <w:ind w:firstLine="284"/>
        <w:rPr>
          <w:rFonts w:ascii="Times New Roman" w:hAnsi="Times New Roman"/>
          <w:sz w:val="24"/>
        </w:rPr>
      </w:pPr>
      <w:bookmarkStart w:name="bmkAanhefWetLaatsteAlineaGeenRijks" w:id="0"/>
      <w:r w:rsidRPr="00BC0C46">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BC0C46">
        <w:rPr>
          <w:rFonts w:ascii="Times New Roman" w:hAnsi="Times New Roman"/>
          <w:sz w:val="24"/>
        </w:rPr>
        <w:t>gelijk</w:t>
      </w:r>
      <w:proofErr w:type="gramEnd"/>
      <w:r w:rsidRPr="00BC0C46">
        <w:rPr>
          <w:rFonts w:ascii="Times New Roman" w:hAnsi="Times New Roman"/>
          <w:sz w:val="24"/>
        </w:rPr>
        <w:t xml:space="preserve"> Wij goedvinden en verstaan bij deze:</w:t>
      </w:r>
    </w:p>
    <w:bookmarkEnd w:id="0"/>
    <w:p w:rsidRPr="00BC0C46" w:rsidR="00D25036" w:rsidP="00D25036" w:rsidRDefault="00D25036">
      <w:pPr>
        <w:rPr>
          <w:rFonts w:ascii="Times New Roman" w:hAnsi="Times New Roman"/>
          <w:sz w:val="24"/>
        </w:rPr>
      </w:pPr>
    </w:p>
    <w:p w:rsidRPr="00BC0C46" w:rsidR="00D25036" w:rsidP="00D25036" w:rsidRDefault="00D25036">
      <w:pPr>
        <w:rPr>
          <w:rFonts w:ascii="Times New Roman" w:hAnsi="Times New Roman"/>
          <w:b/>
          <w:sz w:val="24"/>
        </w:rPr>
      </w:pPr>
      <w:r w:rsidRPr="00BC0C46">
        <w:rPr>
          <w:rFonts w:ascii="Times New Roman" w:hAnsi="Times New Roman"/>
          <w:b/>
          <w:sz w:val="24"/>
        </w:rPr>
        <w:t>Artikel 1 Begripsbepaling</w:t>
      </w:r>
    </w:p>
    <w:p w:rsidRPr="00BC0C46" w:rsidR="00D25036" w:rsidP="00D25036" w:rsidRDefault="00D25036">
      <w:pPr>
        <w:rPr>
          <w:rFonts w:ascii="Times New Roman" w:hAnsi="Times New Roman"/>
          <w:b/>
          <w:sz w:val="24"/>
        </w:rPr>
      </w:pPr>
    </w:p>
    <w:p w:rsidRPr="00BC0C46" w:rsidR="00D25036" w:rsidP="00D25036" w:rsidRDefault="00D25036">
      <w:pPr>
        <w:ind w:firstLine="284"/>
        <w:rPr>
          <w:rFonts w:ascii="Times New Roman" w:hAnsi="Times New Roman"/>
          <w:sz w:val="24"/>
        </w:rPr>
      </w:pPr>
      <w:r w:rsidRPr="00BC0C46">
        <w:rPr>
          <w:rFonts w:ascii="Times New Roman" w:hAnsi="Times New Roman"/>
          <w:sz w:val="24"/>
        </w:rPr>
        <w:t>In deze wet en de daarop berustende bepalingen wordt verstaan onder:</w:t>
      </w:r>
    </w:p>
    <w:p w:rsidRPr="00BC0C46" w:rsidR="009265E7" w:rsidP="00BC0C46" w:rsidRDefault="009265E7">
      <w:pPr>
        <w:tabs>
          <w:tab w:val="left" w:pos="284"/>
        </w:tabs>
        <w:rPr>
          <w:rFonts w:ascii="Times New Roman" w:hAnsi="Times New Roman"/>
          <w:sz w:val="24"/>
        </w:rPr>
      </w:pPr>
      <w:r w:rsidRPr="00BC0C46">
        <w:rPr>
          <w:rFonts w:ascii="Times New Roman" w:hAnsi="Times New Roman"/>
          <w:i/>
          <w:sz w:val="24"/>
        </w:rPr>
        <w:tab/>
      </w:r>
      <w:proofErr w:type="gramStart"/>
      <w:r w:rsidRPr="00BC0C46">
        <w:rPr>
          <w:rFonts w:ascii="Times New Roman" w:hAnsi="Times New Roman"/>
          <w:i/>
          <w:sz w:val="24"/>
        </w:rPr>
        <w:t>Algemene verordening gegevensbescherming</w:t>
      </w:r>
      <w:r w:rsidRPr="00BC0C46">
        <w:rPr>
          <w:rFonts w:ascii="Times New Roman" w:hAnsi="Times New Roman"/>
          <w:sz w:val="24"/>
        </w:rPr>
        <w:t>: 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w:t>
      </w:r>
      <w:proofErr w:type="spellStart"/>
      <w:r w:rsidRPr="00BC0C46">
        <w:rPr>
          <w:rFonts w:ascii="Times New Roman" w:hAnsi="Times New Roman"/>
          <w:sz w:val="24"/>
        </w:rPr>
        <w:t>PbEU</w:t>
      </w:r>
      <w:proofErr w:type="spellEnd"/>
      <w:r w:rsidRPr="00BC0C46">
        <w:rPr>
          <w:rFonts w:ascii="Times New Roman" w:hAnsi="Times New Roman"/>
          <w:sz w:val="24"/>
        </w:rPr>
        <w:t xml:space="preserve"> 2016, L 119);</w:t>
      </w:r>
      <w:proofErr w:type="gramEnd"/>
    </w:p>
    <w:p w:rsidRPr="00A32B8A" w:rsidR="00D25036" w:rsidP="00C96169" w:rsidRDefault="00D25036">
      <w:pPr>
        <w:ind w:firstLine="284"/>
        <w:rPr>
          <w:rFonts w:ascii="Times New Roman" w:hAnsi="Times New Roman"/>
          <w:sz w:val="24"/>
        </w:rPr>
      </w:pPr>
      <w:proofErr w:type="spellStart"/>
      <w:proofErr w:type="gramStart"/>
      <w:r w:rsidRPr="00BC0C46">
        <w:rPr>
          <w:rFonts w:ascii="Times New Roman" w:hAnsi="Times New Roman"/>
          <w:i/>
          <w:sz w:val="24"/>
        </w:rPr>
        <w:t>antidopingorganisatie</w:t>
      </w:r>
      <w:proofErr w:type="spellEnd"/>
      <w:proofErr w:type="gramEnd"/>
      <w:r w:rsidRPr="00BC0C46">
        <w:rPr>
          <w:rFonts w:ascii="Times New Roman" w:hAnsi="Times New Roman"/>
          <w:i/>
          <w:sz w:val="24"/>
        </w:rPr>
        <w:t>:</w:t>
      </w:r>
      <w:r w:rsidRPr="00BC0C46">
        <w:rPr>
          <w:rFonts w:ascii="Times New Roman" w:hAnsi="Times New Roman"/>
          <w:sz w:val="24"/>
        </w:rPr>
        <w:t xml:space="preserve"> organisatie als bedoeld in artikel 2, onderdeel 2, van het op 19 oktober 2005 tot stand gekomen Internationaal verdrag tegen doping in de sport (</w:t>
      </w:r>
      <w:proofErr w:type="spellStart"/>
      <w:r w:rsidRPr="00BC0C46">
        <w:rPr>
          <w:rFonts w:ascii="Times New Roman" w:hAnsi="Times New Roman"/>
          <w:i/>
          <w:sz w:val="24"/>
        </w:rPr>
        <w:t>Trb</w:t>
      </w:r>
      <w:proofErr w:type="spellEnd"/>
      <w:r w:rsidRPr="00BC0C46">
        <w:rPr>
          <w:rFonts w:ascii="Times New Roman" w:hAnsi="Times New Roman"/>
          <w:i/>
          <w:sz w:val="24"/>
        </w:rPr>
        <w:t xml:space="preserve">. </w:t>
      </w:r>
      <w:r w:rsidRPr="00BC0C46">
        <w:rPr>
          <w:rFonts w:ascii="Times New Roman" w:hAnsi="Times New Roman"/>
          <w:sz w:val="24"/>
        </w:rPr>
        <w:t>2006, 194);</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betrokkene</w:t>
      </w:r>
      <w:proofErr w:type="gramEnd"/>
      <w:r w:rsidRPr="00A32B8A">
        <w:rPr>
          <w:rFonts w:ascii="Times New Roman" w:hAnsi="Times New Roman"/>
          <w:i/>
          <w:sz w:val="24"/>
        </w:rPr>
        <w:t>:</w:t>
      </w:r>
      <w:r w:rsidRPr="00A32B8A">
        <w:rPr>
          <w:rFonts w:ascii="Times New Roman" w:hAnsi="Times New Roman"/>
          <w:sz w:val="24"/>
        </w:rPr>
        <w:t xml:space="preserve"> hetgeen daaronder wordt verstaan in </w:t>
      </w:r>
      <w:r w:rsidRPr="00A32B8A" w:rsidR="00A52F6A">
        <w:rPr>
          <w:rFonts w:ascii="Times New Roman" w:hAnsi="Times New Roman"/>
          <w:sz w:val="24"/>
        </w:rPr>
        <w:t>artikel 4 van de Algemene verordening gegevensbescherming</w:t>
      </w:r>
      <w:r w:rsidRPr="00A32B8A">
        <w:rPr>
          <w:rFonts w:ascii="Times New Roman" w:hAnsi="Times New Roman"/>
          <w:sz w:val="24"/>
        </w:rPr>
        <w: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dispensatie</w:t>
      </w:r>
      <w:proofErr w:type="gramEnd"/>
      <w:r w:rsidRPr="00A32B8A">
        <w:rPr>
          <w:rFonts w:ascii="Times New Roman" w:hAnsi="Times New Roman"/>
          <w:i/>
          <w:sz w:val="24"/>
        </w:rPr>
        <w:t>:</w:t>
      </w:r>
      <w:r w:rsidRPr="00A32B8A">
        <w:rPr>
          <w:rFonts w:ascii="Times New Roman" w:hAnsi="Times New Roman"/>
          <w:sz w:val="24"/>
        </w:rPr>
        <w:t xml:space="preserve"> ontheffing voor het gebruik voor therapeutische doeleinden van een bij of krachtens een dopingreglement verboden stof of methode;</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Dopingautoriteit:</w:t>
      </w:r>
      <w:r w:rsidRPr="00A32B8A">
        <w:rPr>
          <w:rFonts w:ascii="Times New Roman" w:hAnsi="Times New Roman"/>
          <w:sz w:val="24"/>
        </w:rPr>
        <w:t xml:space="preserve"> autoriteit, genoemd in artikel 4;</w:t>
      </w:r>
      <w:proofErr w:type="gramEnd"/>
    </w:p>
    <w:p w:rsidRPr="00A32B8A" w:rsidR="00D25036" w:rsidP="00A27BC5" w:rsidRDefault="00D25036">
      <w:pPr>
        <w:ind w:firstLine="284"/>
        <w:rPr>
          <w:rFonts w:ascii="Times New Roman" w:hAnsi="Times New Roman"/>
          <w:sz w:val="24"/>
        </w:rPr>
      </w:pPr>
      <w:proofErr w:type="gramStart"/>
      <w:r w:rsidRPr="00A32B8A">
        <w:rPr>
          <w:rFonts w:ascii="Times New Roman" w:hAnsi="Times New Roman"/>
          <w:i/>
          <w:sz w:val="24"/>
        </w:rPr>
        <w:t>dopingcontroleproces</w:t>
      </w:r>
      <w:proofErr w:type="gramEnd"/>
      <w:r w:rsidRPr="00A32B8A">
        <w:rPr>
          <w:rFonts w:ascii="Times New Roman" w:hAnsi="Times New Roman"/>
          <w:i/>
          <w:sz w:val="24"/>
        </w:rPr>
        <w:t>:</w:t>
      </w:r>
      <w:r w:rsidRPr="00A32B8A">
        <w:rPr>
          <w:rFonts w:ascii="Times New Roman" w:hAnsi="Times New Roman"/>
          <w:sz w:val="24"/>
        </w:rPr>
        <w:t xml:space="preserve"> proces tot vaststelling van een mogelijke overtreding van een dopingreglement; </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dopingreglement</w:t>
      </w:r>
      <w:proofErr w:type="gramEnd"/>
      <w:r w:rsidRPr="00A32B8A">
        <w:rPr>
          <w:rFonts w:ascii="Times New Roman" w:hAnsi="Times New Roman"/>
          <w:i/>
          <w:sz w:val="24"/>
        </w:rPr>
        <w:t>:</w:t>
      </w:r>
      <w:r w:rsidRPr="00A32B8A">
        <w:rPr>
          <w:rFonts w:ascii="Times New Roman" w:hAnsi="Times New Roman"/>
          <w:sz w:val="24"/>
        </w:rPr>
        <w:t xml:space="preserve"> document dat regels bevat op het gebied van doping en dat is vastgesteld door een sportorganisatie of een </w:t>
      </w:r>
      <w:proofErr w:type="spellStart"/>
      <w:r w:rsidRPr="00A32B8A">
        <w:rPr>
          <w:rFonts w:ascii="Times New Roman" w:hAnsi="Times New Roman"/>
          <w:sz w:val="24"/>
        </w:rPr>
        <w:t>antidopingorganisatie</w:t>
      </w:r>
      <w:proofErr w:type="spellEnd"/>
      <w:r w:rsidRPr="00A32B8A">
        <w:rPr>
          <w:rFonts w:ascii="Times New Roman" w:hAnsi="Times New Roman"/>
          <w:sz w:val="24"/>
        </w:rPr>
        <w: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Onze Minister:</w:t>
      </w:r>
      <w:r w:rsidRPr="00A32B8A">
        <w:rPr>
          <w:rFonts w:ascii="Times New Roman" w:hAnsi="Times New Roman"/>
          <w:sz w:val="24"/>
        </w:rPr>
        <w:t xml:space="preserve"> </w:t>
      </w:r>
      <w:r w:rsidRPr="00A32B8A" w:rsidR="00A52F6A">
        <w:rPr>
          <w:rFonts w:ascii="Times New Roman" w:hAnsi="Times New Roman"/>
          <w:sz w:val="24"/>
        </w:rPr>
        <w:t>Onze Minister voor Medische Zorg</w:t>
      </w:r>
      <w:r w:rsidRPr="00A32B8A">
        <w:rPr>
          <w:rFonts w:ascii="Times New Roman" w:hAnsi="Times New Roman"/>
          <w:sz w:val="24"/>
        </w:rPr>
        <w:t>;</w:t>
      </w:r>
      <w:proofErr w:type="gramEnd"/>
    </w:p>
    <w:p w:rsidRPr="00BC0C46" w:rsidR="00D25036" w:rsidP="00D25036" w:rsidRDefault="00D25036">
      <w:pPr>
        <w:ind w:firstLine="284"/>
        <w:rPr>
          <w:rFonts w:ascii="Times New Roman" w:hAnsi="Times New Roman"/>
          <w:sz w:val="24"/>
        </w:rPr>
      </w:pPr>
      <w:proofErr w:type="gramStart"/>
      <w:r w:rsidRPr="00A32B8A">
        <w:rPr>
          <w:rFonts w:ascii="Times New Roman" w:hAnsi="Times New Roman"/>
          <w:i/>
          <w:sz w:val="24"/>
        </w:rPr>
        <w:t>persoonsgegeven</w:t>
      </w:r>
      <w:proofErr w:type="gramEnd"/>
      <w:r w:rsidRPr="00A32B8A">
        <w:rPr>
          <w:rFonts w:ascii="Times New Roman" w:hAnsi="Times New Roman"/>
          <w:i/>
          <w:sz w:val="24"/>
        </w:rPr>
        <w:t>:</w:t>
      </w:r>
      <w:r w:rsidRPr="00A32B8A">
        <w:rPr>
          <w:rFonts w:ascii="Times New Roman" w:hAnsi="Times New Roman"/>
          <w:sz w:val="24"/>
        </w:rPr>
        <w:t xml:space="preserve"> hetgeen daaronder wordt verstaan in </w:t>
      </w:r>
      <w:r w:rsidRPr="00BC0C46" w:rsidR="00A52F6A">
        <w:rPr>
          <w:rFonts w:ascii="Times New Roman" w:hAnsi="Times New Roman"/>
          <w:sz w:val="24"/>
        </w:rPr>
        <w:t>artikel 4 van de Algemene verordening gegevensbescherming</w:t>
      </w:r>
      <w:r w:rsidRPr="00BC0C46">
        <w:rPr>
          <w:rFonts w:ascii="Times New Roman" w:hAnsi="Times New Roman"/>
          <w:sz w:val="24"/>
        </w:rPr>
        <w:t>;</w:t>
      </w:r>
    </w:p>
    <w:p w:rsidRPr="00BC0C46" w:rsidR="00D25036" w:rsidP="00D25036" w:rsidRDefault="00A52F6A">
      <w:pPr>
        <w:ind w:firstLine="284"/>
        <w:rPr>
          <w:rFonts w:ascii="Times New Roman" w:hAnsi="Times New Roman"/>
          <w:sz w:val="24"/>
        </w:rPr>
      </w:pPr>
      <w:proofErr w:type="gramStart"/>
      <w:r w:rsidRPr="00BC0C46">
        <w:rPr>
          <w:rFonts w:ascii="Times New Roman" w:hAnsi="Times New Roman"/>
          <w:i/>
          <w:sz w:val="24"/>
        </w:rPr>
        <w:t>gegevens</w:t>
      </w:r>
      <w:proofErr w:type="gramEnd"/>
      <w:r w:rsidRPr="00BC0C46">
        <w:rPr>
          <w:rFonts w:ascii="Times New Roman" w:hAnsi="Times New Roman"/>
          <w:i/>
          <w:sz w:val="24"/>
        </w:rPr>
        <w:t xml:space="preserve"> over gezondheid:</w:t>
      </w:r>
      <w:r w:rsidRPr="00BC0C46">
        <w:rPr>
          <w:rFonts w:ascii="Times New Roman" w:hAnsi="Times New Roman"/>
          <w:sz w:val="24"/>
        </w:rPr>
        <w:t xml:space="preserve"> gegevens als bedoeld in artikel 4 van de Algemene verordening gegevensbescherming;</w:t>
      </w:r>
    </w:p>
    <w:p w:rsidRPr="00A32B8A" w:rsidR="00D25036" w:rsidP="00D25036" w:rsidRDefault="00D25036">
      <w:pPr>
        <w:ind w:firstLine="284"/>
        <w:rPr>
          <w:rFonts w:ascii="Times New Roman" w:hAnsi="Times New Roman"/>
          <w:sz w:val="24"/>
        </w:rPr>
      </w:pPr>
      <w:proofErr w:type="gramStart"/>
      <w:r w:rsidRPr="00BC0C46">
        <w:rPr>
          <w:rFonts w:ascii="Times New Roman" w:hAnsi="Times New Roman"/>
          <w:i/>
          <w:sz w:val="24"/>
        </w:rPr>
        <w:t>sporter</w:t>
      </w:r>
      <w:proofErr w:type="gramEnd"/>
      <w:r w:rsidRPr="00BC0C46">
        <w:rPr>
          <w:rFonts w:ascii="Times New Roman" w:hAnsi="Times New Roman"/>
          <w:i/>
          <w:sz w:val="24"/>
        </w:rPr>
        <w:t>:</w:t>
      </w:r>
      <w:r w:rsidRPr="00BC0C46">
        <w:rPr>
          <w:rFonts w:ascii="Times New Roman" w:hAnsi="Times New Roman"/>
          <w:sz w:val="24"/>
        </w:rPr>
        <w:t xml:space="preserve"> persoon die sport beoefent en die gebonden is aan een dopingreglement;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sportorganisatie</w:t>
      </w:r>
      <w:proofErr w:type="gramEnd"/>
      <w:r w:rsidRPr="00A32B8A">
        <w:rPr>
          <w:rFonts w:ascii="Times New Roman" w:hAnsi="Times New Roman"/>
          <w:i/>
          <w:sz w:val="24"/>
        </w:rPr>
        <w:t>:</w:t>
      </w:r>
      <w:r w:rsidRPr="00A32B8A">
        <w:rPr>
          <w:rFonts w:ascii="Times New Roman" w:hAnsi="Times New Roman"/>
          <w:sz w:val="24"/>
        </w:rPr>
        <w:t xml:space="preserve"> nationaal georganiseerd verband van sporters dat rechtspersoonlijkheid bezit, alsmede een koepelorganisatie van dergelijke verbanden;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lastRenderedPageBreak/>
        <w:t>topsportgroep</w:t>
      </w:r>
      <w:proofErr w:type="gramEnd"/>
      <w:r w:rsidRPr="00A32B8A">
        <w:rPr>
          <w:rFonts w:ascii="Times New Roman" w:hAnsi="Times New Roman"/>
          <w:i/>
          <w:sz w:val="24"/>
        </w:rPr>
        <w:t>:</w:t>
      </w:r>
      <w:r w:rsidRPr="00A32B8A">
        <w:rPr>
          <w:rFonts w:ascii="Times New Roman" w:hAnsi="Times New Roman"/>
          <w:sz w:val="24"/>
        </w:rPr>
        <w:t xml:space="preserve"> ingevolge artikel 6, eerste lid, onderdeel b, door de Dopingautoriteit aangewezen groep van sporters die vanwege het niveau van sportbeoefening een verhoogd risico lopen op overtreding van een dopingreglement;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verblijfsgegeven</w:t>
      </w:r>
      <w:proofErr w:type="gramEnd"/>
      <w:r w:rsidRPr="00A32B8A">
        <w:rPr>
          <w:rFonts w:ascii="Times New Roman" w:hAnsi="Times New Roman"/>
          <w:i/>
          <w:sz w:val="24"/>
        </w:rPr>
        <w:t>:</w:t>
      </w:r>
      <w:r w:rsidRPr="00A32B8A">
        <w:rPr>
          <w:rFonts w:ascii="Times New Roman" w:hAnsi="Times New Roman"/>
          <w:sz w:val="24"/>
        </w:rPr>
        <w:t xml:space="preserve"> persoonsgegeven met betrekking tot de verblijfplaats van een sporter op gevraagde data en aangegeven tijdstippen, alsmede zijn contactgegevens;</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Wereld Anti-Doping Agentschap:</w:t>
      </w:r>
      <w:r w:rsidRPr="00A32B8A">
        <w:rPr>
          <w:rFonts w:ascii="Times New Roman" w:hAnsi="Times New Roman"/>
          <w:sz w:val="24"/>
        </w:rPr>
        <w:t xml:space="preserve"> stichting die op 10 november 1999 werd opgericht en die tot doel heeft de strijd tegen het gebruik van doping in de sport te bevorderen en te coördineren op internationaal niveau;</w:t>
      </w:r>
      <w:proofErr w:type="gramEnd"/>
    </w:p>
    <w:p w:rsidRPr="00A32B8A" w:rsidR="00D25036" w:rsidP="00D25036" w:rsidRDefault="00D25036">
      <w:pPr>
        <w:ind w:firstLine="284"/>
        <w:rPr>
          <w:rFonts w:ascii="Times New Roman" w:hAnsi="Times New Roman"/>
          <w:sz w:val="24"/>
        </w:rPr>
      </w:pPr>
      <w:r w:rsidRPr="00A32B8A">
        <w:rPr>
          <w:rFonts w:ascii="Times New Roman" w:hAnsi="Times New Roman"/>
          <w:i/>
          <w:sz w:val="24"/>
        </w:rPr>
        <w:t>Wereld Anti-Doping Code:</w:t>
      </w:r>
      <w:r w:rsidRPr="00A32B8A">
        <w:rPr>
          <w:rFonts w:ascii="Times New Roman" w:hAnsi="Times New Roman"/>
          <w:sz w:val="24"/>
        </w:rPr>
        <w:t xml:space="preserve"> door het Wereld Anti-Doping Agentschap vastgestelde document dat de basis vormt voor dopingreglementen en het mondiale antidopingbeleid en dat </w:t>
      </w:r>
      <w:proofErr w:type="gramStart"/>
      <w:r w:rsidRPr="00A32B8A">
        <w:rPr>
          <w:rFonts w:ascii="Times New Roman" w:hAnsi="Times New Roman"/>
          <w:sz w:val="24"/>
        </w:rPr>
        <w:t>ingevolge</w:t>
      </w:r>
      <w:proofErr w:type="gramEnd"/>
      <w:r w:rsidRPr="00A32B8A">
        <w:rPr>
          <w:rFonts w:ascii="Times New Roman" w:hAnsi="Times New Roman"/>
          <w:sz w:val="24"/>
        </w:rPr>
        <w:t xml:space="preserve"> artikel 3 is bekendgemaakt.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2 Algemene regels voor sporters</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Iedere sporter draagt ervoor zorg dat hij in het belang van een dopingvrije sport handelt in overeenstemming met een voor hem bindend dopingreglement.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Onverminderd het bepaalde in het eerste lid is een sporter die behoort tot de topsportgroep in het belang van een dopingvrije sport verplicht tot het verstrekken van zijn verblijfsgegevens aan de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Indien een sporter wordt onderworpen aan een dopingcontroleproces en zich verzet tegen het afnemen en verzamelen van lichaamsmonsters vinden die afname en verzameling niet bij hem plaats.</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3 Bekendmaking Wereld Anti-Doping Code</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Onze Minister draagt zorg voor de bekendmaking van de Wereld Anti-Doping Code en wijzigingen daarvan in de Staatscourant.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De bekendmaking kan geschieden in de Engelse taal.</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4 Instelling Dopingautoriteit</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Er is een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De Dopingautoriteit is gevestigd te Capelle aan den IJssel.</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De Dopingautoriteit bezit rechtspersoonlijkheid.</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4. De Dopingautoriteit is de nationale </w:t>
      </w:r>
      <w:proofErr w:type="spellStart"/>
      <w:r w:rsidRPr="00A32B8A">
        <w:rPr>
          <w:rFonts w:ascii="Times New Roman" w:hAnsi="Times New Roman"/>
          <w:sz w:val="24"/>
        </w:rPr>
        <w:t>antidopingorganisatie</w:t>
      </w:r>
      <w:proofErr w:type="spellEnd"/>
      <w:r w:rsidRPr="00A32B8A">
        <w:rPr>
          <w:rFonts w:ascii="Times New Roman" w:hAnsi="Times New Roman"/>
          <w:sz w:val="24"/>
        </w:rPr>
        <w:t>, bedoeld in de Wereld Anti-Doping Code.</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 xml:space="preserve">Artikel 5 Taken </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Dopingautoriteit heeft tot taak:</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het bestrijden van doping in de sport;</w:t>
      </w:r>
    </w:p>
    <w:p w:rsidRPr="00A32B8A" w:rsidR="00D25036" w:rsidP="00D25036" w:rsidRDefault="00D25036">
      <w:pPr>
        <w:ind w:firstLine="284"/>
        <w:rPr>
          <w:rFonts w:ascii="Times New Roman" w:hAnsi="Times New Roman"/>
          <w:sz w:val="24"/>
        </w:rPr>
      </w:pPr>
      <w:r w:rsidRPr="00A32B8A">
        <w:rPr>
          <w:rFonts w:ascii="Times New Roman" w:hAnsi="Times New Roman"/>
          <w:sz w:val="24"/>
        </w:rPr>
        <w:t>b. het uitvoeren van het dopingcontroleproces;</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het verzamelen en onderzoeken van informatie over mogelijke overtredingen van een dopingreglement;</w:t>
      </w:r>
    </w:p>
    <w:p w:rsidRPr="00A32B8A" w:rsidR="00D25036" w:rsidP="00D25036" w:rsidRDefault="00D25036">
      <w:pPr>
        <w:ind w:firstLine="284"/>
        <w:rPr>
          <w:rFonts w:ascii="Times New Roman" w:hAnsi="Times New Roman"/>
          <w:sz w:val="24"/>
        </w:rPr>
      </w:pPr>
      <w:r w:rsidRPr="00A32B8A">
        <w:rPr>
          <w:rFonts w:ascii="Times New Roman" w:hAnsi="Times New Roman"/>
          <w:sz w:val="24"/>
        </w:rPr>
        <w:t>d. het geven van voorlichting over doping;</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e</w:t>
      </w:r>
      <w:proofErr w:type="gramEnd"/>
      <w:r w:rsidRPr="00A32B8A">
        <w:rPr>
          <w:rFonts w:ascii="Times New Roman" w:hAnsi="Times New Roman"/>
          <w:sz w:val="24"/>
        </w:rPr>
        <w:t xml:space="preserve">. andere door Onze Minister opgedragen taken die verband houden met het bestrijden van toepassing van doping in de sport.  </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De taken, bedoeld in het eerste lid, onderdelen a tot en met d, worden uitgevoerd in overeenstemming met de Wereld Anti-Doping Code.</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 xml:space="preserve">Artikel 6 Bevoegdheden </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Dopingautoriteit is ter uitvoering van het dopingcontroleproces bevoegd tot: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het beoordelen van verzoeken tot dispensatie, alsmede het verlenen van dispensatie;</w:t>
      </w:r>
    </w:p>
    <w:p w:rsidRPr="00A32B8A" w:rsidR="00D25036" w:rsidP="00D25036" w:rsidRDefault="00D25036">
      <w:pPr>
        <w:ind w:firstLine="284"/>
        <w:rPr>
          <w:rFonts w:ascii="Times New Roman" w:hAnsi="Times New Roman"/>
          <w:sz w:val="24"/>
        </w:rPr>
      </w:pPr>
      <w:r w:rsidRPr="00A32B8A">
        <w:rPr>
          <w:rFonts w:ascii="Times New Roman" w:hAnsi="Times New Roman"/>
          <w:sz w:val="24"/>
        </w:rPr>
        <w:t>b. het nemen van besluiten over de samenstelling van de topsportgroep;</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het selecteren en aanwijzen van de personen bij wie lichaamsmonsters zullen worden afgenomen;</w:t>
      </w:r>
    </w:p>
    <w:p w:rsidRPr="00A32B8A" w:rsidR="00D25036" w:rsidP="00D25036" w:rsidRDefault="00D25036">
      <w:pPr>
        <w:ind w:firstLine="284"/>
        <w:rPr>
          <w:rFonts w:ascii="Times New Roman" w:hAnsi="Times New Roman"/>
          <w:sz w:val="24"/>
        </w:rPr>
      </w:pPr>
      <w:r w:rsidRPr="00A32B8A">
        <w:rPr>
          <w:rFonts w:ascii="Times New Roman" w:hAnsi="Times New Roman"/>
          <w:sz w:val="24"/>
        </w:rPr>
        <w:t>d. het afnemen, verzamelen en analyseren van lichaamsmonsters;</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e</w:t>
      </w:r>
      <w:proofErr w:type="gramEnd"/>
      <w:r w:rsidRPr="00A32B8A">
        <w:rPr>
          <w:rFonts w:ascii="Times New Roman" w:hAnsi="Times New Roman"/>
          <w:sz w:val="24"/>
        </w:rPr>
        <w:t>. het beheren van de resultaten van het laboratoriumonderzoek; 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f.</w:t>
      </w:r>
      <w:proofErr w:type="gramEnd"/>
      <w:r w:rsidRPr="00A32B8A">
        <w:rPr>
          <w:rFonts w:ascii="Times New Roman" w:hAnsi="Times New Roman"/>
          <w:sz w:val="24"/>
        </w:rPr>
        <w:t xml:space="preserve"> het deelnemen aan tuchtrechtelijke procedures.</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Voorts is de Dopingautorite</w:t>
      </w:r>
      <w:bookmarkStart w:name="_GoBack" w:id="1"/>
      <w:bookmarkEnd w:id="1"/>
      <w:r w:rsidRPr="00A32B8A">
        <w:rPr>
          <w:rFonts w:ascii="Times New Roman" w:hAnsi="Times New Roman"/>
          <w:sz w:val="24"/>
        </w:rPr>
        <w:t>it ter uitvoering van haar wettelijke taken bevoegd tot:</w:t>
      </w:r>
    </w:p>
    <w:p w:rsidRPr="00BC0C46"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xml:space="preserve">. het verwerken van persoonsgegevens, waaronder </w:t>
      </w:r>
      <w:r w:rsidRPr="00BC0C46" w:rsidR="009265E7">
        <w:rPr>
          <w:rFonts w:ascii="Times New Roman" w:hAnsi="Times New Roman"/>
          <w:sz w:val="24"/>
        </w:rPr>
        <w:t>gegevens over gezondheid</w:t>
      </w:r>
      <w:r w:rsidRPr="00BC0C46">
        <w:rPr>
          <w:rFonts w:ascii="Times New Roman" w:hAnsi="Times New Roman"/>
          <w:sz w:val="24"/>
        </w:rPr>
        <w:t xml:space="preserve">; </w:t>
      </w:r>
    </w:p>
    <w:p w:rsidRPr="00BC0C46" w:rsidR="00D25036" w:rsidP="00D25036" w:rsidRDefault="00D25036">
      <w:pPr>
        <w:ind w:firstLine="284"/>
        <w:rPr>
          <w:rFonts w:ascii="Times New Roman" w:hAnsi="Times New Roman"/>
          <w:sz w:val="24"/>
        </w:rPr>
      </w:pPr>
      <w:r w:rsidRPr="00BC0C46">
        <w:rPr>
          <w:rFonts w:ascii="Times New Roman" w:hAnsi="Times New Roman"/>
          <w:sz w:val="24"/>
        </w:rPr>
        <w:t xml:space="preserve">b. het verzamelen en verwerken van verblijfsgegevens van de topsportgroep; en </w:t>
      </w:r>
    </w:p>
    <w:p w:rsidRPr="00BC0C46"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het verstrekken van persoonsgegevens, waaronder </w:t>
      </w:r>
      <w:r w:rsidRPr="00A32B8A" w:rsidR="009265E7">
        <w:rPr>
          <w:rFonts w:ascii="Times New Roman" w:hAnsi="Times New Roman"/>
          <w:sz w:val="24"/>
        </w:rPr>
        <w:t>gegevens over gezondheid</w:t>
      </w:r>
      <w:r w:rsidRPr="00BC0C46">
        <w:rPr>
          <w:rFonts w:ascii="Times New Roman" w:hAnsi="Times New Roman"/>
          <w:sz w:val="24"/>
        </w:rPr>
        <w:t xml:space="preserve">, aan sportorganisaties </w:t>
      </w:r>
      <w:r w:rsidRPr="008535DA" w:rsidR="008535DA">
        <w:rPr>
          <w:rFonts w:ascii="Times New Roman" w:hAnsi="Times New Roman"/>
          <w:sz w:val="24"/>
        </w:rPr>
        <w:t>ten behoeve van de uitvoering van het dopingcontroleproces</w:t>
      </w:r>
      <w:r w:rsidRPr="00BC0C46">
        <w:rPr>
          <w:rFonts w:ascii="Times New Roman" w:hAnsi="Times New Roman"/>
          <w:sz w:val="24"/>
        </w:rPr>
        <w:t>.</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3. Onverminderd het elders in deze wet bepaalde is de Dopingautoriteit ter uitvoering van haar wettelijke taken bevoegd tot het verzamelen en verwerken van informatie uit openbare en andere bronnen, waaronder persoonsgegevens van sporters en van begeleiders van sporters als </w:t>
      </w:r>
      <w:proofErr w:type="gramStart"/>
      <w:r w:rsidRPr="00A32B8A">
        <w:rPr>
          <w:rFonts w:ascii="Times New Roman" w:hAnsi="Times New Roman"/>
          <w:sz w:val="24"/>
        </w:rPr>
        <w:t>bedoeld</w:t>
      </w:r>
      <w:proofErr w:type="gramEnd"/>
      <w:r w:rsidRPr="00A32B8A">
        <w:rPr>
          <w:rFonts w:ascii="Times New Roman" w:hAnsi="Times New Roman"/>
          <w:sz w:val="24"/>
        </w:rPr>
        <w:t xml:space="preserve"> in artikel 2, onderdeel 5, van het op 19 oktober 2005 tot stand gekomen Internationaal verdrag tegen doping in de sport (</w:t>
      </w:r>
      <w:proofErr w:type="spellStart"/>
      <w:r w:rsidRPr="00A32B8A">
        <w:rPr>
          <w:rFonts w:ascii="Times New Roman" w:hAnsi="Times New Roman"/>
          <w:i/>
          <w:sz w:val="24"/>
        </w:rPr>
        <w:t>Trb</w:t>
      </w:r>
      <w:proofErr w:type="spellEnd"/>
      <w:r w:rsidRPr="00A32B8A">
        <w:rPr>
          <w:rFonts w:ascii="Times New Roman" w:hAnsi="Times New Roman"/>
          <w:i/>
          <w:sz w:val="24"/>
        </w:rPr>
        <w:t xml:space="preserve">. </w:t>
      </w:r>
      <w:r w:rsidRPr="00A32B8A">
        <w:rPr>
          <w:rFonts w:ascii="Times New Roman" w:hAnsi="Times New Roman"/>
          <w:sz w:val="24"/>
        </w:rPr>
        <w:t>2006, 194), die verband kunnen houden met mogelijke overtredingen van een dopingreglement.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7 Inrichting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1. </w:t>
      </w:r>
      <w:r w:rsidRPr="00A32B8A" w:rsidR="00D302A8">
        <w:rPr>
          <w:rFonts w:ascii="Times New Roman" w:hAnsi="Times New Roman"/>
          <w:sz w:val="24"/>
        </w:rPr>
        <w:t>De Dopingautoriteit bestaat uit ten hoogste drie leden</w:t>
      </w:r>
      <w:r w:rsidRPr="00A32B8A" w:rsidDel="00D302A8" w:rsidR="00D302A8">
        <w:rPr>
          <w:rFonts w:ascii="Times New Roman" w:hAnsi="Times New Roman"/>
          <w:sz w:val="24"/>
        </w:rPr>
        <w:t xml:space="preserve"> </w:t>
      </w:r>
      <w:r w:rsidRPr="00A32B8A">
        <w:rPr>
          <w:rFonts w:ascii="Times New Roman" w:hAnsi="Times New Roman"/>
          <w:sz w:val="24"/>
        </w:rPr>
        <w:t>onder wie de voorzitter.</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2. De leden worden benoemd voor een periode van vier jaar. De leden kunnen worden herbenoemd voor eenzelfde periode. </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De benoeming en de herbenoeming van de leden geschiedt op de voordracht van een of meer door Onze Minister aangewezen sportorganisaties. De voorgedragen kandidaat-leden voldoen aan de functieprofielen die door Onze Minister, de Dopingautoriteit en de door Onze Minister aangewezen sportorganisatie of sportorganisaties gezamenlijk zijn opgesteld.</w:t>
      </w:r>
    </w:p>
    <w:p w:rsidRPr="00A32B8A" w:rsidR="00D25036" w:rsidP="00D25036" w:rsidRDefault="00D25036">
      <w:pPr>
        <w:ind w:firstLine="284"/>
        <w:rPr>
          <w:rFonts w:ascii="Times New Roman" w:hAnsi="Times New Roman"/>
          <w:sz w:val="24"/>
        </w:rPr>
      </w:pPr>
      <w:r w:rsidRPr="00A32B8A">
        <w:rPr>
          <w:rFonts w:ascii="Times New Roman" w:hAnsi="Times New Roman"/>
          <w:sz w:val="24"/>
        </w:rPr>
        <w:t>4. Bij ministeriële regeling kunnen nadere regels worden gesteld over de procedures die worden gevolgd bij de voordracht van de kandidaat-leden en bij de gezamenlijke opstelling van de functieprofielen, bedoeld in het derde lid.</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8 Bestuursreglement</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1. De Dopingautoriteit stelt een bestuursreglement vast en maakt dit openbaar. </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Het bestuursreglement, bedoeld in het eerste lid, bevat in elk geval regels over de taakuitoefening, samenwerking en besluitvorming door de leden van de Dopingautoriteit, integriteit, mandaat en volmacht.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9 Financiering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De kosten van de Dopingautoriteit worden bestreden uit de rijksbegroting, inkomsten uit tarieven en andere inkomsten.</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10 Tarifering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kosten die samenhangen met het verrichten van de werkzaamheden, bedoeld in artikel 5, eerste lid, onderdelen b en e, kunnen ten laste worden gebracht van degene ten behoeve van wie deze werkzaamheden worden verricht.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Bij ministeriële regeling kan worden bepaald op welke wijze de betrokkenheid van een of meer door Onze Minister aangewezen sportorganisaties wordt gewaarborgd bij de totstandkoming van tarieven als bedoeld in het eerste lid.</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Indien Onze Minister goedkeuring onthoudt aan het besluit tot vaststelling van de begroting, wordt de hoogte van de tarieven, bedoeld in het eerste lid, bij ministeriële regeling vastgesteld. De door Onze Minister vastgestelde tariefhoogten kunnen maximumbedragen zijn.</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11 Toezicht door Onze Minister</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Artikel 22, eerste lid, van de Kaderwet zelfstandige bestuursorganen, is niet van toepassing op besluiten van de Dopingautoriteit.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 xml:space="preserve">Artikel 12 Uitwisseling van gegevens met bestuursorganen en </w:t>
      </w:r>
      <w:proofErr w:type="spellStart"/>
      <w:r w:rsidRPr="00A32B8A">
        <w:rPr>
          <w:rFonts w:ascii="Times New Roman" w:hAnsi="Times New Roman"/>
          <w:b/>
          <w:sz w:val="24"/>
        </w:rPr>
        <w:t>antidopingorganisaties</w:t>
      </w:r>
      <w:proofErr w:type="spellEnd"/>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1. De Dopingautoriteit verstrekt het openbaar ministerie en het Staatstoezicht op de volksgezondheid de gegevens die zij </w:t>
      </w:r>
      <w:proofErr w:type="gramStart"/>
      <w:r w:rsidRPr="00A32B8A">
        <w:rPr>
          <w:rFonts w:ascii="Times New Roman" w:hAnsi="Times New Roman"/>
          <w:sz w:val="24"/>
        </w:rPr>
        <w:t>behoeven</w:t>
      </w:r>
      <w:proofErr w:type="gramEnd"/>
      <w:r w:rsidRPr="00A32B8A">
        <w:rPr>
          <w:rFonts w:ascii="Times New Roman" w:hAnsi="Times New Roman"/>
          <w:sz w:val="24"/>
        </w:rPr>
        <w:t xml:space="preserve"> voor de uitvoering van hun taken.</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2. Voorts kan de Dopingautoriteit persoonsgegevens, waaronder </w:t>
      </w:r>
      <w:r w:rsidRPr="00A32B8A" w:rsidR="00D302A8">
        <w:rPr>
          <w:rFonts w:ascii="Times New Roman" w:hAnsi="Times New Roman"/>
          <w:sz w:val="24"/>
        </w:rPr>
        <w:t>gegevens over gezondheid</w:t>
      </w:r>
      <w:r w:rsidRPr="00A32B8A">
        <w:rPr>
          <w:rFonts w:ascii="Times New Roman" w:hAnsi="Times New Roman"/>
          <w:sz w:val="24"/>
        </w:rPr>
        <w:t>, verstrekken aan: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xml:space="preserve">. </w:t>
      </w:r>
      <w:proofErr w:type="spellStart"/>
      <w:r w:rsidRPr="00A32B8A">
        <w:rPr>
          <w:rFonts w:ascii="Times New Roman" w:hAnsi="Times New Roman"/>
          <w:sz w:val="24"/>
        </w:rPr>
        <w:t>antidopingorganisaties</w:t>
      </w:r>
      <w:proofErr w:type="spellEnd"/>
      <w:r w:rsidRPr="00A32B8A">
        <w:rPr>
          <w:rFonts w:ascii="Times New Roman" w:hAnsi="Times New Roman"/>
          <w:sz w:val="24"/>
        </w:rPr>
        <w:t xml:space="preserve"> van de lidstaten van de Europese Unie; en </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b. </w:t>
      </w:r>
      <w:proofErr w:type="spellStart"/>
      <w:r w:rsidRPr="00A32B8A">
        <w:rPr>
          <w:rFonts w:ascii="Times New Roman" w:hAnsi="Times New Roman"/>
          <w:sz w:val="24"/>
        </w:rPr>
        <w:t>antidopingorganisaties</w:t>
      </w:r>
      <w:proofErr w:type="spellEnd"/>
      <w:r w:rsidRPr="00A32B8A">
        <w:rPr>
          <w:rFonts w:ascii="Times New Roman" w:hAnsi="Times New Roman"/>
          <w:sz w:val="24"/>
        </w:rPr>
        <w:t xml:space="preserve"> in andere staten. </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3. Het Staatstoezicht op de volksgezondheid verstrekt de Dopingautoriteit de gegevens die zij </w:t>
      </w:r>
      <w:proofErr w:type="gramStart"/>
      <w:r w:rsidRPr="00A32B8A">
        <w:rPr>
          <w:rFonts w:ascii="Times New Roman" w:hAnsi="Times New Roman"/>
          <w:sz w:val="24"/>
        </w:rPr>
        <w:t>behoeft</w:t>
      </w:r>
      <w:proofErr w:type="gramEnd"/>
      <w:r w:rsidRPr="00A32B8A">
        <w:rPr>
          <w:rFonts w:ascii="Times New Roman" w:hAnsi="Times New Roman"/>
          <w:sz w:val="24"/>
        </w:rPr>
        <w:t xml:space="preserve"> voor de uitvoering van haar taken, met uitzondering van </w:t>
      </w:r>
      <w:r w:rsidRPr="00A32B8A" w:rsidR="00D302A8">
        <w:rPr>
          <w:rFonts w:ascii="Times New Roman" w:hAnsi="Times New Roman"/>
          <w:sz w:val="24"/>
        </w:rPr>
        <w:t>gegevens over gezondheid</w:t>
      </w:r>
      <w:r w:rsidRPr="00A32B8A">
        <w:rPr>
          <w:rFonts w:ascii="Times New Roman" w:hAnsi="Times New Roman"/>
          <w:sz w:val="24"/>
        </w:rPr>
        <w:t>.</w:t>
      </w:r>
    </w:p>
    <w:p w:rsidRPr="00BC0C46" w:rsidR="00D302A8" w:rsidP="00D302A8" w:rsidRDefault="00D302A8">
      <w:pPr>
        <w:tabs>
          <w:tab w:val="left" w:pos="284"/>
        </w:tabs>
        <w:rPr>
          <w:rFonts w:ascii="Times New Roman" w:hAnsi="Times New Roman"/>
          <w:sz w:val="24"/>
        </w:rPr>
      </w:pPr>
      <w:r w:rsidRPr="00BC0C46">
        <w:rPr>
          <w:rFonts w:ascii="Times New Roman" w:hAnsi="Times New Roman"/>
          <w:sz w:val="24"/>
        </w:rPr>
        <w:tab/>
        <w:t xml:space="preserve">4. De inspecteur, bedoeld in artikel 1:3 van de Algemene douanewet, verstrekt de Dopingautoriteit de gegevens die zij </w:t>
      </w:r>
      <w:proofErr w:type="gramStart"/>
      <w:r w:rsidRPr="00BC0C46">
        <w:rPr>
          <w:rFonts w:ascii="Times New Roman" w:hAnsi="Times New Roman"/>
          <w:sz w:val="24"/>
        </w:rPr>
        <w:t>behoeft</w:t>
      </w:r>
      <w:proofErr w:type="gramEnd"/>
      <w:r w:rsidRPr="00BC0C46">
        <w:rPr>
          <w:rFonts w:ascii="Times New Roman" w:hAnsi="Times New Roman"/>
          <w:sz w:val="24"/>
        </w:rPr>
        <w:t xml:space="preserve"> voor de uitvoering van haar taken, voor zover de Dopingautoriteit daarom verzoekt.</w:t>
      </w:r>
    </w:p>
    <w:p w:rsidRPr="00BC0C46" w:rsidR="00D302A8" w:rsidP="00D302A8" w:rsidRDefault="00D302A8">
      <w:pPr>
        <w:ind w:firstLine="284"/>
        <w:rPr>
          <w:rFonts w:ascii="Times New Roman" w:hAnsi="Times New Roman"/>
          <w:sz w:val="24"/>
        </w:rPr>
      </w:pPr>
      <w:r w:rsidRPr="00BC0C46">
        <w:rPr>
          <w:rFonts w:ascii="Times New Roman" w:hAnsi="Times New Roman"/>
          <w:sz w:val="24"/>
        </w:rPr>
        <w:t>5. Sportorganisaties zijn bevoegd persoonsgegevens, waaronder persoonsgegevens betreffende iemands gezondheid, die zij ontvangen van de Dopingautoriteit te verwerken in het kader van de tuchtrechtelijke procedures tegen sporters die worden verdacht van het overtreden van het dopingreglement dat door hun is vastgesteld.</w:t>
      </w:r>
    </w:p>
    <w:p w:rsidRPr="00A32B8A" w:rsidR="00D25036" w:rsidP="00D25036" w:rsidRDefault="00D302A8">
      <w:pPr>
        <w:ind w:firstLine="284"/>
        <w:rPr>
          <w:rFonts w:ascii="Times New Roman" w:hAnsi="Times New Roman"/>
          <w:sz w:val="24"/>
        </w:rPr>
      </w:pPr>
      <w:r w:rsidRPr="00BC0C46">
        <w:rPr>
          <w:rFonts w:ascii="Times New Roman" w:hAnsi="Times New Roman"/>
          <w:sz w:val="24"/>
        </w:rPr>
        <w:t>6</w:t>
      </w:r>
      <w:r w:rsidRPr="00BC0C46" w:rsidR="00D25036">
        <w:rPr>
          <w:rFonts w:ascii="Times New Roman" w:hAnsi="Times New Roman"/>
          <w:sz w:val="24"/>
        </w:rPr>
        <w:t xml:space="preserve">. De in het eerste tot en met </w:t>
      </w:r>
      <w:r w:rsidRPr="00BC0C46">
        <w:rPr>
          <w:rFonts w:ascii="Times New Roman" w:hAnsi="Times New Roman"/>
          <w:sz w:val="24"/>
        </w:rPr>
        <w:t>vi</w:t>
      </w:r>
      <w:r w:rsidRPr="00BC0C46" w:rsidR="00D25036">
        <w:rPr>
          <w:rFonts w:ascii="Times New Roman" w:hAnsi="Times New Roman"/>
          <w:sz w:val="24"/>
        </w:rPr>
        <w:t>erde lid bedoelde geg</w:t>
      </w:r>
      <w:r w:rsidRPr="00A32B8A" w:rsidR="00D25036">
        <w:rPr>
          <w:rFonts w:ascii="Times New Roman" w:hAnsi="Times New Roman"/>
          <w:sz w:val="24"/>
        </w:rPr>
        <w:t>evensverstrekkingen vinden niet plaats indien de persoonlijke levenssfeer van de betrokkenen daardoor onevenredig wordt geschaad.</w:t>
      </w:r>
    </w:p>
    <w:p w:rsidRPr="00A32B8A" w:rsidR="00D25036" w:rsidP="00D25036" w:rsidRDefault="00D302A8">
      <w:pPr>
        <w:ind w:firstLine="284"/>
        <w:rPr>
          <w:rFonts w:ascii="Times New Roman" w:hAnsi="Times New Roman"/>
          <w:sz w:val="24"/>
        </w:rPr>
      </w:pPr>
      <w:r w:rsidRPr="00A32B8A">
        <w:rPr>
          <w:rFonts w:ascii="Times New Roman" w:hAnsi="Times New Roman"/>
          <w:sz w:val="24"/>
        </w:rPr>
        <w:t>7</w:t>
      </w:r>
      <w:r w:rsidRPr="00A32B8A" w:rsidR="00D25036">
        <w:rPr>
          <w:rFonts w:ascii="Times New Roman" w:hAnsi="Times New Roman"/>
          <w:sz w:val="24"/>
        </w:rPr>
        <w:t xml:space="preserve">. Onverminderd het bepaalde in het </w:t>
      </w:r>
      <w:r w:rsidRPr="00A32B8A">
        <w:rPr>
          <w:rFonts w:ascii="Times New Roman" w:hAnsi="Times New Roman"/>
          <w:sz w:val="24"/>
        </w:rPr>
        <w:t>zes</w:t>
      </w:r>
      <w:r w:rsidRPr="00A32B8A" w:rsidR="00D25036">
        <w:rPr>
          <w:rFonts w:ascii="Times New Roman" w:hAnsi="Times New Roman"/>
          <w:sz w:val="24"/>
        </w:rPr>
        <w:t xml:space="preserve">de lid vindt de verstrekking van persoonsgegevens aan </w:t>
      </w:r>
      <w:proofErr w:type="spellStart"/>
      <w:r w:rsidRPr="00A32B8A" w:rsidR="00D25036">
        <w:rPr>
          <w:rFonts w:ascii="Times New Roman" w:hAnsi="Times New Roman"/>
          <w:sz w:val="24"/>
        </w:rPr>
        <w:t>antidopingorganisaties</w:t>
      </w:r>
      <w:proofErr w:type="spellEnd"/>
      <w:r w:rsidRPr="00A32B8A" w:rsidR="00D25036">
        <w:rPr>
          <w:rFonts w:ascii="Times New Roman" w:hAnsi="Times New Roman"/>
          <w:sz w:val="24"/>
        </w:rPr>
        <w:t>, bedoeld in het tweede lid, onderdeel b, uitsluitend plaats indien: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de verstrekking noodzakelijk is voor de uitvoering van het dopingcontroleproces; en</w:t>
      </w:r>
    </w:p>
    <w:p w:rsidRPr="00A32B8A" w:rsidR="00D25036" w:rsidP="00D25036" w:rsidRDefault="00D25036">
      <w:pPr>
        <w:ind w:firstLine="284"/>
        <w:rPr>
          <w:rFonts w:ascii="Times New Roman" w:hAnsi="Times New Roman"/>
          <w:sz w:val="24"/>
        </w:rPr>
      </w:pPr>
      <w:r w:rsidRPr="00A32B8A">
        <w:rPr>
          <w:rFonts w:ascii="Times New Roman" w:hAnsi="Times New Roman"/>
          <w:sz w:val="24"/>
        </w:rPr>
        <w:t>b. inzage in de verstrekte gegevens wordt beperkt tot de organisaties wier toegang tot de gegevens noodzakelijk is voor de uitvoering van het dopingcontroleproces.</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13 Overige bepalingen over de verwerking van persoonsgegevens</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gegevensverwerkingen, bedoeld in artikel 6, tweede lid, vinden uitsluitend plaats voor zover dat noodzakelijk is voor de uitvoering van het dopingcontroleproces.</w:t>
      </w:r>
    </w:p>
    <w:p w:rsidRPr="00BC0C46" w:rsidR="00D25036" w:rsidP="00D25036" w:rsidRDefault="00D25036">
      <w:pPr>
        <w:ind w:firstLine="284"/>
        <w:rPr>
          <w:rFonts w:ascii="Times New Roman" w:hAnsi="Times New Roman"/>
          <w:sz w:val="24"/>
        </w:rPr>
      </w:pPr>
      <w:r w:rsidRPr="00A32B8A">
        <w:rPr>
          <w:rFonts w:ascii="Times New Roman" w:hAnsi="Times New Roman"/>
          <w:sz w:val="24"/>
        </w:rPr>
        <w:lastRenderedPageBreak/>
        <w:t xml:space="preserve">2. De Dopingautoriteit is verantwoordelijke als bedoeld in </w:t>
      </w:r>
      <w:r w:rsidRPr="00A32B8A" w:rsidR="00BC0C46">
        <w:rPr>
          <w:rFonts w:ascii="Times New Roman" w:hAnsi="Times New Roman"/>
          <w:sz w:val="24"/>
        </w:rPr>
        <w:t>artikel 4 van de Algemene verordening gegevensbescherming</w:t>
      </w:r>
      <w:r w:rsidRPr="00BC0C46">
        <w:rPr>
          <w:rFonts w:ascii="Times New Roman" w:hAnsi="Times New Roman"/>
          <w:sz w:val="24"/>
        </w:rPr>
        <w:t>, voor de gegevensverwerkingen, bedoeld in artikel 6, tweede en derde lid.</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Bij algemene maatregel van bestuur kunnen nadere regels worden gesteld ten aanzien van de gegevensverwerkingen, bedoeld in artikel 6, tweede en derde lid, en de gegevensverstrekking, bedoeld in artikel 12, tweede lid, aanhef en onderdeel b.</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14 Overgangsbepaling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Voor de toepassing van dit artikel wordt verstaan onder stichting: op 22 juni 2006 opgerichte Stichting Anti-Doping Autoriteit Nederland.</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Na de inwerkingtreding van deze wet: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kunnen de gegevensbestanden met betrekking tot het dopingcontroleproces van de stichting worden overgedragen aan de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b. stelt de Dopingautoriteit de stichting in staat om de betrokkenheid bij de ten tijde van de inwerkingtreding van deze wet </w:t>
      </w:r>
      <w:proofErr w:type="gramStart"/>
      <w:r w:rsidRPr="00A32B8A">
        <w:rPr>
          <w:rFonts w:ascii="Times New Roman" w:hAnsi="Times New Roman"/>
          <w:sz w:val="24"/>
        </w:rPr>
        <w:t>reeds</w:t>
      </w:r>
      <w:proofErr w:type="gramEnd"/>
      <w:r w:rsidRPr="00A32B8A">
        <w:rPr>
          <w:rFonts w:ascii="Times New Roman" w:hAnsi="Times New Roman"/>
          <w:sz w:val="24"/>
        </w:rPr>
        <w:t xml:space="preserve"> aangevangen dopingcontroleprocessen voort te zetten;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worden geen dopingcontroleprocessen uitgevoerd door de stichting, met uitzondering van de dopingcontroleprocessen, bedoeld in onderdeel b;</w:t>
      </w:r>
    </w:p>
    <w:p w:rsidRPr="00A32B8A" w:rsidR="00D25036" w:rsidP="00D25036" w:rsidRDefault="00D25036">
      <w:pPr>
        <w:ind w:firstLine="284"/>
        <w:rPr>
          <w:rFonts w:ascii="Times New Roman" w:hAnsi="Times New Roman"/>
          <w:sz w:val="24"/>
        </w:rPr>
      </w:pPr>
      <w:r w:rsidRPr="00A32B8A">
        <w:rPr>
          <w:rFonts w:ascii="Times New Roman" w:hAnsi="Times New Roman"/>
          <w:sz w:val="24"/>
        </w:rPr>
        <w:t>d. worden de gegevensbestanden, bedoeld in onderdeel a, binnen twaalf maanden na de onherroepelijke beëindiging van de laatste van de dopingcontroleprocessen, bedoeld in onderdeel b, overgedragen aan de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Artikel 7, derde lid, is niet van toepassing op de eerste keer dat de leden van de Dopingautoriteit worden benoemd na de inwerkingtreding van deze wet.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15</w:t>
      </w:r>
      <w:r w:rsidRPr="00A32B8A">
        <w:rPr>
          <w:rFonts w:ascii="Times New Roman" w:hAnsi="Times New Roman"/>
          <w:b/>
          <w:sz w:val="24"/>
        </w:rPr>
        <w:tab/>
        <w:t>Inwerkingtreding</w:t>
      </w:r>
    </w:p>
    <w:p w:rsidRPr="00A32B8A" w:rsidR="00D25036" w:rsidP="00D25036" w:rsidRDefault="00D25036">
      <w:pPr>
        <w:rPr>
          <w:rFonts w:ascii="Times New Roman" w:hAnsi="Times New Roman"/>
          <w:sz w:val="24"/>
        </w:rPr>
      </w:pPr>
    </w:p>
    <w:p w:rsidRPr="00A32B8A" w:rsidR="00D25036" w:rsidP="00D25036" w:rsidRDefault="00BC0C46">
      <w:pPr>
        <w:ind w:firstLine="284"/>
        <w:rPr>
          <w:rFonts w:ascii="Times New Roman" w:hAnsi="Times New Roman"/>
          <w:sz w:val="24"/>
        </w:rPr>
      </w:pPr>
      <w:r w:rsidRPr="00A32B8A">
        <w:rPr>
          <w:rFonts w:ascii="Times New Roman" w:hAnsi="Times New Roman"/>
          <w:sz w:val="24"/>
        </w:rPr>
        <w:t xml:space="preserve">1. </w:t>
      </w:r>
      <w:r w:rsidRPr="00A32B8A" w:rsidR="00D25036">
        <w:rPr>
          <w:rFonts w:ascii="Times New Roman" w:hAnsi="Times New Roman"/>
          <w:sz w:val="24"/>
        </w:rPr>
        <w:t>Deze wet treedt in werking op een bij koninklijk besluit te bepalen tijdstip.</w:t>
      </w:r>
    </w:p>
    <w:p w:rsidRPr="00BC0C46" w:rsidR="00BC0C46" w:rsidP="00D25036" w:rsidRDefault="00BC0C46">
      <w:pPr>
        <w:ind w:firstLine="284"/>
        <w:rPr>
          <w:rFonts w:ascii="Times New Roman" w:hAnsi="Times New Roman"/>
          <w:sz w:val="24"/>
        </w:rPr>
      </w:pPr>
      <w:r w:rsidRPr="00BC0C46">
        <w:rPr>
          <w:rFonts w:ascii="Times New Roman" w:hAnsi="Times New Roman"/>
          <w:sz w:val="24"/>
        </w:rPr>
        <w:t xml:space="preserve">2. Indien het bij </w:t>
      </w:r>
      <w:proofErr w:type="gramStart"/>
      <w:r w:rsidRPr="00BC0C46">
        <w:rPr>
          <w:rFonts w:ascii="Times New Roman" w:hAnsi="Times New Roman"/>
          <w:sz w:val="24"/>
        </w:rPr>
        <w:t>koninklijke</w:t>
      </w:r>
      <w:proofErr w:type="gramEnd"/>
      <w:r w:rsidRPr="00BC0C46">
        <w:rPr>
          <w:rFonts w:ascii="Times New Roman" w:hAnsi="Times New Roman"/>
          <w:sz w:val="24"/>
        </w:rPr>
        <w:t xml:space="preserve"> boodschap van 5 oktober 2017 ingediende voorstel van wet houdende wijziging van diverse wetten op het terrein van de volksgezondheid in verband met de fusie van de Inspectie voor de Gezondheidszorg en de Inspectie jeugdzorg tot de Inspectie gezondheidszorg en jeugd (Kamerstukken 34 797), tot wet is of wordt verheven, en die wet in werking treedt, wordt in artikel 12, eerste en derde lid, van deze wet “en het Staatstoezicht op de volksgezondheid” vervangen door: , de Inspectie gezondheidszorg en jeugd en de Nederlandse Voedsel- en Warenautoriteit.</w:t>
      </w: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b/>
          <w:sz w:val="24"/>
        </w:rPr>
      </w:pPr>
      <w:r w:rsidRPr="00D25036">
        <w:rPr>
          <w:rFonts w:ascii="Times New Roman" w:hAnsi="Times New Roman"/>
          <w:b/>
          <w:sz w:val="24"/>
        </w:rPr>
        <w:t xml:space="preserve">Artikel </w:t>
      </w:r>
      <w:r>
        <w:rPr>
          <w:rFonts w:ascii="Times New Roman" w:hAnsi="Times New Roman"/>
          <w:b/>
          <w:sz w:val="24"/>
        </w:rPr>
        <w:t xml:space="preserve">16 </w:t>
      </w:r>
      <w:r w:rsidRPr="00D25036">
        <w:rPr>
          <w:rFonts w:ascii="Times New Roman" w:hAnsi="Times New Roman"/>
          <w:b/>
          <w:sz w:val="24"/>
        </w:rPr>
        <w:t>Citeertitel</w:t>
      </w:r>
    </w:p>
    <w:p w:rsidR="00D25036" w:rsidP="00D25036" w:rsidRDefault="00D25036">
      <w:pPr>
        <w:rPr>
          <w:rFonts w:ascii="Times New Roman" w:hAnsi="Times New Roman"/>
          <w:sz w:val="24"/>
        </w:rPr>
      </w:pPr>
    </w:p>
    <w:p w:rsidRPr="00D25036" w:rsidR="00D25036" w:rsidP="00D25036" w:rsidRDefault="00D25036">
      <w:pPr>
        <w:ind w:firstLine="284"/>
        <w:rPr>
          <w:rFonts w:ascii="Times New Roman" w:hAnsi="Times New Roman"/>
          <w:i/>
          <w:sz w:val="24"/>
        </w:rPr>
      </w:pPr>
      <w:r w:rsidRPr="00D25036">
        <w:rPr>
          <w:rFonts w:ascii="Times New Roman" w:hAnsi="Times New Roman"/>
          <w:sz w:val="24"/>
        </w:rPr>
        <w:t>Deze wet wordt aangehaald als: Wet uitvoering antidopingbeleid.</w:t>
      </w: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napToGrid w:val="0"/>
          <w:sz w:val="24"/>
        </w:rPr>
      </w:pPr>
    </w:p>
    <w:p w:rsidRPr="00D25036" w:rsidR="00D25036" w:rsidP="00D25036" w:rsidRDefault="00D25036">
      <w:pPr>
        <w:ind w:firstLine="284"/>
        <w:rPr>
          <w:rFonts w:ascii="Times New Roman" w:hAnsi="Times New Roman"/>
          <w:sz w:val="24"/>
        </w:rPr>
      </w:pPr>
      <w:r w:rsidRPr="00D25036">
        <w:rPr>
          <w:rFonts w:ascii="Times New Roman" w:hAnsi="Times New Roman"/>
          <w:snapToGrid w:val="0"/>
          <w:sz w:val="24"/>
        </w:rPr>
        <w:t xml:space="preserve">Lasten en bevelen dat deze in het Staatsblad zal worden geplaatst en dat alle ministeries, autoriteiten, colleges en ambtenaren die </w:t>
      </w:r>
      <w:proofErr w:type="gramStart"/>
      <w:r w:rsidRPr="00D25036">
        <w:rPr>
          <w:rFonts w:ascii="Times New Roman" w:hAnsi="Times New Roman"/>
          <w:snapToGrid w:val="0"/>
          <w:sz w:val="24"/>
        </w:rPr>
        <w:t>zulks</w:t>
      </w:r>
      <w:proofErr w:type="gramEnd"/>
      <w:r w:rsidRPr="00D25036">
        <w:rPr>
          <w:rFonts w:ascii="Times New Roman" w:hAnsi="Times New Roman"/>
          <w:snapToGrid w:val="0"/>
          <w:sz w:val="24"/>
        </w:rPr>
        <w:t xml:space="preserve"> aangaat, aan de nauwkeurige uitvoering de hand zullen houden.</w:t>
      </w:r>
    </w:p>
    <w:p w:rsidRPr="00D25036" w:rsidR="00D25036" w:rsidP="00D25036" w:rsidRDefault="00D25036">
      <w:pPr>
        <w:pStyle w:val="Ondertekening0"/>
        <w:spacing w:before="0"/>
        <w:rPr>
          <w:rFonts w:ascii="Times New Roman" w:hAnsi="Times New Roman"/>
          <w:sz w:val="24"/>
          <w:szCs w:val="24"/>
        </w:rPr>
      </w:pPr>
    </w:p>
    <w:p w:rsidRPr="00D25036" w:rsidR="00D25036" w:rsidP="00D25036" w:rsidRDefault="00D25036">
      <w:pPr>
        <w:rPr>
          <w:rFonts w:ascii="Times New Roman" w:hAnsi="Times New Roman"/>
          <w:sz w:val="24"/>
        </w:rPr>
      </w:pPr>
      <w:r>
        <w:rPr>
          <w:rFonts w:ascii="Times New Roman" w:hAnsi="Times New Roman"/>
          <w:sz w:val="24"/>
        </w:rPr>
        <w:t>Gegeven</w:t>
      </w: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00D25036" w:rsidP="00D25036" w:rsidRDefault="00D25036">
      <w:pPr>
        <w:rPr>
          <w:rFonts w:ascii="Times New Roman" w:hAnsi="Times New Roman"/>
          <w:sz w:val="24"/>
        </w:rPr>
      </w:pPr>
    </w:p>
    <w:p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CB3578" w:rsidP="00D25036" w:rsidRDefault="00D25036">
      <w:pPr>
        <w:rPr>
          <w:rFonts w:ascii="Times New Roman" w:hAnsi="Times New Roman"/>
          <w:sz w:val="24"/>
        </w:rPr>
      </w:pPr>
      <w:bookmarkStart w:name="bmkOndertekening2" w:id="2"/>
      <w:bookmarkEnd w:id="2"/>
      <w:r w:rsidRPr="00D25036">
        <w:rPr>
          <w:rFonts w:ascii="Times New Roman" w:hAnsi="Times New Roman"/>
          <w:sz w:val="24"/>
        </w:rPr>
        <w:t>De Minister van Volksgezondheid,</w:t>
      </w:r>
      <w:r>
        <w:rPr>
          <w:rFonts w:ascii="Times New Roman" w:hAnsi="Times New Roman"/>
          <w:sz w:val="24"/>
        </w:rPr>
        <w:t xml:space="preserve"> </w:t>
      </w:r>
      <w:r w:rsidRPr="00D25036">
        <w:rPr>
          <w:rFonts w:ascii="Times New Roman" w:hAnsi="Times New Roman"/>
          <w:sz w:val="24"/>
        </w:rPr>
        <w:t>Welzijn en Sport,</w:t>
      </w:r>
    </w:p>
    <w:sectPr w:rsidRPr="00D2503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36" w:rsidRDefault="00D25036">
      <w:pPr>
        <w:spacing w:line="20" w:lineRule="exact"/>
      </w:pPr>
    </w:p>
  </w:endnote>
  <w:endnote w:type="continuationSeparator" w:id="0">
    <w:p w:rsidR="00D25036" w:rsidRDefault="00D25036">
      <w:pPr>
        <w:pStyle w:val="Amendement"/>
      </w:pPr>
      <w:r>
        <w:rPr>
          <w:b w:val="0"/>
          <w:bCs w:val="0"/>
        </w:rPr>
        <w:t xml:space="preserve"> </w:t>
      </w:r>
    </w:p>
  </w:endnote>
  <w:endnote w:type="continuationNotice" w:id="1">
    <w:p w:rsidR="00D25036" w:rsidRDefault="00D250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13"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535DA">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36" w:rsidRDefault="00D25036">
      <w:pPr>
        <w:pStyle w:val="Amendement"/>
      </w:pPr>
      <w:r>
        <w:rPr>
          <w:b w:val="0"/>
          <w:bCs w:val="0"/>
        </w:rPr>
        <w:separator/>
      </w:r>
    </w:p>
  </w:footnote>
  <w:footnote w:type="continuationSeparator" w:id="0">
    <w:p w:rsidR="00D25036" w:rsidRDefault="00D2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36"/>
    <w:rsid w:val="00012DBE"/>
    <w:rsid w:val="000340F7"/>
    <w:rsid w:val="000A1D81"/>
    <w:rsid w:val="00111ED3"/>
    <w:rsid w:val="001C190E"/>
    <w:rsid w:val="002168F4"/>
    <w:rsid w:val="002A727C"/>
    <w:rsid w:val="004A036C"/>
    <w:rsid w:val="005D2707"/>
    <w:rsid w:val="00606255"/>
    <w:rsid w:val="006B607A"/>
    <w:rsid w:val="007D451C"/>
    <w:rsid w:val="00826224"/>
    <w:rsid w:val="008535DA"/>
    <w:rsid w:val="009265E7"/>
    <w:rsid w:val="00930A23"/>
    <w:rsid w:val="009C7354"/>
    <w:rsid w:val="009E6D7F"/>
    <w:rsid w:val="00A11E73"/>
    <w:rsid w:val="00A2521E"/>
    <w:rsid w:val="00A27BC5"/>
    <w:rsid w:val="00A32B8A"/>
    <w:rsid w:val="00A52F6A"/>
    <w:rsid w:val="00AE436A"/>
    <w:rsid w:val="00BC0C46"/>
    <w:rsid w:val="00BE60E3"/>
    <w:rsid w:val="00C03ABA"/>
    <w:rsid w:val="00C135B1"/>
    <w:rsid w:val="00C92DF8"/>
    <w:rsid w:val="00C96169"/>
    <w:rsid w:val="00C96828"/>
    <w:rsid w:val="00CB3578"/>
    <w:rsid w:val="00D20AFA"/>
    <w:rsid w:val="00D25036"/>
    <w:rsid w:val="00D302A8"/>
    <w:rsid w:val="00D55648"/>
    <w:rsid w:val="00E16443"/>
    <w:rsid w:val="00E22ACB"/>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D25036"/>
    <w:pPr>
      <w:spacing w:before="810"/>
    </w:pPr>
    <w:rPr>
      <w:rFonts w:ascii="Univers" w:hAnsi="Univers"/>
      <w:szCs w:val="20"/>
    </w:rPr>
  </w:style>
  <w:style w:type="paragraph" w:customStyle="1" w:styleId="Huisstijl-Ondertekeningvervolg">
    <w:name w:val="Huisstijl - Ondertekening vervolg"/>
    <w:basedOn w:val="Standaard"/>
    <w:rsid w:val="00D25036"/>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rsid w:val="00C96169"/>
    <w:rPr>
      <w:rFonts w:ascii="Tahoma" w:hAnsi="Tahoma" w:cs="Tahoma"/>
      <w:sz w:val="16"/>
      <w:szCs w:val="16"/>
    </w:rPr>
  </w:style>
  <w:style w:type="character" w:customStyle="1" w:styleId="BallontekstChar">
    <w:name w:val="Ballontekst Char"/>
    <w:basedOn w:val="Standaardalinea-lettertype"/>
    <w:link w:val="Ballontekst"/>
    <w:rsid w:val="00C961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D25036"/>
    <w:pPr>
      <w:spacing w:before="810"/>
    </w:pPr>
    <w:rPr>
      <w:rFonts w:ascii="Univers" w:hAnsi="Univers"/>
      <w:szCs w:val="20"/>
    </w:rPr>
  </w:style>
  <w:style w:type="paragraph" w:customStyle="1" w:styleId="Huisstijl-Ondertekeningvervolg">
    <w:name w:val="Huisstijl - Ondertekening vervolg"/>
    <w:basedOn w:val="Standaard"/>
    <w:rsid w:val="00D25036"/>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rsid w:val="00C96169"/>
    <w:rPr>
      <w:rFonts w:ascii="Tahoma" w:hAnsi="Tahoma" w:cs="Tahoma"/>
      <w:sz w:val="16"/>
      <w:szCs w:val="16"/>
    </w:rPr>
  </w:style>
  <w:style w:type="character" w:customStyle="1" w:styleId="BallontekstChar">
    <w:name w:val="Ballontekst Char"/>
    <w:basedOn w:val="Standaardalinea-lettertype"/>
    <w:link w:val="Ballontekst"/>
    <w:rsid w:val="00C961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1870</ap:Words>
  <ap:Characters>11423</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2018-01-04T14:54:00.0000000Z</lastPrinted>
  <dcterms:created xsi:type="dcterms:W3CDTF">2018-01-04T14:30:00.0000000Z</dcterms:created>
  <dcterms:modified xsi:type="dcterms:W3CDTF">2018-02-07T08:59:00.0000000Z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0x010100505B1B430B4BD24B957768E86D237AEA</vt:lpwstr>
  </property>
</Properties>
</file>