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73" w:rsidP="00B17D73" w:rsidRDefault="00B17D73" w14:paraId="7EB177C5" w14:textId="77777777">
      <w:pPr>
        <w:rPr>
          <w:b/>
          <w:lang w:val="nl-NL"/>
        </w:rPr>
      </w:pPr>
      <w:r w:rsidRPr="004F1C07">
        <w:rPr>
          <w:b/>
          <w:lang w:val="nl-NL"/>
        </w:rPr>
        <w:t>VERSLAG RAAD ALGEMENE ZAKEN</w:t>
      </w:r>
      <w:r>
        <w:rPr>
          <w:b/>
          <w:lang w:val="nl-NL"/>
        </w:rPr>
        <w:t xml:space="preserve"> ARTIKEL 50</w:t>
      </w:r>
      <w:r w:rsidRPr="004F1C07">
        <w:rPr>
          <w:b/>
          <w:lang w:val="nl-NL"/>
        </w:rPr>
        <w:t xml:space="preserve"> VAN </w:t>
      </w:r>
      <w:r>
        <w:rPr>
          <w:b/>
          <w:lang w:val="nl-NL"/>
        </w:rPr>
        <w:t>29 JANUARI 2018</w:t>
      </w:r>
      <w:r>
        <w:rPr>
          <w:b/>
          <w:lang w:val="nl-NL"/>
        </w:rPr>
        <w:tab/>
      </w:r>
    </w:p>
    <w:p w:rsidR="00B17D73" w:rsidP="00B17D73" w:rsidRDefault="00B17D73" w14:paraId="794CC88F" w14:textId="52C3D561">
      <w:pPr>
        <w:pStyle w:val="Geenafstand"/>
        <w:rPr>
          <w:lang w:val="nl-NL"/>
        </w:rPr>
      </w:pPr>
      <w:r w:rsidRPr="00CA62DE">
        <w:rPr>
          <w:lang w:val="nl-NL"/>
        </w:rPr>
        <w:t xml:space="preserve">De Raad Algemene Zaken </w:t>
      </w:r>
      <w:r>
        <w:rPr>
          <w:lang w:val="nl-NL"/>
        </w:rPr>
        <w:t xml:space="preserve">in artikel 50 samenstelling (RAZ Artikel 50) </w:t>
      </w:r>
      <w:r w:rsidRPr="00CA62DE">
        <w:rPr>
          <w:lang w:val="nl-NL"/>
        </w:rPr>
        <w:t xml:space="preserve">kwam op 29 januari 2018 bijeen om </w:t>
      </w:r>
      <w:r w:rsidRPr="00760CEF">
        <w:rPr>
          <w:lang w:val="nl-NL"/>
        </w:rPr>
        <w:t xml:space="preserve">de </w:t>
      </w:r>
      <w:r>
        <w:rPr>
          <w:lang w:val="nl-NL"/>
        </w:rPr>
        <w:t xml:space="preserve">gedetailleerde </w:t>
      </w:r>
      <w:r w:rsidRPr="00760CEF">
        <w:rPr>
          <w:lang w:val="nl-NL"/>
        </w:rPr>
        <w:t>onderhandelingsrichtsnoeren van 22 mei 2017 v</w:t>
      </w:r>
      <w:r>
        <w:rPr>
          <w:lang w:val="nl-NL"/>
        </w:rPr>
        <w:t>oor</w:t>
      </w:r>
      <w:r w:rsidRPr="00760CEF">
        <w:rPr>
          <w:lang w:val="nl-NL"/>
        </w:rPr>
        <w:t xml:space="preserve"> de Europese Commissie in twee opzichten aan te vullen</w:t>
      </w:r>
      <w:r w:rsidRPr="00CA62DE">
        <w:rPr>
          <w:lang w:val="nl-NL"/>
        </w:rPr>
        <w:t xml:space="preserve">. Alle lidstaten konden zich vinden in </w:t>
      </w:r>
      <w:r>
        <w:rPr>
          <w:lang w:val="nl-NL"/>
        </w:rPr>
        <w:t>de tekst van het</w:t>
      </w:r>
      <w:r w:rsidRPr="00CA62DE">
        <w:rPr>
          <w:lang w:val="nl-NL"/>
        </w:rPr>
        <w:t xml:space="preserve"> voorliggende </w:t>
      </w:r>
      <w:r>
        <w:rPr>
          <w:lang w:val="nl-NL"/>
        </w:rPr>
        <w:t>Raadsbesluit,</w:t>
      </w:r>
      <w:r>
        <w:rPr>
          <w:rStyle w:val="Voetnootmarkering"/>
          <w:lang w:val="nl-NL"/>
        </w:rPr>
        <w:footnoteReference w:id="2"/>
      </w:r>
      <w:r>
        <w:rPr>
          <w:lang w:val="nl-NL"/>
        </w:rPr>
        <w:t xml:space="preserve"> die in vergelijking met de aanbeveling voor het Raadsbesluit van de Europese Commissie van 20 december 2017</w:t>
      </w:r>
      <w:r>
        <w:rPr>
          <w:rStyle w:val="Voetnootmarkering"/>
          <w:lang w:val="nl-NL"/>
        </w:rPr>
        <w:footnoteReference w:id="3"/>
      </w:r>
      <w:r>
        <w:rPr>
          <w:lang w:val="nl-NL"/>
        </w:rPr>
        <w:t xml:space="preserve"> en de Geannoteerde Agenda voor deze RAZ</w:t>
      </w:r>
      <w:r w:rsidR="00D31F76">
        <w:rPr>
          <w:lang w:val="nl-NL"/>
        </w:rPr>
        <w:t>,</w:t>
      </w:r>
      <w:r>
        <w:rPr>
          <w:rStyle w:val="Voetnootmarkering"/>
          <w:lang w:val="nl-NL"/>
        </w:rPr>
        <w:footnoteReference w:id="4"/>
      </w:r>
      <w:r>
        <w:rPr>
          <w:lang w:val="nl-NL"/>
        </w:rPr>
        <w:t xml:space="preserve"> in het bijzonder op twee onderdelen is aangescherpt. </w:t>
      </w:r>
    </w:p>
    <w:p w:rsidR="00B17D73" w:rsidP="00B17D73" w:rsidRDefault="00B17D73" w14:paraId="11B709DE" w14:textId="77777777">
      <w:pPr>
        <w:pStyle w:val="Geenafstand"/>
        <w:rPr>
          <w:lang w:val="nl-NL"/>
        </w:rPr>
      </w:pPr>
    </w:p>
    <w:p w:rsidR="00B17D73" w:rsidP="00B17D73" w:rsidRDefault="00B17D73" w14:paraId="36023D20" w14:textId="77777777">
      <w:pPr>
        <w:pStyle w:val="Geenafstand"/>
        <w:rPr>
          <w:lang w:val="nl-NL"/>
        </w:rPr>
      </w:pPr>
      <w:r>
        <w:rPr>
          <w:lang w:val="nl-NL"/>
        </w:rPr>
        <w:t xml:space="preserve">Allereerst is het de onderhandelingsinzet van de EU27 dat het VK gebonden blijft aan verplichtingen die voortvloeien uit internationale overeenkomsten die zijn gesloten door de Unie, door de lidstaten handelend namens de Unie of door de Unie en de lidstaten samen. Daarnaast zet de EU27 erop in dat de bepalingen </w:t>
      </w:r>
      <w:r w:rsidRPr="00A8057B">
        <w:rPr>
          <w:lang w:val="nl-NL"/>
        </w:rPr>
        <w:t xml:space="preserve">van het onderdeel </w:t>
      </w:r>
      <w:r>
        <w:rPr>
          <w:lang w:val="nl-NL"/>
        </w:rPr>
        <w:t>‘</w:t>
      </w:r>
      <w:r w:rsidRPr="00A8057B">
        <w:rPr>
          <w:lang w:val="nl-NL"/>
        </w:rPr>
        <w:t>Rechten van de burgers</w:t>
      </w:r>
      <w:r>
        <w:rPr>
          <w:lang w:val="nl-NL"/>
        </w:rPr>
        <w:t>’</w:t>
      </w:r>
      <w:r w:rsidRPr="00A8057B">
        <w:rPr>
          <w:lang w:val="nl-NL"/>
        </w:rPr>
        <w:t xml:space="preserve"> </w:t>
      </w:r>
      <w:r>
        <w:rPr>
          <w:lang w:val="nl-NL"/>
        </w:rPr>
        <w:t>in</w:t>
      </w:r>
      <w:r w:rsidRPr="00A8057B">
        <w:rPr>
          <w:lang w:val="nl-NL"/>
        </w:rPr>
        <w:t xml:space="preserve"> het terugtrekkingsakkoord</w:t>
      </w:r>
      <w:r>
        <w:rPr>
          <w:lang w:val="nl-NL"/>
        </w:rPr>
        <w:t xml:space="preserve"> </w:t>
      </w:r>
      <w:r w:rsidRPr="00A8057B">
        <w:rPr>
          <w:lang w:val="nl-NL"/>
        </w:rPr>
        <w:t>gelden vanaf het einde van de overgangsperiode. De "</w:t>
      </w:r>
      <w:r>
        <w:rPr>
          <w:lang w:val="nl-NL"/>
        </w:rPr>
        <w:t xml:space="preserve">gespecificeerde datum" dient hierbij  </w:t>
      </w:r>
      <w:r w:rsidRPr="00A8057B">
        <w:rPr>
          <w:lang w:val="nl-NL"/>
        </w:rPr>
        <w:t>de einddatum van de overgangsperiode zijn</w:t>
      </w:r>
      <w:r>
        <w:rPr>
          <w:lang w:val="nl-NL"/>
        </w:rPr>
        <w:t xml:space="preserve">. </w:t>
      </w:r>
    </w:p>
    <w:p w:rsidR="00B17D73" w:rsidP="00B17D73" w:rsidRDefault="00B17D73" w14:paraId="0EEFC64D" w14:textId="77777777">
      <w:pPr>
        <w:pStyle w:val="Geenafstand"/>
        <w:rPr>
          <w:lang w:val="nl-NL"/>
        </w:rPr>
      </w:pPr>
    </w:p>
    <w:p w:rsidR="00B17D73" w:rsidP="00B17D73" w:rsidRDefault="00B17D73" w14:paraId="1F972B00" w14:textId="77777777">
      <w:pPr>
        <w:pStyle w:val="Geenafstand"/>
        <w:rPr>
          <w:lang w:val="nl-NL"/>
        </w:rPr>
      </w:pPr>
      <w:r w:rsidRPr="00CA62DE">
        <w:rPr>
          <w:lang w:val="nl-NL"/>
        </w:rPr>
        <w:t xml:space="preserve">De </w:t>
      </w:r>
      <w:r>
        <w:rPr>
          <w:lang w:val="nl-NL"/>
        </w:rPr>
        <w:t>RAZ Artikel 50</w:t>
      </w:r>
      <w:r w:rsidRPr="00CA62DE">
        <w:rPr>
          <w:lang w:val="nl-NL"/>
        </w:rPr>
        <w:t xml:space="preserve"> nam verder een verklaring aan waarin wordt </w:t>
      </w:r>
      <w:r>
        <w:rPr>
          <w:lang w:val="nl-NL"/>
        </w:rPr>
        <w:t>gesteld</w:t>
      </w:r>
      <w:r w:rsidRPr="00CA62DE">
        <w:rPr>
          <w:lang w:val="nl-NL"/>
        </w:rPr>
        <w:t xml:space="preserve"> dat de EU bereid is om ook tijdens de overgangsperiode al specifieke regelingen te overwegen op de terreinen veiligheid, defensie en buitenlands beleid, evenals bestrijding van terrorisme en </w:t>
      </w:r>
      <w:r>
        <w:rPr>
          <w:lang w:val="nl-NL"/>
        </w:rPr>
        <w:t>grensoverschrijdende criminaliteit</w:t>
      </w:r>
      <w:r w:rsidRPr="00CA62DE">
        <w:rPr>
          <w:lang w:val="nl-NL"/>
        </w:rPr>
        <w:t>, rekening houdend met het kader van de to</w:t>
      </w:r>
      <w:r>
        <w:rPr>
          <w:lang w:val="nl-NL"/>
        </w:rPr>
        <w:t xml:space="preserve">ekomstige betrekkingen. De RAZ Artikel 50 </w:t>
      </w:r>
      <w:r w:rsidRPr="00CA62DE">
        <w:rPr>
          <w:lang w:val="nl-NL"/>
        </w:rPr>
        <w:t xml:space="preserve">verklaart verder dat </w:t>
      </w:r>
      <w:r>
        <w:rPr>
          <w:lang w:val="nl-NL"/>
        </w:rPr>
        <w:t>hij</w:t>
      </w:r>
      <w:r w:rsidRPr="00CA62DE">
        <w:rPr>
          <w:lang w:val="nl-NL"/>
        </w:rPr>
        <w:t xml:space="preserve"> de onderhandelingen van nabij zal blijven volgen en de onderhandelingsrichtsnoeren zo nodig zal aanpassen. Het derde punt in de verklaring heeft er betrekking op dat indien het </w:t>
      </w:r>
      <w:r>
        <w:rPr>
          <w:lang w:val="nl-NL"/>
        </w:rPr>
        <w:t>VK</w:t>
      </w:r>
      <w:r w:rsidRPr="00CA62DE">
        <w:rPr>
          <w:lang w:val="nl-NL"/>
        </w:rPr>
        <w:t xml:space="preserve"> groen licht van de EU nodig heeft om al tijdens de overgangsperiode internationale overeenkomsten aan te gaan, de EU hiertoe de geldende procedures uit </w:t>
      </w:r>
      <w:r>
        <w:rPr>
          <w:lang w:val="nl-NL"/>
        </w:rPr>
        <w:t>de EU-verdragen</w:t>
      </w:r>
      <w:r w:rsidRPr="00CA62DE">
        <w:rPr>
          <w:lang w:val="nl-NL"/>
        </w:rPr>
        <w:t xml:space="preserve"> zal volgen.</w:t>
      </w:r>
      <w:r>
        <w:rPr>
          <w:rStyle w:val="Voetnootmarkering"/>
          <w:lang w:val="nl-NL"/>
        </w:rPr>
        <w:footnoteReference w:id="5"/>
      </w:r>
      <w:r w:rsidRPr="00CA62DE">
        <w:rPr>
          <w:lang w:val="nl-NL"/>
        </w:rPr>
        <w:t xml:space="preserve"> De Commissie gaf ook een verklaring af. Hierin staat dat een </w:t>
      </w:r>
      <w:r>
        <w:rPr>
          <w:lang w:val="nl-NL"/>
        </w:rPr>
        <w:t>document</w:t>
      </w:r>
      <w:r w:rsidRPr="00CA62DE">
        <w:rPr>
          <w:lang w:val="nl-NL"/>
        </w:rPr>
        <w:t xml:space="preserve"> zal worden opgesteld met richtsnoeren voor een consistente toepassing van de regel dat het </w:t>
      </w:r>
      <w:r>
        <w:rPr>
          <w:lang w:val="nl-NL"/>
        </w:rPr>
        <w:t>VK</w:t>
      </w:r>
      <w:r w:rsidRPr="00CA62DE">
        <w:rPr>
          <w:lang w:val="nl-NL"/>
        </w:rPr>
        <w:t xml:space="preserve"> per afzonderlijk geval kan worden uitgenodigd om, zonder stemrecht, deel te nemen aan vergaderingen van vaste commissies, expertgroepen of vergelijkbare entiteiten of van de agentschappen, organen en instanties waarin de lidstaten vertegenwoordigd zijn</w:t>
      </w:r>
      <w:r>
        <w:rPr>
          <w:lang w:val="nl-NL"/>
        </w:rPr>
        <w:t>.</w:t>
      </w:r>
      <w:r>
        <w:rPr>
          <w:rStyle w:val="Voetnootmarkering"/>
          <w:lang w:val="nl-NL"/>
        </w:rPr>
        <w:footnoteReference w:id="6"/>
      </w:r>
      <w:r>
        <w:rPr>
          <w:lang w:val="nl-NL"/>
        </w:rPr>
        <w:t xml:space="preserve"> </w:t>
      </w:r>
    </w:p>
    <w:p w:rsidRPr="00CA62DE" w:rsidR="00B17D73" w:rsidP="00B17D73" w:rsidRDefault="00B17D73" w14:paraId="05596D3B" w14:textId="77777777">
      <w:pPr>
        <w:pStyle w:val="Geenafstand"/>
        <w:rPr>
          <w:lang w:val="nl-NL"/>
        </w:rPr>
      </w:pPr>
    </w:p>
    <w:p w:rsidRPr="00CA62DE" w:rsidR="00B17D73" w:rsidP="00B17D73" w:rsidRDefault="00B17D73" w14:paraId="52C015D2" w14:textId="77777777">
      <w:pPr>
        <w:rPr>
          <w:lang w:val="nl-NL"/>
        </w:rPr>
      </w:pPr>
      <w:r w:rsidRPr="00CA62DE">
        <w:rPr>
          <w:lang w:val="nl-NL"/>
        </w:rPr>
        <w:t>Veel lidstaten en ook de Commissie gaven</w:t>
      </w:r>
      <w:r>
        <w:rPr>
          <w:lang w:val="nl-NL"/>
        </w:rPr>
        <w:t xml:space="preserve"> tijdens de RAZ Artikel 50</w:t>
      </w:r>
      <w:r w:rsidRPr="00CA62DE">
        <w:rPr>
          <w:lang w:val="nl-NL"/>
        </w:rPr>
        <w:t xml:space="preserve"> aan dat de onderhandelingen over de overgangsperiode moeizaam zouden kunnen verlopen. Het VK lijkt erop aan te sturen de onderhandelingen al in maart </w:t>
      </w:r>
      <w:r>
        <w:rPr>
          <w:lang w:val="nl-NL"/>
        </w:rPr>
        <w:t>2018 af te ronden</w:t>
      </w:r>
      <w:r w:rsidRPr="00CA62DE">
        <w:rPr>
          <w:lang w:val="nl-NL"/>
        </w:rPr>
        <w:t xml:space="preserve"> om het bedrijfsleven snel duidelijkheid te geven. Op zich heeft ook Nederland, net als veel andere lidstaten, voorkeur voor snel</w:t>
      </w:r>
      <w:r>
        <w:rPr>
          <w:lang w:val="nl-NL"/>
        </w:rPr>
        <w:t xml:space="preserve">le </w:t>
      </w:r>
      <w:r w:rsidRPr="00CA62DE">
        <w:rPr>
          <w:lang w:val="nl-NL"/>
        </w:rPr>
        <w:t xml:space="preserve">duidelijkheid over de overgangsperiode, maar </w:t>
      </w:r>
      <w:r>
        <w:rPr>
          <w:lang w:val="nl-NL"/>
        </w:rPr>
        <w:t xml:space="preserve">daarbij dient te worden bedacht </w:t>
      </w:r>
      <w:r w:rsidRPr="00CA62DE">
        <w:rPr>
          <w:lang w:val="nl-NL"/>
        </w:rPr>
        <w:t xml:space="preserve">dat het onderhandelingsresultaat onderdeel is en blijft van het grotere geheel en dat er zonder terugtrekkingsakkoord ook geen sprake van een overgangsperiode kan zijn. </w:t>
      </w:r>
    </w:p>
    <w:p w:rsidR="00B17D73" w:rsidP="00B17D73" w:rsidRDefault="00B17D73" w14:paraId="2E120BA2" w14:textId="77777777">
      <w:pPr>
        <w:rPr>
          <w:lang w:val="nl-NL"/>
        </w:rPr>
      </w:pPr>
      <w:r>
        <w:rPr>
          <w:lang w:val="nl-NL"/>
        </w:rPr>
        <w:t>Net als</w:t>
      </w:r>
      <w:r w:rsidRPr="00CA62DE">
        <w:rPr>
          <w:lang w:val="nl-NL"/>
        </w:rPr>
        <w:t xml:space="preserve"> een aantal lidstaten blikte de Commissie vooruit naar het kader van de toekomstige betrekkingen. </w:t>
      </w:r>
      <w:r>
        <w:rPr>
          <w:lang w:val="nl-NL"/>
        </w:rPr>
        <w:t xml:space="preserve">De </w:t>
      </w:r>
      <w:r w:rsidRPr="00CA62DE">
        <w:rPr>
          <w:lang w:val="nl-NL"/>
        </w:rPr>
        <w:t xml:space="preserve">nieuwe relatie </w:t>
      </w:r>
      <w:r>
        <w:rPr>
          <w:lang w:val="nl-NL"/>
        </w:rPr>
        <w:t xml:space="preserve">zal </w:t>
      </w:r>
      <w:r w:rsidRPr="00CA62DE">
        <w:rPr>
          <w:lang w:val="nl-NL"/>
        </w:rPr>
        <w:t xml:space="preserve">breder zijn dan alleen handel; ook samenwerking op het gebied van </w:t>
      </w:r>
      <w:r>
        <w:rPr>
          <w:lang w:val="nl-NL"/>
        </w:rPr>
        <w:t xml:space="preserve">bijvoorbeeld </w:t>
      </w:r>
      <w:r w:rsidRPr="00CA62DE">
        <w:rPr>
          <w:lang w:val="nl-NL"/>
        </w:rPr>
        <w:t xml:space="preserve">wetenschap en onderwijs, milieu en interne en externe veiligheid </w:t>
      </w:r>
      <w:r>
        <w:rPr>
          <w:lang w:val="nl-NL"/>
        </w:rPr>
        <w:t>moeten</w:t>
      </w:r>
      <w:r w:rsidRPr="00CA62DE">
        <w:rPr>
          <w:lang w:val="nl-NL"/>
        </w:rPr>
        <w:t xml:space="preserve"> hiervan onderdeel uitmaken. </w:t>
      </w:r>
      <w:r>
        <w:rPr>
          <w:lang w:val="nl-NL"/>
        </w:rPr>
        <w:t>D</w:t>
      </w:r>
      <w:r w:rsidRPr="00CA62DE">
        <w:rPr>
          <w:lang w:val="nl-NL"/>
        </w:rPr>
        <w:t>e reeks technische seminars</w:t>
      </w:r>
      <w:r>
        <w:rPr>
          <w:lang w:val="nl-NL"/>
        </w:rPr>
        <w:t xml:space="preserve"> in de Raadswerkgroep in artikel 50 samenstelling</w:t>
      </w:r>
      <w:r w:rsidRPr="00CA62DE">
        <w:rPr>
          <w:vertAlign w:val="superscript"/>
          <w:lang w:val="nl-NL"/>
        </w:rPr>
        <w:footnoteReference w:id="7"/>
      </w:r>
      <w:r w:rsidRPr="00CA62DE">
        <w:rPr>
          <w:lang w:val="nl-NL"/>
        </w:rPr>
        <w:t xml:space="preserve"> </w:t>
      </w:r>
      <w:r>
        <w:rPr>
          <w:lang w:val="nl-NL"/>
        </w:rPr>
        <w:t>is als nuttig ervaren. De Commissie heeft verder benadrukt dat</w:t>
      </w:r>
      <w:r w:rsidRPr="00CA62DE">
        <w:rPr>
          <w:lang w:val="nl-NL"/>
        </w:rPr>
        <w:t xml:space="preserve"> het creëren van breed draagvlak, onder meer via een transparante werkwijze, noodzakelijk </w:t>
      </w:r>
      <w:r>
        <w:rPr>
          <w:lang w:val="nl-NL"/>
        </w:rPr>
        <w:t xml:space="preserve">is in deze onderhandelingen. </w:t>
      </w:r>
      <w:r w:rsidRPr="00CA62DE">
        <w:rPr>
          <w:lang w:val="nl-NL"/>
        </w:rPr>
        <w:t xml:space="preserve">Met het oog hierop gaf </w:t>
      </w:r>
      <w:r>
        <w:rPr>
          <w:lang w:val="nl-NL"/>
        </w:rPr>
        <w:t>de Commissie</w:t>
      </w:r>
      <w:r w:rsidRPr="00CA62DE">
        <w:rPr>
          <w:lang w:val="nl-NL"/>
        </w:rPr>
        <w:t xml:space="preserve"> aan dat nationale parlementen nauw </w:t>
      </w:r>
      <w:r>
        <w:rPr>
          <w:lang w:val="nl-NL"/>
        </w:rPr>
        <w:t>zullen worden betrokken bij de onderhandelingen over de toekomstige betrekkingen met het VK</w:t>
      </w:r>
      <w:r w:rsidRPr="00CA62DE">
        <w:rPr>
          <w:lang w:val="nl-NL"/>
        </w:rPr>
        <w:t xml:space="preserve">. </w:t>
      </w:r>
    </w:p>
    <w:p w:rsidRPr="00CA62DE" w:rsidR="00B17D73" w:rsidP="00B17D73" w:rsidRDefault="00B17D73" w14:paraId="05550060" w14:textId="77777777">
      <w:pPr>
        <w:rPr>
          <w:szCs w:val="18"/>
          <w:lang w:val="nl-NL"/>
        </w:rPr>
      </w:pPr>
      <w:r w:rsidRPr="00CA62DE">
        <w:rPr>
          <w:lang w:val="nl-NL"/>
        </w:rPr>
        <w:lastRenderedPageBreak/>
        <w:t xml:space="preserve">De Europese Raad </w:t>
      </w:r>
      <w:r>
        <w:rPr>
          <w:lang w:val="nl-NL"/>
        </w:rPr>
        <w:t>in artikel 50 samenstelling wil</w:t>
      </w:r>
      <w:r w:rsidRPr="00CA62DE">
        <w:rPr>
          <w:lang w:val="nl-NL"/>
        </w:rPr>
        <w:t xml:space="preserve"> </w:t>
      </w:r>
      <w:r>
        <w:rPr>
          <w:lang w:val="nl-NL"/>
        </w:rPr>
        <w:t xml:space="preserve">in maart 2018 </w:t>
      </w:r>
      <w:r w:rsidRPr="00CA62DE">
        <w:rPr>
          <w:lang w:val="nl-NL"/>
        </w:rPr>
        <w:t>richt</w:t>
      </w:r>
      <w:r>
        <w:rPr>
          <w:lang w:val="nl-NL"/>
        </w:rPr>
        <w:t>snoeren</w:t>
      </w:r>
      <w:r w:rsidRPr="00CA62DE">
        <w:rPr>
          <w:lang w:val="nl-NL"/>
        </w:rPr>
        <w:t xml:space="preserve"> vaststellen voor de onderhandelingen over het kader van de toekomstige betrekkingen. </w:t>
      </w:r>
      <w:r>
        <w:rPr>
          <w:lang w:val="nl-NL"/>
        </w:rPr>
        <w:t>Het is hierbij wel van belang dat</w:t>
      </w:r>
      <w:r w:rsidRPr="00CA62DE">
        <w:rPr>
          <w:lang w:val="nl-NL"/>
        </w:rPr>
        <w:t xml:space="preserve"> het VK vooraf meer duidelijkheid ge</w:t>
      </w:r>
      <w:r>
        <w:rPr>
          <w:lang w:val="nl-NL"/>
        </w:rPr>
        <w:t>eft</w:t>
      </w:r>
      <w:r w:rsidRPr="00CA62DE">
        <w:rPr>
          <w:lang w:val="nl-NL"/>
        </w:rPr>
        <w:t xml:space="preserve"> over hoe </w:t>
      </w:r>
      <w:r>
        <w:rPr>
          <w:lang w:val="nl-NL"/>
        </w:rPr>
        <w:t>het</w:t>
      </w:r>
      <w:r w:rsidRPr="00CA62DE">
        <w:rPr>
          <w:lang w:val="nl-NL"/>
        </w:rPr>
        <w:t xml:space="preserve"> de </w:t>
      </w:r>
      <w:r>
        <w:rPr>
          <w:lang w:val="nl-NL"/>
        </w:rPr>
        <w:t>toekomstige</w:t>
      </w:r>
      <w:r w:rsidRPr="00CA62DE">
        <w:rPr>
          <w:lang w:val="nl-NL"/>
        </w:rPr>
        <w:t xml:space="preserve"> relatie</w:t>
      </w:r>
      <w:r>
        <w:rPr>
          <w:lang w:val="nl-NL"/>
        </w:rPr>
        <w:t xml:space="preserve"> met de EU</w:t>
      </w:r>
      <w:r w:rsidRPr="00CA62DE">
        <w:rPr>
          <w:lang w:val="nl-NL"/>
        </w:rPr>
        <w:t xml:space="preserve"> zie</w:t>
      </w:r>
      <w:r>
        <w:rPr>
          <w:lang w:val="nl-NL"/>
        </w:rPr>
        <w:t>t</w:t>
      </w:r>
      <w:r w:rsidRPr="00CA62DE">
        <w:rPr>
          <w:lang w:val="nl-NL"/>
        </w:rPr>
        <w:t xml:space="preserve">. </w:t>
      </w:r>
    </w:p>
    <w:p w:rsidRPr="00CA62DE" w:rsidR="00895661" w:rsidP="00D80069" w:rsidRDefault="00895661" w14:paraId="7343965C" w14:textId="4E200D0A">
      <w:pPr>
        <w:pStyle w:val="Geenafstand"/>
        <w:rPr>
          <w:szCs w:val="18"/>
          <w:lang w:val="nl-NL"/>
        </w:rPr>
      </w:pPr>
    </w:p>
    <w:sectPr w:rsidRPr="00CA62DE" w:rsidR="00895661" w:rsidSect="00202216">
      <w:pgSz w:w="12240" w:h="15840"/>
      <w:pgMar w:top="1134" w:right="1440" w:bottom="1134"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16143" w14:textId="77777777" w:rsidR="00204269" w:rsidRDefault="00204269" w:rsidP="00CA62DE">
      <w:pPr>
        <w:spacing w:after="0"/>
      </w:pPr>
      <w:r>
        <w:separator/>
      </w:r>
    </w:p>
  </w:endnote>
  <w:endnote w:type="continuationSeparator" w:id="0">
    <w:p w14:paraId="43325A5A" w14:textId="77777777" w:rsidR="00204269" w:rsidRDefault="00204269" w:rsidP="00CA62DE">
      <w:pPr>
        <w:spacing w:after="0"/>
      </w:pPr>
      <w:r>
        <w:continuationSeparator/>
      </w:r>
    </w:p>
  </w:endnote>
  <w:endnote w:type="continuationNotice" w:id="1">
    <w:p w14:paraId="6F3AFAEB" w14:textId="77777777" w:rsidR="00204269" w:rsidRDefault="00204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DB861" w14:textId="77777777" w:rsidR="00204269" w:rsidRDefault="00204269" w:rsidP="00CA62DE">
      <w:pPr>
        <w:spacing w:after="0"/>
      </w:pPr>
      <w:r>
        <w:separator/>
      </w:r>
    </w:p>
  </w:footnote>
  <w:footnote w:type="continuationSeparator" w:id="0">
    <w:p w14:paraId="24CF0AF3" w14:textId="77777777" w:rsidR="00204269" w:rsidRDefault="00204269" w:rsidP="00CA62DE">
      <w:pPr>
        <w:spacing w:after="0"/>
      </w:pPr>
      <w:r>
        <w:continuationSeparator/>
      </w:r>
    </w:p>
  </w:footnote>
  <w:footnote w:type="continuationNotice" w:id="1">
    <w:p w14:paraId="7EF50D20" w14:textId="77777777" w:rsidR="00204269" w:rsidRDefault="00204269">
      <w:pPr>
        <w:spacing w:after="0"/>
      </w:pPr>
    </w:p>
  </w:footnote>
  <w:footnote w:id="2">
    <w:p w14:paraId="28FC1108" w14:textId="5797DEBF" w:rsidR="00B17D73" w:rsidRPr="00FF52FC" w:rsidRDefault="00B17D73" w:rsidP="00B17D73">
      <w:pPr>
        <w:pStyle w:val="Voetnoottekst"/>
        <w:rPr>
          <w:lang w:val="fr-FR"/>
        </w:rPr>
      </w:pPr>
      <w:r>
        <w:rPr>
          <w:rStyle w:val="Voetnootmarkering"/>
        </w:rPr>
        <w:footnoteRef/>
      </w:r>
      <w:r w:rsidRPr="00FF52FC">
        <w:rPr>
          <w:lang w:val="fr-FR"/>
        </w:rPr>
        <w:t xml:space="preserve"> XT 21004/18 COR 2 en XT 21004/18 REV 1 ADD1</w:t>
      </w:r>
      <w:r>
        <w:rPr>
          <w:lang w:val="fr-FR"/>
        </w:rPr>
        <w:t>.</w:t>
      </w:r>
    </w:p>
  </w:footnote>
  <w:footnote w:id="3">
    <w:p w14:paraId="6926358C" w14:textId="78493BC5" w:rsidR="00B17D73" w:rsidRPr="00B17D73" w:rsidRDefault="00B17D73" w:rsidP="00B17D73">
      <w:pPr>
        <w:pStyle w:val="Voetnoottekst"/>
        <w:rPr>
          <w:lang w:val="es-ES"/>
        </w:rPr>
      </w:pPr>
      <w:r>
        <w:rPr>
          <w:rStyle w:val="Voetnootmarkering"/>
        </w:rPr>
        <w:footnoteRef/>
      </w:r>
      <w:r w:rsidRPr="00B17D73">
        <w:rPr>
          <w:lang w:val="es-ES"/>
        </w:rPr>
        <w:t xml:space="preserve"> COM(2017)830 final en COM(2017)730 final.</w:t>
      </w:r>
    </w:p>
  </w:footnote>
  <w:footnote w:id="4">
    <w:p w14:paraId="79E12D4C" w14:textId="2C86F478" w:rsidR="00B17D73" w:rsidRPr="00EB25C2" w:rsidRDefault="00B17D73" w:rsidP="00B17D73">
      <w:pPr>
        <w:pStyle w:val="Voetnoottekst"/>
      </w:pPr>
      <w:r>
        <w:rPr>
          <w:rStyle w:val="Voetnootmarkering"/>
        </w:rPr>
        <w:footnoteRef/>
      </w:r>
      <w:r>
        <w:t xml:space="preserve"> Kamerstukken 21501-02, nr. 1817.</w:t>
      </w:r>
    </w:p>
  </w:footnote>
  <w:footnote w:id="5">
    <w:p w14:paraId="4E93BCF6" w14:textId="505D7BD4" w:rsidR="00B17D73" w:rsidRPr="00EB25C2" w:rsidRDefault="00B17D73" w:rsidP="00B17D73">
      <w:pPr>
        <w:pStyle w:val="Voetnoottekst"/>
      </w:pPr>
      <w:r>
        <w:rPr>
          <w:rStyle w:val="Voetnootmarkering"/>
        </w:rPr>
        <w:footnoteRef/>
      </w:r>
      <w:r>
        <w:t xml:space="preserve"> </w:t>
      </w:r>
      <w:r w:rsidRPr="00472D4D">
        <w:t>XT 21012/18</w:t>
      </w:r>
      <w:r>
        <w:t>.</w:t>
      </w:r>
    </w:p>
  </w:footnote>
  <w:footnote w:id="6">
    <w:p w14:paraId="14C5090E" w14:textId="77777777" w:rsidR="00B17D73" w:rsidRPr="00EB25C2" w:rsidRDefault="00B17D73" w:rsidP="00B17D73">
      <w:pPr>
        <w:pStyle w:val="Voetnoottekst"/>
      </w:pPr>
      <w:r>
        <w:rPr>
          <w:rStyle w:val="Voetnootmarkering"/>
        </w:rPr>
        <w:footnoteRef/>
      </w:r>
      <w:r>
        <w:t xml:space="preserve"> Idem.</w:t>
      </w:r>
    </w:p>
  </w:footnote>
  <w:footnote w:id="7">
    <w:p w14:paraId="65F90FD6" w14:textId="2882DC7D" w:rsidR="00B17D73" w:rsidRPr="001E5D0A" w:rsidRDefault="00B17D73" w:rsidP="00B17D73">
      <w:pPr>
        <w:pStyle w:val="Voetnoottekst"/>
      </w:pPr>
      <w:r>
        <w:rPr>
          <w:rStyle w:val="Voetnootmarkering"/>
        </w:rPr>
        <w:footnoteRef/>
      </w:r>
      <w:r>
        <w:t xml:space="preserve"> </w:t>
      </w:r>
      <w:r w:rsidRPr="001E5D0A">
        <w:t xml:space="preserve">In januari </w:t>
      </w:r>
      <w:r w:rsidR="00D31F76">
        <w:t>is</w:t>
      </w:r>
      <w:bookmarkStart w:id="0" w:name="_GoBack"/>
      <w:bookmarkEnd w:id="0"/>
      <w:r>
        <w:t xml:space="preserve"> een aantal Raadswerkgroepen in artikel 50 samenstelling georganiseerd om intern (Commissie en lidstaten) zo goed mogelijk voorbereid te zijn op de onderhandelingen in de tweede fase ten aanzien van de volgende onderwerpen; (1) </w:t>
      </w:r>
      <w:proofErr w:type="spellStart"/>
      <w:r>
        <w:t>governance</w:t>
      </w:r>
      <w:proofErr w:type="spellEnd"/>
      <w:r>
        <w:t xml:space="preserve">, (2) visserij, (3) luchtvaart, (4) gemeenschappelijk veiligheids- en defensiebeleid, (5) interne samenwerking op het gebied van politie en justitie, (6) level </w:t>
      </w:r>
      <w:proofErr w:type="spellStart"/>
      <w:r>
        <w:t>playing</w:t>
      </w:r>
      <w:proofErr w:type="spellEnd"/>
      <w:r>
        <w:t xml:space="preserve"> field,  (7) diensten en (8) internationale akkoorden en handelsverdragen.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144"/>
    <w:multiLevelType w:val="hybridMultilevel"/>
    <w:tmpl w:val="B49C3546"/>
    <w:lvl w:ilvl="0" w:tplc="9780AB92">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453BA6"/>
    <w:multiLevelType w:val="hybridMultilevel"/>
    <w:tmpl w:val="1908B6B8"/>
    <w:lvl w:ilvl="0" w:tplc="5C4E93FE">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D050B9"/>
    <w:multiLevelType w:val="hybridMultilevel"/>
    <w:tmpl w:val="3B3832E8"/>
    <w:lvl w:ilvl="0" w:tplc="9780AB92">
      <w:numFmt w:val="bullet"/>
      <w:lvlText w:val="-"/>
      <w:lvlJc w:val="left"/>
      <w:pPr>
        <w:ind w:left="360" w:hanging="360"/>
      </w:pPr>
      <w:rPr>
        <w:rFonts w:ascii="Verdana" w:eastAsia="MS Mincho"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B6"/>
    <w:rsid w:val="0004099F"/>
    <w:rsid w:val="00046488"/>
    <w:rsid w:val="000514C8"/>
    <w:rsid w:val="000566F3"/>
    <w:rsid w:val="00060473"/>
    <w:rsid w:val="00063B4C"/>
    <w:rsid w:val="00093132"/>
    <w:rsid w:val="000943D9"/>
    <w:rsid w:val="000A1444"/>
    <w:rsid w:val="000A5631"/>
    <w:rsid w:val="000C4AB5"/>
    <w:rsid w:val="00142B25"/>
    <w:rsid w:val="00144229"/>
    <w:rsid w:val="001456DA"/>
    <w:rsid w:val="001D4CBC"/>
    <w:rsid w:val="001E5B88"/>
    <w:rsid w:val="001F7B77"/>
    <w:rsid w:val="00202216"/>
    <w:rsid w:val="00204269"/>
    <w:rsid w:val="00262E94"/>
    <w:rsid w:val="002865CA"/>
    <w:rsid w:val="00295129"/>
    <w:rsid w:val="00364050"/>
    <w:rsid w:val="0039574A"/>
    <w:rsid w:val="003D7B9B"/>
    <w:rsid w:val="004253D3"/>
    <w:rsid w:val="00433281"/>
    <w:rsid w:val="0044640C"/>
    <w:rsid w:val="0047170A"/>
    <w:rsid w:val="00472D4D"/>
    <w:rsid w:val="00476B62"/>
    <w:rsid w:val="00493271"/>
    <w:rsid w:val="004C5536"/>
    <w:rsid w:val="00513D67"/>
    <w:rsid w:val="00543DB1"/>
    <w:rsid w:val="00575505"/>
    <w:rsid w:val="0059433F"/>
    <w:rsid w:val="005A547A"/>
    <w:rsid w:val="005F53C9"/>
    <w:rsid w:val="005F6BCD"/>
    <w:rsid w:val="006416A5"/>
    <w:rsid w:val="00647DD5"/>
    <w:rsid w:val="00693F69"/>
    <w:rsid w:val="006A5A69"/>
    <w:rsid w:val="006C3B75"/>
    <w:rsid w:val="006E0AA6"/>
    <w:rsid w:val="00760CEF"/>
    <w:rsid w:val="007636D2"/>
    <w:rsid w:val="007A2C61"/>
    <w:rsid w:val="007B0D9B"/>
    <w:rsid w:val="007C4B2A"/>
    <w:rsid w:val="007D31C9"/>
    <w:rsid w:val="007F0B62"/>
    <w:rsid w:val="00810708"/>
    <w:rsid w:val="008231DE"/>
    <w:rsid w:val="008675E5"/>
    <w:rsid w:val="008808A6"/>
    <w:rsid w:val="008861FB"/>
    <w:rsid w:val="00895661"/>
    <w:rsid w:val="008D52F9"/>
    <w:rsid w:val="008F553B"/>
    <w:rsid w:val="00901BDB"/>
    <w:rsid w:val="00956265"/>
    <w:rsid w:val="00956C5B"/>
    <w:rsid w:val="00981FA4"/>
    <w:rsid w:val="009A5205"/>
    <w:rsid w:val="009E08E9"/>
    <w:rsid w:val="00A05770"/>
    <w:rsid w:val="00A16AD0"/>
    <w:rsid w:val="00A366FC"/>
    <w:rsid w:val="00A8057B"/>
    <w:rsid w:val="00A87854"/>
    <w:rsid w:val="00A91902"/>
    <w:rsid w:val="00AA29C4"/>
    <w:rsid w:val="00AE46BA"/>
    <w:rsid w:val="00B17D73"/>
    <w:rsid w:val="00B35CAC"/>
    <w:rsid w:val="00B73CAD"/>
    <w:rsid w:val="00B824B3"/>
    <w:rsid w:val="00B83454"/>
    <w:rsid w:val="00B902C5"/>
    <w:rsid w:val="00BF4F41"/>
    <w:rsid w:val="00BF5303"/>
    <w:rsid w:val="00C25BE5"/>
    <w:rsid w:val="00C35A93"/>
    <w:rsid w:val="00C46FE1"/>
    <w:rsid w:val="00C538FC"/>
    <w:rsid w:val="00C649D0"/>
    <w:rsid w:val="00C95EC3"/>
    <w:rsid w:val="00C9788D"/>
    <w:rsid w:val="00CA2338"/>
    <w:rsid w:val="00CA62DE"/>
    <w:rsid w:val="00CC10C5"/>
    <w:rsid w:val="00D31F76"/>
    <w:rsid w:val="00D80069"/>
    <w:rsid w:val="00DC40B6"/>
    <w:rsid w:val="00DF7CCF"/>
    <w:rsid w:val="00E2333D"/>
    <w:rsid w:val="00E42E12"/>
    <w:rsid w:val="00E470C9"/>
    <w:rsid w:val="00EB25C2"/>
    <w:rsid w:val="00F03954"/>
    <w:rsid w:val="00F03B8A"/>
    <w:rsid w:val="00F03D7A"/>
    <w:rsid w:val="00F1124A"/>
    <w:rsid w:val="00F148DD"/>
    <w:rsid w:val="00F20456"/>
    <w:rsid w:val="00F218B7"/>
    <w:rsid w:val="00F46411"/>
    <w:rsid w:val="00F55360"/>
    <w:rsid w:val="00F565F0"/>
    <w:rsid w:val="00FA3F8D"/>
    <w:rsid w:val="00FF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DB7B"/>
  <w15:chartTrackingRefBased/>
  <w15:docId w15:val="{58942ACC-0E75-4762-B168-B7706DB2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40B6"/>
    <w:pPr>
      <w:spacing w:after="200" w:line="240" w:lineRule="auto"/>
    </w:pPr>
    <w:rPr>
      <w:rFonts w:ascii="Verdana" w:eastAsia="MS Mincho"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A62DE"/>
    <w:rPr>
      <w:sz w:val="16"/>
      <w:szCs w:val="16"/>
    </w:rPr>
  </w:style>
  <w:style w:type="paragraph" w:styleId="Tekstopmerking">
    <w:name w:val="annotation text"/>
    <w:basedOn w:val="Standaard"/>
    <w:link w:val="TekstopmerkingChar"/>
    <w:uiPriority w:val="99"/>
    <w:semiHidden/>
    <w:unhideWhenUsed/>
    <w:rsid w:val="00CA62DE"/>
    <w:rPr>
      <w:rFonts w:asciiTheme="minorHAnsi" w:eastAsiaTheme="minorHAnsi" w:hAnsiTheme="minorHAnsi"/>
      <w:sz w:val="20"/>
      <w:szCs w:val="20"/>
      <w:lang w:val="nl-NL"/>
    </w:rPr>
  </w:style>
  <w:style w:type="character" w:customStyle="1" w:styleId="TekstopmerkingChar">
    <w:name w:val="Tekst opmerking Char"/>
    <w:basedOn w:val="Standaardalinea-lettertype"/>
    <w:link w:val="Tekstopmerking"/>
    <w:uiPriority w:val="99"/>
    <w:semiHidden/>
    <w:rsid w:val="00CA62DE"/>
    <w:rPr>
      <w:sz w:val="20"/>
      <w:szCs w:val="20"/>
      <w:lang w:val="nl-NL"/>
    </w:rPr>
  </w:style>
  <w:style w:type="paragraph" w:styleId="Voetnoottekst">
    <w:name w:val="footnote text"/>
    <w:basedOn w:val="Standaard"/>
    <w:link w:val="VoetnoottekstChar"/>
    <w:uiPriority w:val="99"/>
    <w:semiHidden/>
    <w:unhideWhenUsed/>
    <w:rsid w:val="00CA62DE"/>
    <w:pPr>
      <w:spacing w:after="0"/>
    </w:pPr>
    <w:rPr>
      <w:rFonts w:asciiTheme="minorHAnsi" w:eastAsiaTheme="minorHAnsi" w:hAnsiTheme="minorHAnsi"/>
      <w:sz w:val="20"/>
      <w:szCs w:val="20"/>
      <w:lang w:val="nl-NL"/>
    </w:rPr>
  </w:style>
  <w:style w:type="character" w:customStyle="1" w:styleId="VoetnoottekstChar">
    <w:name w:val="Voetnoottekst Char"/>
    <w:basedOn w:val="Standaardalinea-lettertype"/>
    <w:link w:val="Voetnoottekst"/>
    <w:uiPriority w:val="99"/>
    <w:semiHidden/>
    <w:rsid w:val="00CA62DE"/>
    <w:rPr>
      <w:sz w:val="20"/>
      <w:szCs w:val="20"/>
      <w:lang w:val="nl-NL"/>
    </w:rPr>
  </w:style>
  <w:style w:type="character" w:styleId="Voetnootmarkering">
    <w:name w:val="footnote reference"/>
    <w:basedOn w:val="Standaardalinea-lettertype"/>
    <w:uiPriority w:val="99"/>
    <w:semiHidden/>
    <w:unhideWhenUsed/>
    <w:rsid w:val="00CA62DE"/>
    <w:rPr>
      <w:vertAlign w:val="superscript"/>
    </w:rPr>
  </w:style>
  <w:style w:type="character" w:styleId="Hyperlink">
    <w:name w:val="Hyperlink"/>
    <w:basedOn w:val="Standaardalinea-lettertype"/>
    <w:uiPriority w:val="99"/>
    <w:unhideWhenUsed/>
    <w:rsid w:val="00CA62DE"/>
    <w:rPr>
      <w:color w:val="0563C1" w:themeColor="hyperlink"/>
      <w:u w:val="single"/>
    </w:rPr>
  </w:style>
  <w:style w:type="paragraph" w:styleId="Ballontekst">
    <w:name w:val="Balloon Text"/>
    <w:basedOn w:val="Standaard"/>
    <w:link w:val="BallontekstChar"/>
    <w:uiPriority w:val="99"/>
    <w:semiHidden/>
    <w:unhideWhenUsed/>
    <w:rsid w:val="00CA62DE"/>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CA62DE"/>
    <w:rPr>
      <w:rFonts w:ascii="Segoe UI" w:eastAsia="MS Mincho" w:hAnsi="Segoe UI" w:cs="Segoe UI"/>
      <w:sz w:val="18"/>
      <w:szCs w:val="18"/>
    </w:rPr>
  </w:style>
  <w:style w:type="paragraph" w:styleId="Geenafstand">
    <w:name w:val="No Spacing"/>
    <w:uiPriority w:val="1"/>
    <w:qFormat/>
    <w:rsid w:val="0044640C"/>
    <w:pPr>
      <w:spacing w:after="0" w:line="240" w:lineRule="auto"/>
    </w:pPr>
    <w:rPr>
      <w:rFonts w:ascii="Verdana" w:eastAsia="MS Mincho" w:hAnsi="Verdana"/>
      <w:sz w:val="18"/>
    </w:rPr>
  </w:style>
  <w:style w:type="paragraph" w:styleId="Koptekst">
    <w:name w:val="header"/>
    <w:basedOn w:val="Standaard"/>
    <w:link w:val="KoptekstChar"/>
    <w:uiPriority w:val="99"/>
    <w:semiHidden/>
    <w:unhideWhenUsed/>
    <w:rsid w:val="00364050"/>
    <w:pPr>
      <w:tabs>
        <w:tab w:val="center" w:pos="4513"/>
        <w:tab w:val="right" w:pos="9026"/>
      </w:tabs>
      <w:spacing w:after="0"/>
    </w:pPr>
  </w:style>
  <w:style w:type="character" w:customStyle="1" w:styleId="KoptekstChar">
    <w:name w:val="Koptekst Char"/>
    <w:basedOn w:val="Standaardalinea-lettertype"/>
    <w:link w:val="Koptekst"/>
    <w:uiPriority w:val="99"/>
    <w:semiHidden/>
    <w:rsid w:val="00364050"/>
    <w:rPr>
      <w:rFonts w:ascii="Verdana" w:eastAsia="MS Mincho" w:hAnsi="Verdana"/>
      <w:sz w:val="18"/>
    </w:rPr>
  </w:style>
  <w:style w:type="paragraph" w:styleId="Voettekst">
    <w:name w:val="footer"/>
    <w:basedOn w:val="Standaard"/>
    <w:link w:val="VoettekstChar"/>
    <w:uiPriority w:val="99"/>
    <w:semiHidden/>
    <w:unhideWhenUsed/>
    <w:rsid w:val="00364050"/>
    <w:pPr>
      <w:tabs>
        <w:tab w:val="center" w:pos="4513"/>
        <w:tab w:val="right" w:pos="9026"/>
      </w:tabs>
      <w:spacing w:after="0"/>
    </w:pPr>
  </w:style>
  <w:style w:type="character" w:customStyle="1" w:styleId="VoettekstChar">
    <w:name w:val="Voettekst Char"/>
    <w:basedOn w:val="Standaardalinea-lettertype"/>
    <w:link w:val="Voettekst"/>
    <w:uiPriority w:val="99"/>
    <w:semiHidden/>
    <w:rsid w:val="00364050"/>
    <w:rPr>
      <w:rFonts w:ascii="Verdana" w:eastAsia="MS Mincho" w:hAnsi="Verdana"/>
      <w:sz w:val="18"/>
    </w:rPr>
  </w:style>
  <w:style w:type="paragraph" w:styleId="Onderwerpvanopmerking">
    <w:name w:val="annotation subject"/>
    <w:basedOn w:val="Tekstopmerking"/>
    <w:next w:val="Tekstopmerking"/>
    <w:link w:val="OnderwerpvanopmerkingChar"/>
    <w:uiPriority w:val="99"/>
    <w:semiHidden/>
    <w:unhideWhenUsed/>
    <w:rsid w:val="00364050"/>
    <w:rPr>
      <w:rFonts w:ascii="Verdana" w:eastAsia="MS Mincho" w:hAnsi="Verdana"/>
      <w:b/>
      <w:bCs/>
      <w:lang w:val="en-US"/>
    </w:rPr>
  </w:style>
  <w:style w:type="character" w:customStyle="1" w:styleId="OnderwerpvanopmerkingChar">
    <w:name w:val="Onderwerp van opmerking Char"/>
    <w:basedOn w:val="TekstopmerkingChar"/>
    <w:link w:val="Onderwerpvanopmerking"/>
    <w:uiPriority w:val="99"/>
    <w:semiHidden/>
    <w:rsid w:val="00364050"/>
    <w:rPr>
      <w:rFonts w:ascii="Verdana" w:eastAsia="MS Mincho" w:hAnsi="Verdana"/>
      <w:b/>
      <w:bCs/>
      <w:sz w:val="20"/>
      <w:szCs w:val="20"/>
      <w:lang w:val="nl-NL"/>
    </w:rPr>
  </w:style>
  <w:style w:type="paragraph" w:customStyle="1" w:styleId="Default">
    <w:name w:val="Default"/>
    <w:rsid w:val="00472D4D"/>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007D3242-94E0-465D-BF90-34029ADA13D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601</ap:Words>
  <ap:Characters>3308</ap:Characters>
  <ap:DocSecurity>0</ap:DocSecurity>
  <ap:Lines>27</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2018-02-05T13:51:00.0000000Z</lastPrinted>
  <dcterms:created xsi:type="dcterms:W3CDTF">2018-02-05T13:55:00.0000000Z</dcterms:created>
  <dcterms:modified xsi:type="dcterms:W3CDTF">2018-02-05T13:55:00.0000000Z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y fmtid="{D5CDD505-2E9C-101B-9397-08002B2CF9AE}" pid="3" name="Land0">
    <vt:lpwstr/>
  </property>
  <property fmtid="{D5CDD505-2E9C-101B-9397-08002B2CF9AE}" pid="4" name="Forum">
    <vt:lpwstr/>
  </property>
  <property fmtid="{D5CDD505-2E9C-101B-9397-08002B2CF9AE}" pid="5" name="_dlc_DocIdItemGuid">
    <vt:lpwstr>6a7fc1b7-d4ee-4cba-a426-abfa35f74d6a</vt:lpwstr>
  </property>
  <property fmtid="{D5CDD505-2E9C-101B-9397-08002B2CF9AE}" pid="6" name="_docset_NoMedatataSyncRequired">
    <vt:lpwstr>False</vt:lpwstr>
  </property>
</Properties>
</file>