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BF" w:rsidP="002D07BF" w:rsidRDefault="002D07BF">
      <w:r>
        <w:rPr>
          <w:rFonts w:ascii="Segoe UI" w:hAnsi="Segoe UI" w:cs="Segoe UI"/>
          <w:b/>
          <w:bCs/>
          <w:color w:val="333333"/>
        </w:rPr>
        <w:t>2018Z01618</w:t>
      </w:r>
    </w:p>
    <w:p w:rsidR="002D07BF" w:rsidP="002D07BF" w:rsidRDefault="002D07BF"/>
    <w:p w:rsidR="002D07BF" w:rsidP="002D07BF" w:rsidRDefault="002D07BF">
      <w:r>
        <w:t xml:space="preserve">In de procedurevergadering van dinsdag 23 januari 2018 van de commissie EZK is de </w:t>
      </w:r>
      <w:proofErr w:type="spellStart"/>
      <w:r>
        <w:t>gezamelijke</w:t>
      </w:r>
      <w:proofErr w:type="spellEnd"/>
      <w:r>
        <w:t xml:space="preserve"> brief van de ministers van EZ en LNV aan de Kamer besproken (Kamerstuk </w:t>
      </w:r>
      <w:hyperlink w:history="1" r:id="rId5">
        <w:r>
          <w:rPr>
            <w:rStyle w:val="Hyperlink"/>
            <w:color w:val="auto"/>
          </w:rPr>
          <w:t>34 775-XIII, nr. 14</w:t>
        </w:r>
      </w:hyperlink>
      <w:r>
        <w:t>). De brief is antwoord op een verzoek van de commissie EZ van 25 oktober jl. (</w:t>
      </w:r>
      <w:hyperlink w:tgtFrame="_blank" w:history="1" r:id="rId6">
        <w:r>
          <w:rPr>
            <w:rStyle w:val="Hyperlink"/>
            <w:color w:val="auto"/>
          </w:rPr>
          <w:t>2017D30061</w:t>
        </w:r>
      </w:hyperlink>
      <w:r>
        <w:t>) en op de Kamerbreed aangenomen motie Weverling c.s. (</w:t>
      </w:r>
      <w:hyperlink w:history="1" r:id="rId7">
        <w:r>
          <w:rPr>
            <w:rStyle w:val="Hyperlink"/>
            <w:color w:val="auto"/>
          </w:rPr>
          <w:t>Kamerstuk 34 725-XIII, nr. 10</w:t>
        </w:r>
      </w:hyperlink>
      <w:r>
        <w:t xml:space="preserve">) om de kwaliteit van de informatie in de begroting te verbeteren. De brief van de ministers gaat tevens in op het feit dat er voor 2019 </w:t>
      </w:r>
      <w:proofErr w:type="gramStart"/>
      <w:r>
        <w:t>separate</w:t>
      </w:r>
      <w:proofErr w:type="gramEnd"/>
      <w:r>
        <w:t xml:space="preserve"> begrotingen voor EZK en LNV zullen worden opgesteld. Een brief met een voorstel voor nieuwe begrotingsartikelen in de begroting van LNV is voorzien in het voorjaar van 2018. </w:t>
      </w:r>
    </w:p>
    <w:p w:rsidR="002D07BF" w:rsidP="002D07BF" w:rsidRDefault="002D07BF"/>
    <w:p w:rsidR="002D07BF" w:rsidP="002D07BF" w:rsidRDefault="002D07BF">
      <w:r>
        <w:t xml:space="preserve">De commissie EZK heeft besloten een commissiebrief te schrijven aan de bewindspersonen van EZK waarin teleurstelling over de brief van 23 januari jl. wordt overgebracht, omdat er geen concrete stappen worden ondernomen om de kwaliteit van de informatie in de begroting te verbeteren en er weinig stappen worden ondernomen bij andere verzoeken in het begrotingsonderzoek over bijvoorbeeld betere doelen en prestatie-indicatoren. De commissie EZK heeft de bewindspersonen </w:t>
      </w:r>
      <w:r>
        <w:rPr>
          <w:color w:val="1F497D"/>
        </w:rPr>
        <w:t xml:space="preserve">EZK </w:t>
      </w:r>
      <w:r>
        <w:t>tevens gevraagd de beloofde brief over een verdere uitwerking van de toegezegde verbeteringen uiterlijk 30 maart 2018 aan de Kamer te doen toekomen</w:t>
      </w:r>
      <w:r>
        <w:rPr>
          <w:color w:val="000000"/>
        </w:rPr>
        <w:t xml:space="preserve"> (zie </w:t>
      </w:r>
      <w:r>
        <w:rPr>
          <w:color w:val="1F497D"/>
        </w:rPr>
        <w:t xml:space="preserve">- </w:t>
      </w:r>
      <w:hyperlink w:history="1" r:id="rId8">
        <w:r>
          <w:rPr>
            <w:rStyle w:val="Hyperlink"/>
            <w:color w:val="auto"/>
          </w:rPr>
          <w:t>2018D</w:t>
        </w:r>
        <w:r>
          <w:rPr>
            <w:rStyle w:val="Hyperlink"/>
            <w:color w:val="1F497D"/>
          </w:rPr>
          <w:t>0</w:t>
        </w:r>
        <w:r>
          <w:rPr>
            <w:rStyle w:val="Hyperlink"/>
            <w:color w:val="auto"/>
          </w:rPr>
          <w:t>2108</w:t>
        </w:r>
      </w:hyperlink>
      <w:r>
        <w:rPr>
          <w:color w:val="1F497D"/>
        </w:rPr>
        <w:t>)</w:t>
      </w:r>
      <w:r>
        <w:t xml:space="preserve">. Op die manier is de Kamer nog in de gelegenheid op het voorstel te reageren, voordat de begroting 2019 (deze zomer) wordt opgesteld. </w:t>
      </w:r>
    </w:p>
    <w:p w:rsidR="002D07BF" w:rsidP="002D07BF" w:rsidRDefault="002D07BF"/>
    <w:p w:rsidR="002D07BF" w:rsidP="002D07BF" w:rsidRDefault="002D07BF">
      <w:r>
        <w:t>Ik stel voor om een vergelijkbare reactie aan de minister van LNV op te stellen, zodat de commissie tijdig op het voorstel voor de verbetering van de kwaliteit van de informatie en voor de begrotingsindeling van LNV kan reageren.</w:t>
      </w:r>
    </w:p>
    <w:p w:rsidR="002D07BF" w:rsidP="002D07BF" w:rsidRDefault="002D07BF">
      <w:pPr>
        <w:rPr>
          <w:color w:val="1F497D"/>
        </w:rPr>
      </w:pPr>
    </w:p>
    <w:p w:rsidRPr="001040E8" w:rsidR="002D07BF" w:rsidP="002D07BF" w:rsidRDefault="002D07BF">
      <w:bookmarkStart w:name="_GoBack" w:id="0"/>
      <w:r w:rsidRPr="001040E8">
        <w:t>Arne Weverling</w:t>
      </w:r>
    </w:p>
    <w:bookmarkEnd w:id="0"/>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BF"/>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040E8"/>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07BF"/>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07B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07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07B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c826f4e4-3ca3-45d5-a09a-2f2cc8c7971f.pdf" TargetMode="External" Id="rId8" /><Relationship Type="http://schemas.openxmlformats.org/officeDocument/2006/relationships/settings" Target="settings.xml" Id="rId3" /><Relationship Type="http://schemas.openxmlformats.org/officeDocument/2006/relationships/hyperlink" Target="http://parlisweb/parlis/f7a0be9b-5ae8-4c62-a888-fe716b3002ea.pdf"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parlisweb/parlis/document.aspx?id=5e216690-2f7b-4535-ad7f-dcacdaf25030" TargetMode="External" Id="rId6" /><Relationship Type="http://schemas.openxmlformats.org/officeDocument/2006/relationships/hyperlink" Target="http://parlisweb/parlis/c2c69b34-3018-4121-9bf9-ded81e49db14.pdf"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1789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2018-02-01T08:30:00.0000000Z</dcterms:created>
  <dcterms:modified xsi:type="dcterms:W3CDTF">2018-02-01T08:35:00.0000000Z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