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86FF7" w:rsidR="000D0C8D" w:rsidP="00A86FF7" w:rsidRDefault="008E4E29">
      <w:pPr>
        <w:spacing w:after="0" w:line="240" w:lineRule="atLeast"/>
        <w:ind w:left="0"/>
        <w:rPr>
          <w:rFonts w:ascii="Verdana" w:hAnsi="Verdana"/>
          <w:b/>
          <w:sz w:val="18"/>
          <w:szCs w:val="18"/>
        </w:rPr>
      </w:pPr>
      <w:r w:rsidRPr="00A86FF7">
        <w:rPr>
          <w:rFonts w:ascii="Verdana" w:hAnsi="Verdana"/>
          <w:b/>
          <w:sz w:val="18"/>
          <w:szCs w:val="18"/>
        </w:rPr>
        <w:t>Artikel 1</w:t>
      </w:r>
      <w:r w:rsidRPr="00A86FF7" w:rsidR="00AB42E9">
        <w:rPr>
          <w:rFonts w:ascii="Verdana" w:hAnsi="Verdana"/>
          <w:b/>
          <w:sz w:val="18"/>
          <w:szCs w:val="18"/>
        </w:rPr>
        <w:t xml:space="preserve"> Volksgezondheid</w:t>
      </w:r>
    </w:p>
    <w:p w:rsidRPr="00A86FF7" w:rsidR="00AB42E9" w:rsidP="00A86FF7" w:rsidRDefault="00AB42E9">
      <w:pPr>
        <w:spacing w:after="0" w:line="240" w:lineRule="atLeast"/>
        <w:ind w:left="0"/>
        <w:rPr>
          <w:rFonts w:ascii="Verdana" w:hAnsi="Verdana" w:cs="Arial"/>
          <w:i/>
          <w:sz w:val="18"/>
          <w:szCs w:val="18"/>
        </w:rPr>
      </w:pPr>
    </w:p>
    <w:p w:rsidRPr="00A86FF7" w:rsidR="000D0C8D" w:rsidP="00A86FF7" w:rsidRDefault="00732F35">
      <w:pPr>
        <w:spacing w:after="0" w:line="240" w:lineRule="atLeast"/>
        <w:ind w:left="0"/>
        <w:rPr>
          <w:rFonts w:ascii="Verdana" w:hAnsi="Verdana" w:cs="Arial"/>
          <w:i/>
          <w:sz w:val="18"/>
          <w:szCs w:val="18"/>
        </w:rPr>
      </w:pPr>
      <w:r w:rsidRPr="00A86FF7">
        <w:rPr>
          <w:rFonts w:ascii="Verdana" w:hAnsi="Verdana" w:cs="Arial"/>
          <w:i/>
          <w:sz w:val="18"/>
          <w:szCs w:val="18"/>
        </w:rPr>
        <w:t xml:space="preserve">1. </w:t>
      </w:r>
      <w:r w:rsidRPr="00A86FF7" w:rsidR="000D0C8D">
        <w:rPr>
          <w:rFonts w:ascii="Verdana" w:hAnsi="Verdana" w:cs="Arial"/>
          <w:i/>
          <w:sz w:val="18"/>
          <w:szCs w:val="18"/>
        </w:rPr>
        <w:t>Gezondheidsbescherming</w:t>
      </w:r>
    </w:p>
    <w:p w:rsidRPr="00A86FF7" w:rsidR="008E4E29" w:rsidP="00A86FF7" w:rsidRDefault="008E4E29">
      <w:pPr>
        <w:spacing w:after="0" w:line="240" w:lineRule="atLeast"/>
        <w:ind w:left="0"/>
        <w:rPr>
          <w:rFonts w:ascii="Verdana" w:hAnsi="Verdana" w:cs="Arial"/>
          <w:sz w:val="18"/>
          <w:szCs w:val="18"/>
        </w:rPr>
      </w:pPr>
      <w:r w:rsidRPr="00A86FF7">
        <w:rPr>
          <w:rFonts w:ascii="Verdana" w:hAnsi="Verdana" w:cs="Arial"/>
          <w:sz w:val="18"/>
          <w:szCs w:val="18"/>
        </w:rPr>
        <w:t>Voor het KPI traject verbeteren aansturingsinformatie NVWA heeft VWS een bijdrage g</w:t>
      </w:r>
      <w:r w:rsidRPr="00A86FF7" w:rsidR="000D0C8D">
        <w:rPr>
          <w:rFonts w:ascii="Verdana" w:hAnsi="Verdana" w:cs="Arial"/>
          <w:sz w:val="18"/>
          <w:szCs w:val="18"/>
        </w:rPr>
        <w:t>eleverd aan het ministerie van Economische Zaken en Klimaat</w:t>
      </w:r>
      <w:r w:rsidRPr="00A86FF7">
        <w:rPr>
          <w:rFonts w:ascii="Verdana" w:hAnsi="Verdana" w:cs="Arial"/>
          <w:sz w:val="18"/>
          <w:szCs w:val="18"/>
        </w:rPr>
        <w:t xml:space="preserve"> van € 36.000.</w:t>
      </w:r>
      <w:r w:rsidRPr="00A86FF7" w:rsidR="00071B7D">
        <w:rPr>
          <w:rFonts w:ascii="Verdana" w:hAnsi="Verdana" w:cs="Arial"/>
          <w:sz w:val="18"/>
          <w:szCs w:val="18"/>
        </w:rPr>
        <w:t xml:space="preserve"> Het budget wordt</w:t>
      </w:r>
      <w:r w:rsidRPr="00A86FF7" w:rsidR="0058027B">
        <w:rPr>
          <w:rFonts w:ascii="Verdana" w:hAnsi="Verdana" w:cs="Arial"/>
          <w:sz w:val="18"/>
          <w:szCs w:val="18"/>
        </w:rPr>
        <w:t xml:space="preserve"> overgeheveld van</w:t>
      </w:r>
      <w:r w:rsidR="00056DBC">
        <w:rPr>
          <w:rFonts w:ascii="Verdana" w:hAnsi="Verdana" w:cs="Arial"/>
          <w:sz w:val="18"/>
          <w:szCs w:val="18"/>
        </w:rPr>
        <w:t>uit</w:t>
      </w:r>
      <w:r w:rsidRPr="00A86FF7" w:rsidR="0058027B">
        <w:rPr>
          <w:rFonts w:ascii="Verdana" w:hAnsi="Verdana" w:cs="Arial"/>
          <w:sz w:val="18"/>
          <w:szCs w:val="18"/>
        </w:rPr>
        <w:t xml:space="preserve"> het instrument Opdrachten.</w:t>
      </w:r>
    </w:p>
    <w:p w:rsidRPr="00A86FF7" w:rsidR="008E4E29" w:rsidP="00A86FF7" w:rsidRDefault="008E4E29">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Daarnaast is de loonbijstelling vanaf artikel 11 </w:t>
      </w:r>
      <w:r w:rsidRPr="00A86FF7" w:rsidR="000D0C8D">
        <w:rPr>
          <w:rFonts w:ascii="Verdana" w:hAnsi="Verdana" w:eastAsia="Times New Roman" w:cs="Arial"/>
          <w:bCs/>
          <w:sz w:val="18"/>
          <w:szCs w:val="18"/>
          <w:lang w:eastAsia="nl-NL"/>
        </w:rPr>
        <w:t xml:space="preserve">Nominaal en onvoorzien </w:t>
      </w:r>
      <w:r w:rsidRPr="00A86FF7">
        <w:rPr>
          <w:rFonts w:ascii="Verdana" w:hAnsi="Verdana" w:eastAsia="Times New Roman" w:cs="Arial"/>
          <w:bCs/>
          <w:sz w:val="18"/>
          <w:szCs w:val="18"/>
          <w:lang w:eastAsia="nl-NL"/>
        </w:rPr>
        <w:t xml:space="preserve">gedeeltelijk overgeheveld naar het instrument Bijdragen aan agentschappen (€ </w:t>
      </w:r>
      <w:r w:rsidRPr="00A86FF7" w:rsidR="009F5B05">
        <w:rPr>
          <w:rFonts w:ascii="Verdana" w:hAnsi="Verdana" w:eastAsia="Times New Roman" w:cs="Arial"/>
          <w:bCs/>
          <w:sz w:val="18"/>
          <w:szCs w:val="18"/>
          <w:lang w:eastAsia="nl-NL"/>
        </w:rPr>
        <w:t>0,</w:t>
      </w:r>
      <w:r w:rsidR="007A0129">
        <w:rPr>
          <w:rFonts w:ascii="Verdana" w:hAnsi="Verdana" w:eastAsia="Times New Roman" w:cs="Arial"/>
          <w:bCs/>
          <w:sz w:val="18"/>
          <w:szCs w:val="18"/>
          <w:lang w:eastAsia="nl-NL"/>
        </w:rPr>
        <w:t>2</w:t>
      </w:r>
      <w:r w:rsidRPr="00A86FF7" w:rsidR="009F5B05">
        <w:rPr>
          <w:rFonts w:ascii="Verdana" w:hAnsi="Verdana" w:eastAsia="Times New Roman" w:cs="Arial"/>
          <w:bCs/>
          <w:sz w:val="18"/>
          <w:szCs w:val="18"/>
          <w:lang w:eastAsia="nl-NL"/>
        </w:rPr>
        <w:t xml:space="preserve"> miljoen</w:t>
      </w:r>
      <w:r w:rsidRPr="00A86FF7">
        <w:rPr>
          <w:rFonts w:ascii="Verdana" w:hAnsi="Verdana" w:eastAsia="Times New Roman" w:cs="Arial"/>
          <w:bCs/>
          <w:sz w:val="18"/>
          <w:szCs w:val="18"/>
          <w:lang w:eastAsia="nl-NL"/>
        </w:rPr>
        <w:t>)</w:t>
      </w:r>
      <w:r w:rsidRPr="00A86FF7" w:rsidR="000D0C8D">
        <w:rPr>
          <w:rFonts w:ascii="Verdana" w:hAnsi="Verdana" w:eastAsia="Times New Roman" w:cs="Arial"/>
          <w:bCs/>
          <w:sz w:val="18"/>
          <w:szCs w:val="18"/>
          <w:lang w:eastAsia="nl-NL"/>
        </w:rPr>
        <w:t>.</w:t>
      </w:r>
    </w:p>
    <w:p w:rsidRPr="00A86FF7" w:rsidR="008E4E29" w:rsidP="00A86FF7" w:rsidRDefault="008E4E29">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Tot slot is</w:t>
      </w:r>
      <w:r w:rsidRPr="00A86FF7" w:rsidR="0058027B">
        <w:rPr>
          <w:rFonts w:ascii="Verdana" w:hAnsi="Verdana" w:eastAsia="Times New Roman" w:cs="Arial"/>
          <w:bCs/>
          <w:sz w:val="18"/>
          <w:szCs w:val="18"/>
          <w:lang w:eastAsia="nl-NL"/>
        </w:rPr>
        <w:t xml:space="preserve"> </w:t>
      </w:r>
      <w:r w:rsidR="00056DBC">
        <w:rPr>
          <w:rFonts w:ascii="Verdana" w:hAnsi="Verdana" w:eastAsia="Times New Roman" w:cs="Arial"/>
          <w:bCs/>
          <w:sz w:val="18"/>
          <w:szCs w:val="18"/>
          <w:lang w:eastAsia="nl-NL"/>
        </w:rPr>
        <w:t xml:space="preserve">€ </w:t>
      </w:r>
      <w:r w:rsidRPr="00A86FF7" w:rsidR="0058027B">
        <w:rPr>
          <w:rFonts w:ascii="Verdana" w:hAnsi="Verdana" w:eastAsia="Times New Roman" w:cs="Arial"/>
          <w:bCs/>
          <w:sz w:val="18"/>
          <w:szCs w:val="18"/>
          <w:lang w:eastAsia="nl-NL"/>
        </w:rPr>
        <w:t>0,1 miljoen</w:t>
      </w:r>
      <w:r w:rsidRPr="00A86FF7">
        <w:rPr>
          <w:rFonts w:ascii="Verdana" w:hAnsi="Verdana" w:eastAsia="Times New Roman" w:cs="Arial"/>
          <w:bCs/>
          <w:sz w:val="18"/>
          <w:szCs w:val="18"/>
          <w:lang w:eastAsia="nl-NL"/>
        </w:rPr>
        <w:t xml:space="preserve"> overgeheveld van artikel 2 Curatieve zorg</w:t>
      </w:r>
      <w:r w:rsidRPr="00A86FF7" w:rsidR="0058027B">
        <w:rPr>
          <w:rFonts w:ascii="Verdana" w:hAnsi="Verdana" w:eastAsia="Times New Roman" w:cs="Arial"/>
          <w:bCs/>
          <w:sz w:val="18"/>
          <w:szCs w:val="18"/>
          <w:lang w:eastAsia="nl-NL"/>
        </w:rPr>
        <w:t xml:space="preserve"> </w:t>
      </w:r>
      <w:r w:rsidRPr="00A86FF7" w:rsidR="00316887">
        <w:rPr>
          <w:rFonts w:ascii="Verdana" w:hAnsi="Verdana" w:eastAsia="Times New Roman" w:cs="Arial"/>
          <w:bCs/>
          <w:sz w:val="18"/>
          <w:szCs w:val="18"/>
          <w:lang w:eastAsia="nl-NL"/>
        </w:rPr>
        <w:t xml:space="preserve">(€ 40.000) en artikel 10 Apparaatsuitgaven (€ 78.000) </w:t>
      </w:r>
      <w:r w:rsidRPr="00A86FF7" w:rsidR="0058027B">
        <w:rPr>
          <w:rFonts w:ascii="Verdana" w:hAnsi="Verdana" w:eastAsia="Times New Roman" w:cs="Arial"/>
          <w:bCs/>
          <w:sz w:val="18"/>
          <w:szCs w:val="18"/>
          <w:lang w:eastAsia="nl-NL"/>
        </w:rPr>
        <w:t>naar het instrument Bijdragen aan agentschappen</w:t>
      </w:r>
      <w:r w:rsidRPr="00A86FF7">
        <w:rPr>
          <w:rFonts w:ascii="Verdana" w:hAnsi="Verdana" w:eastAsia="Times New Roman" w:cs="Arial"/>
          <w:bCs/>
          <w:sz w:val="18"/>
          <w:szCs w:val="18"/>
          <w:lang w:eastAsia="nl-NL"/>
        </w:rPr>
        <w:t xml:space="preserve"> met betrekking tot het projec</w:t>
      </w:r>
      <w:r w:rsidRPr="00A86FF7" w:rsidR="000D0C8D">
        <w:rPr>
          <w:rFonts w:ascii="Verdana" w:hAnsi="Verdana" w:eastAsia="Times New Roman" w:cs="Arial"/>
          <w:bCs/>
          <w:sz w:val="18"/>
          <w:szCs w:val="18"/>
          <w:lang w:eastAsia="nl-NL"/>
        </w:rPr>
        <w:t xml:space="preserve">t ‘Medische Radio-isotopen” </w:t>
      </w:r>
      <w:r w:rsidR="00056DBC">
        <w:rPr>
          <w:rFonts w:ascii="Verdana" w:hAnsi="Verdana" w:eastAsia="Times New Roman" w:cs="Arial"/>
          <w:bCs/>
          <w:sz w:val="18"/>
          <w:szCs w:val="18"/>
          <w:lang w:eastAsia="nl-NL"/>
        </w:rPr>
        <w:t>dat</w:t>
      </w:r>
      <w:r w:rsidR="00ED27C0">
        <w:rPr>
          <w:rFonts w:ascii="Verdana" w:hAnsi="Verdana" w:eastAsia="Times New Roman" w:cs="Arial"/>
          <w:bCs/>
          <w:sz w:val="18"/>
          <w:szCs w:val="18"/>
          <w:lang w:eastAsia="nl-NL"/>
        </w:rPr>
        <w:t xml:space="preserve"> </w:t>
      </w:r>
      <w:r w:rsidRPr="00A86FF7" w:rsidR="000D0C8D">
        <w:rPr>
          <w:rFonts w:ascii="Verdana" w:hAnsi="Verdana" w:eastAsia="Times New Roman" w:cs="Arial"/>
          <w:bCs/>
          <w:sz w:val="18"/>
          <w:szCs w:val="18"/>
          <w:lang w:eastAsia="nl-NL"/>
        </w:rPr>
        <w:t xml:space="preserve">door het RIVM </w:t>
      </w:r>
      <w:r w:rsidR="00056DBC">
        <w:rPr>
          <w:rFonts w:ascii="Verdana" w:hAnsi="Verdana" w:eastAsia="Times New Roman" w:cs="Arial"/>
          <w:bCs/>
          <w:sz w:val="18"/>
          <w:szCs w:val="18"/>
          <w:lang w:eastAsia="nl-NL"/>
        </w:rPr>
        <w:t xml:space="preserve">wordt </w:t>
      </w:r>
      <w:r w:rsidRPr="00A86FF7" w:rsidR="000D0C8D">
        <w:rPr>
          <w:rFonts w:ascii="Verdana" w:hAnsi="Verdana" w:eastAsia="Times New Roman" w:cs="Arial"/>
          <w:bCs/>
          <w:sz w:val="18"/>
          <w:szCs w:val="18"/>
          <w:lang w:eastAsia="nl-NL"/>
        </w:rPr>
        <w:t>uitgevoerd.</w:t>
      </w:r>
    </w:p>
    <w:p w:rsidRPr="00A86FF7" w:rsidR="000D0C8D" w:rsidP="00A86FF7" w:rsidRDefault="000D0C8D">
      <w:pPr>
        <w:spacing w:after="0" w:line="240" w:lineRule="atLeast"/>
        <w:ind w:left="0"/>
        <w:rPr>
          <w:rFonts w:ascii="Verdana" w:hAnsi="Verdana"/>
          <w:sz w:val="18"/>
          <w:szCs w:val="18"/>
        </w:rPr>
      </w:pPr>
    </w:p>
    <w:p w:rsidRPr="00A86FF7" w:rsidR="000D0C8D" w:rsidP="00A86FF7" w:rsidRDefault="00732F35">
      <w:pPr>
        <w:spacing w:after="0" w:line="240" w:lineRule="atLeast"/>
        <w:ind w:left="0"/>
        <w:rPr>
          <w:rFonts w:ascii="Verdana" w:hAnsi="Verdana"/>
          <w:i/>
          <w:sz w:val="18"/>
          <w:szCs w:val="18"/>
        </w:rPr>
      </w:pPr>
      <w:r w:rsidRPr="00A86FF7">
        <w:rPr>
          <w:rFonts w:ascii="Verdana" w:hAnsi="Verdana"/>
          <w:i/>
          <w:sz w:val="18"/>
          <w:szCs w:val="18"/>
        </w:rPr>
        <w:t xml:space="preserve">2. </w:t>
      </w:r>
      <w:r w:rsidRPr="00A86FF7" w:rsidR="000D0C8D">
        <w:rPr>
          <w:rFonts w:ascii="Verdana" w:hAnsi="Verdana"/>
          <w:i/>
          <w:sz w:val="18"/>
          <w:szCs w:val="18"/>
        </w:rPr>
        <w:t>Ziektepreventie</w:t>
      </w:r>
    </w:p>
    <w:p w:rsidRPr="00A86FF7" w:rsidR="00A86FF7" w:rsidP="00A86FF7" w:rsidRDefault="00A86FF7">
      <w:pPr>
        <w:spacing w:after="0" w:line="240" w:lineRule="atLeast"/>
        <w:ind w:left="0"/>
        <w:rPr>
          <w:rFonts w:ascii="Verdana" w:hAnsi="Verdana"/>
          <w:color w:val="000000" w:themeColor="text1"/>
          <w:sz w:val="18"/>
          <w:szCs w:val="18"/>
        </w:rPr>
      </w:pPr>
      <w:r w:rsidRPr="00A86FF7">
        <w:rPr>
          <w:rFonts w:ascii="Verdana" w:hAnsi="Verdana"/>
          <w:color w:val="000000" w:themeColor="text1"/>
          <w:sz w:val="18"/>
          <w:szCs w:val="18"/>
        </w:rPr>
        <w:t xml:space="preserve">Er is een bedrag van € 0,5 miljoen overgeheveld naar het artikelonderdeel </w:t>
      </w:r>
      <w:r w:rsidRPr="00A86FF7">
        <w:rPr>
          <w:rFonts w:ascii="Verdana" w:hAnsi="Verdana"/>
          <w:i/>
          <w:color w:val="000000" w:themeColor="text1"/>
          <w:sz w:val="18"/>
          <w:szCs w:val="18"/>
        </w:rPr>
        <w:t>Ethiek</w:t>
      </w:r>
      <w:r w:rsidRPr="00A86FF7">
        <w:rPr>
          <w:rFonts w:ascii="Verdana" w:hAnsi="Verdana"/>
          <w:color w:val="000000" w:themeColor="text1"/>
          <w:sz w:val="18"/>
          <w:szCs w:val="18"/>
        </w:rPr>
        <w:t xml:space="preserve"> voor extra kosten in verband met de instandhouding van de abortushulpverlening in Nederland.</w:t>
      </w:r>
    </w:p>
    <w:p w:rsidRPr="00A86FF7" w:rsidR="000D0C8D" w:rsidP="00A86FF7" w:rsidRDefault="000D0C8D">
      <w:pPr>
        <w:spacing w:after="0" w:line="240" w:lineRule="atLeast"/>
        <w:ind w:left="0"/>
        <w:rPr>
          <w:rFonts w:ascii="Verdana" w:hAnsi="Verdana" w:eastAsia="Times New Roman" w:cs="Arial"/>
          <w:bCs/>
          <w:color w:val="000000" w:themeColor="text1"/>
          <w:sz w:val="18"/>
          <w:szCs w:val="18"/>
          <w:lang w:eastAsia="nl-NL"/>
        </w:rPr>
      </w:pPr>
      <w:r w:rsidRPr="00A86FF7">
        <w:rPr>
          <w:rFonts w:ascii="Verdana" w:hAnsi="Verdana" w:eastAsia="Times New Roman" w:cs="Arial"/>
          <w:bCs/>
          <w:color w:val="000000" w:themeColor="text1"/>
          <w:sz w:val="18"/>
          <w:szCs w:val="18"/>
          <w:lang w:eastAsia="nl-NL"/>
        </w:rPr>
        <w:t xml:space="preserve">Daarnaast is de loonbijstelling vanaf artikel 11 </w:t>
      </w:r>
      <w:r w:rsidRPr="00A86FF7" w:rsidR="00732F35">
        <w:rPr>
          <w:rFonts w:ascii="Verdana" w:hAnsi="Verdana" w:eastAsia="Times New Roman" w:cs="Arial"/>
          <w:bCs/>
          <w:color w:val="000000" w:themeColor="text1"/>
          <w:sz w:val="18"/>
          <w:szCs w:val="18"/>
          <w:lang w:eastAsia="nl-NL"/>
        </w:rPr>
        <w:t xml:space="preserve">Nominaal en onvoorzien </w:t>
      </w:r>
      <w:r w:rsidRPr="00A86FF7">
        <w:rPr>
          <w:rFonts w:ascii="Verdana" w:hAnsi="Verdana" w:eastAsia="Times New Roman" w:cs="Arial"/>
          <w:bCs/>
          <w:color w:val="000000" w:themeColor="text1"/>
          <w:sz w:val="18"/>
          <w:szCs w:val="18"/>
          <w:lang w:eastAsia="nl-NL"/>
        </w:rPr>
        <w:t>gedeeltelijk overgeheveld naar het instrument Bijdragen aan agentschappen (</w:t>
      </w:r>
      <w:r w:rsidRPr="00A86FF7" w:rsidR="009F5B05">
        <w:rPr>
          <w:rFonts w:ascii="Verdana" w:hAnsi="Verdana" w:eastAsia="Times New Roman" w:cs="Arial"/>
          <w:bCs/>
          <w:color w:val="000000" w:themeColor="text1"/>
          <w:sz w:val="18"/>
          <w:szCs w:val="18"/>
          <w:lang w:eastAsia="nl-NL"/>
        </w:rPr>
        <w:t>€ 0,5 miljoen</w:t>
      </w:r>
      <w:r w:rsidRPr="00A86FF7">
        <w:rPr>
          <w:rFonts w:ascii="Verdana" w:hAnsi="Verdana" w:eastAsia="Times New Roman" w:cs="Arial"/>
          <w:bCs/>
          <w:color w:val="000000" w:themeColor="text1"/>
          <w:sz w:val="18"/>
          <w:szCs w:val="18"/>
          <w:lang w:eastAsia="nl-NL"/>
        </w:rPr>
        <w:t>)</w:t>
      </w:r>
      <w:r w:rsidRPr="00A86FF7" w:rsidR="00732F35">
        <w:rPr>
          <w:rFonts w:ascii="Verdana" w:hAnsi="Verdana" w:eastAsia="Times New Roman" w:cs="Arial"/>
          <w:bCs/>
          <w:color w:val="000000" w:themeColor="text1"/>
          <w:sz w:val="18"/>
          <w:szCs w:val="18"/>
          <w:lang w:eastAsia="nl-NL"/>
        </w:rPr>
        <w:t>.</w:t>
      </w:r>
    </w:p>
    <w:p w:rsidRPr="00A86FF7" w:rsidR="000D0C8D" w:rsidP="00A86FF7" w:rsidRDefault="000D0C8D">
      <w:pPr>
        <w:spacing w:after="0" w:line="240" w:lineRule="atLeast"/>
        <w:ind w:left="0"/>
        <w:rPr>
          <w:rFonts w:ascii="Verdana" w:hAnsi="Verdana"/>
          <w:sz w:val="18"/>
          <w:szCs w:val="18"/>
        </w:rPr>
      </w:pPr>
    </w:p>
    <w:p w:rsidRPr="00A86FF7" w:rsidR="000D0C8D" w:rsidP="00A86FF7" w:rsidRDefault="00732F35">
      <w:pPr>
        <w:spacing w:after="0" w:line="240" w:lineRule="atLeast"/>
        <w:ind w:left="0"/>
        <w:rPr>
          <w:rFonts w:ascii="Verdana" w:hAnsi="Verdana"/>
          <w:i/>
          <w:sz w:val="18"/>
          <w:szCs w:val="18"/>
        </w:rPr>
      </w:pPr>
      <w:r w:rsidRPr="00A86FF7">
        <w:rPr>
          <w:rFonts w:ascii="Verdana" w:hAnsi="Verdana"/>
          <w:i/>
          <w:sz w:val="18"/>
          <w:szCs w:val="18"/>
        </w:rPr>
        <w:t xml:space="preserve">3. </w:t>
      </w:r>
      <w:r w:rsidRPr="00A86FF7" w:rsidR="000D0C8D">
        <w:rPr>
          <w:rFonts w:ascii="Verdana" w:hAnsi="Verdana"/>
          <w:i/>
          <w:sz w:val="18"/>
          <w:szCs w:val="18"/>
        </w:rPr>
        <w:t>Gezondheidsbevordering</w:t>
      </w:r>
    </w:p>
    <w:p w:rsidRPr="00A86FF7" w:rsidR="008E4E29" w:rsidP="00A86FF7" w:rsidRDefault="000D0C8D">
      <w:pPr>
        <w:spacing w:after="0" w:line="240" w:lineRule="atLeast"/>
        <w:ind w:left="0"/>
        <w:rPr>
          <w:rFonts w:ascii="Verdana" w:hAnsi="Verdana"/>
          <w:sz w:val="18"/>
          <w:szCs w:val="18"/>
        </w:rPr>
      </w:pPr>
      <w:r w:rsidRPr="00A86FF7">
        <w:rPr>
          <w:rFonts w:ascii="Verdana" w:hAnsi="Verdana"/>
          <w:sz w:val="18"/>
          <w:szCs w:val="18"/>
        </w:rPr>
        <w:t xml:space="preserve">Voor de Taskforce Gezond eten met ouderen is € 10.000 overgeheveld </w:t>
      </w:r>
      <w:r w:rsidRPr="00A86FF7" w:rsidR="00774541">
        <w:rPr>
          <w:rFonts w:ascii="Verdana" w:hAnsi="Verdana"/>
          <w:sz w:val="18"/>
          <w:szCs w:val="18"/>
        </w:rPr>
        <w:t xml:space="preserve">van het instrument Opdrachten </w:t>
      </w:r>
      <w:r w:rsidRPr="00A86FF7">
        <w:rPr>
          <w:rFonts w:ascii="Verdana" w:hAnsi="Verdana"/>
          <w:sz w:val="18"/>
          <w:szCs w:val="18"/>
        </w:rPr>
        <w:t>naar het ministerie van Economische Zaken en Klimaat.</w:t>
      </w:r>
    </w:p>
    <w:p w:rsidRPr="00A86FF7" w:rsidR="000D0C8D" w:rsidP="00A86FF7" w:rsidRDefault="000D0C8D">
      <w:pPr>
        <w:spacing w:after="0" w:line="240" w:lineRule="atLeast"/>
        <w:ind w:left="0"/>
        <w:rPr>
          <w:rFonts w:ascii="Verdana" w:hAnsi="Verdana"/>
          <w:sz w:val="18"/>
          <w:szCs w:val="18"/>
        </w:rPr>
      </w:pPr>
    </w:p>
    <w:p w:rsidRPr="00A86FF7" w:rsidR="000D0C8D" w:rsidP="00A86FF7" w:rsidRDefault="00732F35">
      <w:pPr>
        <w:spacing w:after="0" w:line="240" w:lineRule="atLeast"/>
        <w:ind w:left="0"/>
        <w:rPr>
          <w:rFonts w:ascii="Verdana" w:hAnsi="Verdana"/>
          <w:i/>
          <w:sz w:val="18"/>
          <w:szCs w:val="18"/>
        </w:rPr>
      </w:pPr>
      <w:r w:rsidRPr="00A86FF7">
        <w:rPr>
          <w:rFonts w:ascii="Verdana" w:hAnsi="Verdana"/>
          <w:i/>
          <w:sz w:val="18"/>
          <w:szCs w:val="18"/>
        </w:rPr>
        <w:t xml:space="preserve">4. </w:t>
      </w:r>
      <w:r w:rsidRPr="00A86FF7" w:rsidR="000D0C8D">
        <w:rPr>
          <w:rFonts w:ascii="Verdana" w:hAnsi="Verdana"/>
          <w:i/>
          <w:sz w:val="18"/>
          <w:szCs w:val="18"/>
        </w:rPr>
        <w:t>Ethiek</w:t>
      </w:r>
    </w:p>
    <w:p w:rsidRPr="00A86FF7" w:rsidR="000D0C8D" w:rsidP="00A86FF7" w:rsidRDefault="00A86FF7">
      <w:pPr>
        <w:spacing w:after="0" w:line="240" w:lineRule="atLeast"/>
        <w:ind w:left="0"/>
        <w:rPr>
          <w:rFonts w:ascii="Verdana" w:hAnsi="Verdana"/>
          <w:sz w:val="18"/>
          <w:szCs w:val="18"/>
        </w:rPr>
      </w:pPr>
      <w:r w:rsidRPr="00A86FF7">
        <w:rPr>
          <w:rFonts w:ascii="Verdana" w:hAnsi="Verdana"/>
          <w:color w:val="000000" w:themeColor="text1"/>
          <w:sz w:val="18"/>
          <w:szCs w:val="18"/>
        </w:rPr>
        <w:t xml:space="preserve">Er is een bedrag van € 0,5 miljoen overgeheveld </w:t>
      </w:r>
      <w:r>
        <w:rPr>
          <w:rFonts w:ascii="Verdana" w:hAnsi="Verdana"/>
          <w:color w:val="000000" w:themeColor="text1"/>
          <w:sz w:val="18"/>
          <w:szCs w:val="18"/>
        </w:rPr>
        <w:t>van</w:t>
      </w:r>
      <w:r w:rsidR="00056DBC">
        <w:rPr>
          <w:rFonts w:ascii="Verdana" w:hAnsi="Verdana"/>
          <w:color w:val="000000" w:themeColor="text1"/>
          <w:sz w:val="18"/>
          <w:szCs w:val="18"/>
        </w:rPr>
        <w:t>uit</w:t>
      </w:r>
      <w:r>
        <w:rPr>
          <w:rFonts w:ascii="Verdana" w:hAnsi="Verdana"/>
          <w:color w:val="000000" w:themeColor="text1"/>
          <w:sz w:val="18"/>
          <w:szCs w:val="18"/>
        </w:rPr>
        <w:t xml:space="preserve"> het artikelonderdeel </w:t>
      </w:r>
      <w:r w:rsidRPr="00A86FF7">
        <w:rPr>
          <w:rFonts w:ascii="Verdana" w:hAnsi="Verdana"/>
          <w:i/>
          <w:color w:val="000000" w:themeColor="text1"/>
          <w:sz w:val="18"/>
          <w:szCs w:val="18"/>
        </w:rPr>
        <w:t>Ziektepreventie</w:t>
      </w:r>
      <w:r w:rsidRPr="00A86FF7">
        <w:rPr>
          <w:rFonts w:ascii="Verdana" w:hAnsi="Verdana"/>
          <w:color w:val="000000" w:themeColor="text1"/>
          <w:sz w:val="18"/>
          <w:szCs w:val="18"/>
        </w:rPr>
        <w:t xml:space="preserve"> voor extra kosten in verband met de instandhouding van de abortushulpverlening in Nederland</w:t>
      </w:r>
    </w:p>
    <w:p w:rsidR="00A86FF7" w:rsidP="00A86FF7" w:rsidRDefault="00A86FF7">
      <w:pPr>
        <w:spacing w:after="0" w:line="240" w:lineRule="atLeast"/>
        <w:ind w:left="0"/>
        <w:rPr>
          <w:rFonts w:ascii="Verdana" w:hAnsi="Verdana"/>
          <w:b/>
          <w:sz w:val="18"/>
          <w:szCs w:val="18"/>
        </w:rPr>
      </w:pPr>
    </w:p>
    <w:p w:rsidRPr="00A86FF7" w:rsidR="000D0C8D" w:rsidP="00A86FF7" w:rsidRDefault="000D0C8D">
      <w:pPr>
        <w:spacing w:after="0" w:line="240" w:lineRule="atLeast"/>
        <w:ind w:left="0"/>
        <w:rPr>
          <w:rFonts w:ascii="Verdana" w:hAnsi="Verdana"/>
          <w:b/>
          <w:sz w:val="18"/>
          <w:szCs w:val="18"/>
        </w:rPr>
      </w:pPr>
      <w:r w:rsidRPr="00A86FF7">
        <w:rPr>
          <w:rFonts w:ascii="Verdana" w:hAnsi="Verdana"/>
          <w:b/>
          <w:sz w:val="18"/>
          <w:szCs w:val="18"/>
        </w:rPr>
        <w:t>Artikel 2</w:t>
      </w:r>
      <w:r w:rsidRPr="00A86FF7" w:rsidR="00AB42E9">
        <w:rPr>
          <w:rFonts w:ascii="Verdana" w:hAnsi="Verdana"/>
          <w:b/>
          <w:sz w:val="18"/>
          <w:szCs w:val="18"/>
        </w:rPr>
        <w:t xml:space="preserve"> Curatieve zorg</w:t>
      </w:r>
    </w:p>
    <w:p w:rsidRPr="00A86FF7" w:rsidR="00AB42E9" w:rsidP="00A86FF7" w:rsidRDefault="00AB42E9">
      <w:pPr>
        <w:spacing w:after="0" w:line="240" w:lineRule="atLeast"/>
        <w:ind w:left="0"/>
        <w:rPr>
          <w:rFonts w:ascii="Verdana" w:hAnsi="Verdana" w:eastAsia="Times New Roman" w:cs="Arial"/>
          <w:bCs/>
          <w:i/>
          <w:sz w:val="18"/>
          <w:szCs w:val="18"/>
          <w:lang w:eastAsia="nl-NL"/>
        </w:rPr>
      </w:pPr>
    </w:p>
    <w:p w:rsidRPr="00A86FF7" w:rsidR="009F5B05" w:rsidP="00A86FF7" w:rsidRDefault="00732F35">
      <w:pPr>
        <w:spacing w:after="0" w:line="240" w:lineRule="atLeast"/>
        <w:ind w:left="0"/>
        <w:rPr>
          <w:rFonts w:ascii="Verdana" w:hAnsi="Verdana" w:eastAsia="Times New Roman" w:cs="Arial"/>
          <w:bCs/>
          <w:i/>
          <w:sz w:val="18"/>
          <w:szCs w:val="18"/>
          <w:lang w:eastAsia="nl-NL"/>
        </w:rPr>
      </w:pPr>
      <w:r w:rsidRPr="00A86FF7">
        <w:rPr>
          <w:rFonts w:ascii="Verdana" w:hAnsi="Verdana" w:eastAsia="Times New Roman" w:cs="Arial"/>
          <w:bCs/>
          <w:i/>
          <w:sz w:val="18"/>
          <w:szCs w:val="18"/>
          <w:lang w:eastAsia="nl-NL"/>
        </w:rPr>
        <w:t xml:space="preserve">1. </w:t>
      </w:r>
      <w:r w:rsidRPr="00A86FF7" w:rsidR="009F5B05">
        <w:rPr>
          <w:rFonts w:ascii="Verdana" w:hAnsi="Verdana" w:eastAsia="Times New Roman" w:cs="Arial"/>
          <w:bCs/>
          <w:i/>
          <w:sz w:val="18"/>
          <w:szCs w:val="18"/>
          <w:lang w:eastAsia="nl-NL"/>
        </w:rPr>
        <w:t>Kwaliteit en veiligheid</w:t>
      </w:r>
    </w:p>
    <w:p w:rsidRPr="00A86FF7" w:rsidR="009F5B05" w:rsidP="00A86FF7" w:rsidRDefault="009F5B05">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Voor het project ‘Medische Radio-isotopen’ </w:t>
      </w:r>
      <w:r w:rsidR="007A0421">
        <w:rPr>
          <w:rFonts w:ascii="Verdana" w:hAnsi="Verdana" w:eastAsia="Times New Roman" w:cs="Arial"/>
          <w:bCs/>
          <w:sz w:val="18"/>
          <w:szCs w:val="18"/>
          <w:lang w:eastAsia="nl-NL"/>
        </w:rPr>
        <w:t>dat</w:t>
      </w:r>
      <w:r w:rsidR="00ED27C0">
        <w:rPr>
          <w:rFonts w:ascii="Verdana" w:hAnsi="Verdana" w:eastAsia="Times New Roman" w:cs="Arial"/>
          <w:bCs/>
          <w:sz w:val="18"/>
          <w:szCs w:val="18"/>
          <w:lang w:eastAsia="nl-NL"/>
        </w:rPr>
        <w:t xml:space="preserve"> </w:t>
      </w:r>
      <w:r w:rsidRPr="00A86FF7">
        <w:rPr>
          <w:rFonts w:ascii="Verdana" w:hAnsi="Verdana" w:eastAsia="Times New Roman" w:cs="Arial"/>
          <w:bCs/>
          <w:sz w:val="18"/>
          <w:szCs w:val="18"/>
          <w:lang w:eastAsia="nl-NL"/>
        </w:rPr>
        <w:t xml:space="preserve">door het RIVM wordt uitgevoerd is € 40.000 </w:t>
      </w:r>
      <w:r w:rsidRPr="00A86FF7" w:rsidR="00774541">
        <w:rPr>
          <w:rFonts w:ascii="Verdana" w:hAnsi="Verdana" w:eastAsia="Times New Roman" w:cs="Arial"/>
          <w:bCs/>
          <w:sz w:val="18"/>
          <w:szCs w:val="18"/>
          <w:lang w:eastAsia="nl-NL"/>
        </w:rPr>
        <w:t xml:space="preserve">vanaf het instrument Bijdragen aan agentschappen </w:t>
      </w:r>
      <w:r w:rsidRPr="00A86FF7">
        <w:rPr>
          <w:rFonts w:ascii="Verdana" w:hAnsi="Verdana" w:eastAsia="Times New Roman" w:cs="Arial"/>
          <w:bCs/>
          <w:sz w:val="18"/>
          <w:szCs w:val="18"/>
          <w:lang w:eastAsia="nl-NL"/>
        </w:rPr>
        <w:t>overgeheveld naar artikel 1 Volksgezondheid</w:t>
      </w:r>
      <w:r w:rsidRPr="00A86FF7" w:rsidR="00774541">
        <w:rPr>
          <w:rFonts w:ascii="Verdana" w:hAnsi="Verdana" w:eastAsia="Times New Roman" w:cs="Arial"/>
          <w:bCs/>
          <w:sz w:val="18"/>
          <w:szCs w:val="18"/>
          <w:lang w:eastAsia="nl-NL"/>
        </w:rPr>
        <w:t>.</w:t>
      </w:r>
    </w:p>
    <w:p w:rsidRPr="00A86FF7" w:rsidR="009F5B05" w:rsidP="00A86FF7" w:rsidRDefault="00AB42E9">
      <w:pPr>
        <w:spacing w:after="0" w:line="240" w:lineRule="atLeast"/>
        <w:ind w:left="0"/>
        <w:rPr>
          <w:rFonts w:ascii="Verdana" w:hAnsi="Verdana" w:cstheme="minorHAnsi"/>
          <w:sz w:val="18"/>
          <w:szCs w:val="18"/>
        </w:rPr>
      </w:pPr>
      <w:r w:rsidRPr="00A86FF7">
        <w:rPr>
          <w:rFonts w:ascii="Verdana" w:hAnsi="Verdana" w:eastAsia="Times New Roman" w:cs="Arial"/>
          <w:bCs/>
          <w:sz w:val="18"/>
          <w:szCs w:val="18"/>
          <w:lang w:eastAsia="nl-NL"/>
        </w:rPr>
        <w:t>Daarnaast is het verplich</w:t>
      </w:r>
      <w:r w:rsidRPr="00A86FF7" w:rsidR="00732F35">
        <w:rPr>
          <w:rFonts w:ascii="Verdana" w:hAnsi="Verdana" w:eastAsia="Times New Roman" w:cs="Arial"/>
          <w:bCs/>
          <w:sz w:val="18"/>
          <w:szCs w:val="18"/>
          <w:lang w:eastAsia="nl-NL"/>
        </w:rPr>
        <w:t>tingenbudget op het instrument S</w:t>
      </w:r>
      <w:r w:rsidRPr="00A86FF7">
        <w:rPr>
          <w:rFonts w:ascii="Verdana" w:hAnsi="Verdana" w:eastAsia="Times New Roman" w:cs="Arial"/>
          <w:bCs/>
          <w:sz w:val="18"/>
          <w:szCs w:val="18"/>
          <w:lang w:eastAsia="nl-NL"/>
        </w:rPr>
        <w:t xml:space="preserve">ubsidies met € </w:t>
      </w:r>
      <w:r w:rsidRPr="00A86FF7" w:rsidR="00835122">
        <w:rPr>
          <w:rFonts w:ascii="Verdana" w:hAnsi="Verdana" w:eastAsia="Times New Roman" w:cs="Arial"/>
          <w:bCs/>
          <w:sz w:val="18"/>
          <w:szCs w:val="18"/>
          <w:lang w:eastAsia="nl-NL"/>
        </w:rPr>
        <w:t>2</w:t>
      </w:r>
      <w:r w:rsidRPr="00A86FF7" w:rsidR="00734CBA">
        <w:rPr>
          <w:rFonts w:ascii="Verdana" w:hAnsi="Verdana" w:eastAsia="Times New Roman" w:cs="Arial"/>
          <w:bCs/>
          <w:sz w:val="18"/>
          <w:szCs w:val="18"/>
          <w:lang w:eastAsia="nl-NL"/>
        </w:rPr>
        <w:t>9,6</w:t>
      </w:r>
      <w:r w:rsidRPr="00A86FF7">
        <w:rPr>
          <w:rFonts w:ascii="Verdana" w:hAnsi="Verdana" w:eastAsia="Times New Roman" w:cs="Arial"/>
          <w:bCs/>
          <w:sz w:val="18"/>
          <w:szCs w:val="18"/>
          <w:lang w:eastAsia="nl-NL"/>
        </w:rPr>
        <w:t xml:space="preserve"> miljoen verhoogd. De mutatie betreft alleen verplichtingen en komt ten laste van het verplichtingenbudget 2018</w:t>
      </w:r>
      <w:r w:rsidRPr="00A86FF7" w:rsidR="00835122">
        <w:rPr>
          <w:rFonts w:ascii="Verdana" w:hAnsi="Verdana" w:eastAsia="Times New Roman" w:cs="Arial"/>
          <w:bCs/>
          <w:sz w:val="18"/>
          <w:szCs w:val="18"/>
          <w:lang w:eastAsia="nl-NL"/>
        </w:rPr>
        <w:t xml:space="preserve"> en 2019</w:t>
      </w:r>
      <w:r w:rsidRPr="00A86FF7">
        <w:rPr>
          <w:rFonts w:ascii="Verdana" w:hAnsi="Verdana" w:eastAsia="Times New Roman" w:cs="Arial"/>
          <w:bCs/>
          <w:sz w:val="18"/>
          <w:szCs w:val="18"/>
          <w:lang w:eastAsia="nl-NL"/>
        </w:rPr>
        <w:t>.</w:t>
      </w:r>
      <w:r w:rsidRPr="00A86FF7" w:rsidR="00835122">
        <w:rPr>
          <w:rFonts w:ascii="Verdana" w:hAnsi="Verdana" w:eastAsia="Times New Roman" w:cs="Arial"/>
          <w:bCs/>
          <w:sz w:val="18"/>
          <w:szCs w:val="18"/>
          <w:lang w:eastAsia="nl-NL"/>
        </w:rPr>
        <w:t xml:space="preserve"> </w:t>
      </w:r>
      <w:r w:rsidRPr="00A86FF7" w:rsidR="00835122">
        <w:rPr>
          <w:rFonts w:ascii="Verdana" w:hAnsi="Verdana" w:cstheme="minorHAnsi"/>
          <w:sz w:val="18"/>
          <w:szCs w:val="18"/>
        </w:rPr>
        <w:t xml:space="preserve">De mutatie hangt samen met het vastleggen van </w:t>
      </w:r>
      <w:r w:rsidRPr="00A86FF7" w:rsidR="00071B7D">
        <w:rPr>
          <w:rFonts w:ascii="Verdana" w:hAnsi="Verdana" w:cstheme="minorHAnsi"/>
          <w:sz w:val="18"/>
          <w:szCs w:val="18"/>
        </w:rPr>
        <w:t>subsidies m</w:t>
      </w:r>
      <w:r w:rsidR="007A0421">
        <w:rPr>
          <w:rFonts w:ascii="Verdana" w:hAnsi="Verdana" w:cstheme="minorHAnsi"/>
          <w:sz w:val="18"/>
          <w:szCs w:val="18"/>
        </w:rPr>
        <w:t>et betrekking tot</w:t>
      </w:r>
      <w:r w:rsidRPr="00A86FF7" w:rsidR="00071B7D">
        <w:rPr>
          <w:rFonts w:ascii="Verdana" w:hAnsi="Verdana" w:cstheme="minorHAnsi"/>
          <w:sz w:val="18"/>
          <w:szCs w:val="18"/>
        </w:rPr>
        <w:t xml:space="preserve"> </w:t>
      </w:r>
      <w:r w:rsidRPr="00A86FF7" w:rsidR="00835122">
        <w:rPr>
          <w:rFonts w:ascii="Verdana" w:hAnsi="Verdana" w:cstheme="minorHAnsi"/>
          <w:sz w:val="18"/>
          <w:szCs w:val="18"/>
        </w:rPr>
        <w:t>VIPP2 en DICTU</w:t>
      </w:r>
      <w:r w:rsidRPr="00A86FF7" w:rsidR="00071B7D">
        <w:rPr>
          <w:rFonts w:ascii="Verdana" w:hAnsi="Verdana" w:cstheme="minorHAnsi"/>
          <w:sz w:val="18"/>
          <w:szCs w:val="18"/>
        </w:rPr>
        <w:t>.</w:t>
      </w:r>
    </w:p>
    <w:p w:rsidRPr="00A86FF7" w:rsidR="00734CBA" w:rsidP="00A86FF7" w:rsidRDefault="00734CBA">
      <w:pPr>
        <w:spacing w:after="0" w:line="240" w:lineRule="atLeast"/>
        <w:ind w:left="0"/>
        <w:rPr>
          <w:rFonts w:ascii="Verdana" w:hAnsi="Verdana" w:eastAsia="Times New Roman" w:cs="Arial"/>
          <w:bCs/>
          <w:sz w:val="18"/>
          <w:szCs w:val="18"/>
          <w:lang w:eastAsia="nl-NL"/>
        </w:rPr>
      </w:pPr>
      <w:r w:rsidRPr="00A86FF7">
        <w:rPr>
          <w:rFonts w:ascii="Verdana" w:hAnsi="Verdana" w:cstheme="minorHAnsi"/>
          <w:sz w:val="18"/>
          <w:szCs w:val="18"/>
        </w:rPr>
        <w:t xml:space="preserve">Op het instrument Bijdragen aan agentschappen is het verplichtingenbudget met € </w:t>
      </w:r>
      <w:r w:rsidR="00F50918">
        <w:rPr>
          <w:rFonts w:ascii="Verdana" w:hAnsi="Verdana" w:cstheme="minorHAnsi"/>
          <w:sz w:val="18"/>
          <w:szCs w:val="18"/>
        </w:rPr>
        <w:t>5,4</w:t>
      </w:r>
      <w:r w:rsidRPr="00A86FF7">
        <w:rPr>
          <w:rFonts w:ascii="Verdana" w:hAnsi="Verdana" w:cstheme="minorHAnsi"/>
          <w:sz w:val="18"/>
          <w:szCs w:val="18"/>
        </w:rPr>
        <w:t xml:space="preserve"> miljoen verhoogd. De mutatie betreft alleen verplichtingen en komt ten laste van 2018 (€ 2,7 miljoen en 2019 € 2,7 miljoen) en hangt samen met het vastleggen van opdrachten aan agentschappen.</w:t>
      </w:r>
    </w:p>
    <w:p w:rsidRPr="00A86FF7" w:rsidR="00AB42E9" w:rsidP="00A86FF7" w:rsidRDefault="00AB42E9">
      <w:pPr>
        <w:spacing w:after="0" w:line="240" w:lineRule="atLeast"/>
        <w:ind w:left="0"/>
        <w:rPr>
          <w:rFonts w:ascii="Verdana" w:hAnsi="Verdana" w:eastAsia="Times New Roman" w:cs="Arial"/>
          <w:bCs/>
          <w:sz w:val="18"/>
          <w:szCs w:val="18"/>
          <w:lang w:eastAsia="nl-NL"/>
        </w:rPr>
      </w:pPr>
    </w:p>
    <w:p w:rsidRPr="00A86FF7" w:rsidR="00AB42E9" w:rsidP="00A86FF7" w:rsidRDefault="00732F35">
      <w:pPr>
        <w:spacing w:after="0" w:line="240" w:lineRule="atLeast"/>
        <w:ind w:left="0"/>
        <w:rPr>
          <w:rFonts w:ascii="Verdana" w:hAnsi="Verdana" w:eastAsia="Times New Roman" w:cs="Arial"/>
          <w:bCs/>
          <w:i/>
          <w:sz w:val="18"/>
          <w:szCs w:val="18"/>
          <w:lang w:eastAsia="nl-NL"/>
        </w:rPr>
      </w:pPr>
      <w:r w:rsidRPr="00A86FF7">
        <w:rPr>
          <w:rFonts w:ascii="Verdana" w:hAnsi="Verdana" w:eastAsia="Times New Roman" w:cs="Arial"/>
          <w:bCs/>
          <w:i/>
          <w:sz w:val="18"/>
          <w:szCs w:val="18"/>
          <w:lang w:eastAsia="nl-NL"/>
        </w:rPr>
        <w:t xml:space="preserve">2. </w:t>
      </w:r>
      <w:r w:rsidRPr="00A86FF7" w:rsidR="00AB42E9">
        <w:rPr>
          <w:rFonts w:ascii="Verdana" w:hAnsi="Verdana" w:eastAsia="Times New Roman" w:cs="Arial"/>
          <w:bCs/>
          <w:i/>
          <w:sz w:val="18"/>
          <w:szCs w:val="18"/>
          <w:lang w:eastAsia="nl-NL"/>
        </w:rPr>
        <w:t>Toegankelijkheid en de betaalbaarheid van de zorg</w:t>
      </w:r>
    </w:p>
    <w:p w:rsidRPr="00A86FF7" w:rsidR="00AB42E9" w:rsidP="00A86FF7" w:rsidRDefault="00AB42E9">
      <w:pPr>
        <w:spacing w:after="0" w:line="240" w:lineRule="atLeast"/>
        <w:ind w:left="0"/>
        <w:rPr>
          <w:rFonts w:ascii="Verdana" w:hAnsi="Verdana" w:cstheme="minorHAnsi"/>
          <w:sz w:val="18"/>
          <w:szCs w:val="18"/>
        </w:rPr>
      </w:pPr>
      <w:r w:rsidRPr="00A86FF7">
        <w:rPr>
          <w:rFonts w:ascii="Verdana" w:hAnsi="Verdana" w:cstheme="minorHAnsi"/>
          <w:sz w:val="18"/>
          <w:szCs w:val="18"/>
        </w:rPr>
        <w:t>Het verplichtingenbudget op het instrument Subsidies met € 4,9 miljoen verhoogd. De mutatie betreft alleen verplichtingen en komt ten laste van het verplichtingenbudget 2018.</w:t>
      </w:r>
      <w:r w:rsidRPr="00A86FF7" w:rsidR="00071B7D">
        <w:rPr>
          <w:rFonts w:ascii="Verdana" w:hAnsi="Verdana" w:cstheme="minorHAnsi"/>
          <w:sz w:val="18"/>
          <w:szCs w:val="18"/>
        </w:rPr>
        <w:t xml:space="preserve"> De mutatie hangt samen met het vastleggen van subsidies voor 2018.</w:t>
      </w:r>
    </w:p>
    <w:p w:rsidRPr="00A86FF7" w:rsidR="00AB42E9" w:rsidP="00A86FF7" w:rsidRDefault="00AB42E9">
      <w:pPr>
        <w:spacing w:after="0" w:line="240" w:lineRule="atLeast"/>
        <w:ind w:left="0"/>
        <w:rPr>
          <w:rFonts w:ascii="Verdana" w:hAnsi="Verdana" w:cstheme="minorHAnsi"/>
          <w:sz w:val="18"/>
          <w:szCs w:val="18"/>
        </w:rPr>
      </w:pPr>
      <w:r w:rsidRPr="00A86FF7">
        <w:rPr>
          <w:rFonts w:ascii="Verdana" w:hAnsi="Verdana" w:eastAsia="Times New Roman" w:cs="Arial"/>
          <w:bCs/>
          <w:sz w:val="18"/>
          <w:szCs w:val="18"/>
          <w:lang w:eastAsia="nl-NL"/>
        </w:rPr>
        <w:t>Daarnaast is het verplichtingenbudget op het instrument Bekostiging met € 77,5 miljoen verhoogd. De mutatie betreft alleen verplichtingen en komt ten laste van het verplichtingenbudget 2018.</w:t>
      </w:r>
      <w:r w:rsidRPr="00A86FF7" w:rsidR="00835122">
        <w:rPr>
          <w:rFonts w:ascii="Verdana" w:hAnsi="Verdana" w:eastAsia="Times New Roman" w:cs="Arial"/>
          <w:bCs/>
          <w:sz w:val="18"/>
          <w:szCs w:val="18"/>
          <w:lang w:eastAsia="nl-NL"/>
        </w:rPr>
        <w:t xml:space="preserve"> </w:t>
      </w:r>
      <w:r w:rsidRPr="00A86FF7" w:rsidR="00835122">
        <w:rPr>
          <w:rFonts w:ascii="Verdana" w:hAnsi="Verdana" w:cstheme="minorHAnsi"/>
          <w:sz w:val="18"/>
          <w:szCs w:val="18"/>
        </w:rPr>
        <w:t xml:space="preserve">De mutatie hangt samen met het vastleggen van de </w:t>
      </w:r>
      <w:r w:rsidRPr="00A86FF7" w:rsidR="00835122">
        <w:rPr>
          <w:rFonts w:ascii="Verdana" w:hAnsi="Verdana" w:cs="Arial"/>
          <w:color w:val="000000"/>
          <w:sz w:val="18"/>
          <w:szCs w:val="18"/>
        </w:rPr>
        <w:t>Rijksbijdrage Zorgverzekeringsfonds voor financiering van verzekerden 18-</w:t>
      </w:r>
      <w:r w:rsidRPr="00A86FF7" w:rsidR="00835122">
        <w:rPr>
          <w:rFonts w:ascii="Verdana" w:hAnsi="Verdana" w:cstheme="minorHAnsi"/>
          <w:sz w:val="18"/>
          <w:szCs w:val="18"/>
        </w:rPr>
        <w:t xml:space="preserve"> voor 2018.</w:t>
      </w:r>
    </w:p>
    <w:p w:rsidRPr="00A86FF7" w:rsidR="00443DC3" w:rsidP="00A86FF7" w:rsidRDefault="00443DC3">
      <w:pPr>
        <w:spacing w:after="0" w:line="240" w:lineRule="atLeast"/>
        <w:ind w:left="0"/>
        <w:rPr>
          <w:rFonts w:ascii="Verdana" w:hAnsi="Verdana" w:eastAsia="Times New Roman" w:cs="Arial"/>
          <w:bCs/>
          <w:sz w:val="18"/>
          <w:szCs w:val="18"/>
          <w:lang w:eastAsia="nl-NL"/>
        </w:rPr>
      </w:pPr>
      <w:r w:rsidRPr="00A86FF7">
        <w:rPr>
          <w:rFonts w:ascii="Verdana" w:hAnsi="Verdana" w:cstheme="minorHAnsi"/>
          <w:sz w:val="18"/>
          <w:szCs w:val="18"/>
        </w:rPr>
        <w:t>Tot slot is € 0,3 miljoen overgeheveld van subsidies naar opdrachten.</w:t>
      </w:r>
    </w:p>
    <w:p w:rsidRPr="00A86FF7" w:rsidR="00AB42E9" w:rsidP="00A86FF7" w:rsidRDefault="00AB42E9">
      <w:pPr>
        <w:spacing w:after="0" w:line="240" w:lineRule="atLeast"/>
        <w:ind w:left="0"/>
        <w:rPr>
          <w:rFonts w:ascii="Verdana" w:hAnsi="Verdana" w:eastAsia="Times New Roman" w:cs="Arial"/>
          <w:bCs/>
          <w:sz w:val="18"/>
          <w:szCs w:val="18"/>
          <w:lang w:eastAsia="nl-NL"/>
        </w:rPr>
      </w:pPr>
    </w:p>
    <w:p w:rsidRPr="00A86FF7" w:rsidR="009F5B05" w:rsidP="00A86FF7" w:rsidRDefault="00732F35">
      <w:pPr>
        <w:spacing w:after="0" w:line="240" w:lineRule="atLeast"/>
        <w:ind w:left="0"/>
        <w:rPr>
          <w:rFonts w:ascii="Verdana" w:hAnsi="Verdana" w:eastAsia="Times New Roman" w:cs="Arial"/>
          <w:bCs/>
          <w:i/>
          <w:sz w:val="18"/>
          <w:szCs w:val="18"/>
          <w:lang w:eastAsia="nl-NL"/>
        </w:rPr>
      </w:pPr>
      <w:r w:rsidRPr="00A86FF7">
        <w:rPr>
          <w:rFonts w:ascii="Verdana" w:hAnsi="Verdana" w:eastAsia="Times New Roman" w:cs="Arial"/>
          <w:bCs/>
          <w:i/>
          <w:sz w:val="18"/>
          <w:szCs w:val="18"/>
          <w:lang w:eastAsia="nl-NL"/>
        </w:rPr>
        <w:t xml:space="preserve">3. </w:t>
      </w:r>
      <w:r w:rsidRPr="00A86FF7" w:rsidR="009F5B05">
        <w:rPr>
          <w:rFonts w:ascii="Verdana" w:hAnsi="Verdana" w:eastAsia="Times New Roman" w:cs="Arial"/>
          <w:bCs/>
          <w:i/>
          <w:sz w:val="18"/>
          <w:szCs w:val="18"/>
          <w:lang w:eastAsia="nl-NL"/>
        </w:rPr>
        <w:t>Ond</w:t>
      </w:r>
      <w:r w:rsidRPr="00A86FF7" w:rsidR="00AB42E9">
        <w:rPr>
          <w:rFonts w:ascii="Verdana" w:hAnsi="Verdana" w:eastAsia="Times New Roman" w:cs="Arial"/>
          <w:bCs/>
          <w:i/>
          <w:sz w:val="18"/>
          <w:szCs w:val="18"/>
          <w:lang w:eastAsia="nl-NL"/>
        </w:rPr>
        <w:t>e</w:t>
      </w:r>
      <w:r w:rsidRPr="00A86FF7" w:rsidR="009F5B05">
        <w:rPr>
          <w:rFonts w:ascii="Verdana" w:hAnsi="Verdana" w:eastAsia="Times New Roman" w:cs="Arial"/>
          <w:bCs/>
          <w:i/>
          <w:sz w:val="18"/>
          <w:szCs w:val="18"/>
          <w:lang w:eastAsia="nl-NL"/>
        </w:rPr>
        <w:t>rsteuning van het stelsel</w:t>
      </w:r>
    </w:p>
    <w:p w:rsidRPr="00A86FF7" w:rsidR="009F5B05" w:rsidP="00A86FF7" w:rsidRDefault="009F5B05">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Voor de implementatie van Aetna door ZonMw is € 0,4 miljoen </w:t>
      </w:r>
      <w:r w:rsidRPr="00A86FF7" w:rsidR="0058027B">
        <w:rPr>
          <w:rFonts w:ascii="Verdana" w:hAnsi="Verdana" w:eastAsia="Times New Roman" w:cs="Arial"/>
          <w:bCs/>
          <w:sz w:val="18"/>
          <w:szCs w:val="18"/>
          <w:lang w:eastAsia="nl-NL"/>
        </w:rPr>
        <w:t xml:space="preserve">van het instrument Subsidies </w:t>
      </w:r>
      <w:r w:rsidRPr="00A86FF7">
        <w:rPr>
          <w:rFonts w:ascii="Verdana" w:hAnsi="Verdana" w:eastAsia="Times New Roman" w:cs="Arial"/>
          <w:bCs/>
          <w:sz w:val="18"/>
          <w:szCs w:val="18"/>
          <w:lang w:eastAsia="nl-NL"/>
        </w:rPr>
        <w:t>overgeheveld naar artikel 4 Zorgbreed beleid.</w:t>
      </w:r>
    </w:p>
    <w:p w:rsidRPr="00A86FF7" w:rsidR="000D0C8D" w:rsidP="00A86FF7" w:rsidRDefault="000D0C8D">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Daarnaast is de loonbijstelling vanaf artikel 11 Nominaal en onvoorzien gedeeltelijk overgeheveld naar het instrument Bijdragen aan agentschappen (€ </w:t>
      </w:r>
      <w:r w:rsidRPr="00A86FF7" w:rsidR="009F5B05">
        <w:rPr>
          <w:rFonts w:ascii="Verdana" w:hAnsi="Verdana" w:eastAsia="Times New Roman" w:cs="Arial"/>
          <w:bCs/>
          <w:sz w:val="18"/>
          <w:szCs w:val="18"/>
          <w:lang w:eastAsia="nl-NL"/>
        </w:rPr>
        <w:t>49.</w:t>
      </w:r>
      <w:r w:rsidRPr="00A86FF7">
        <w:rPr>
          <w:rFonts w:ascii="Verdana" w:hAnsi="Verdana" w:eastAsia="Times New Roman" w:cs="Arial"/>
          <w:bCs/>
          <w:sz w:val="18"/>
          <w:szCs w:val="18"/>
          <w:lang w:eastAsia="nl-NL"/>
        </w:rPr>
        <w:t>000)</w:t>
      </w:r>
      <w:r w:rsidRPr="00A86FF7" w:rsidR="009F5B05">
        <w:rPr>
          <w:rFonts w:ascii="Verdana" w:hAnsi="Verdana" w:eastAsia="Times New Roman" w:cs="Arial"/>
          <w:bCs/>
          <w:sz w:val="18"/>
          <w:szCs w:val="18"/>
          <w:lang w:eastAsia="nl-NL"/>
        </w:rPr>
        <w:t xml:space="preserve"> en het instrument Bijdragen aan ZBO´s/RWT´s (€ 0,1 miljoen).</w:t>
      </w:r>
    </w:p>
    <w:p w:rsidRPr="00A86FF7" w:rsidR="000D0C8D" w:rsidP="00A86FF7" w:rsidRDefault="009F5B05">
      <w:pPr>
        <w:spacing w:after="0" w:line="240" w:lineRule="atLeast"/>
        <w:ind w:left="0"/>
        <w:rPr>
          <w:rFonts w:ascii="Verdana" w:hAnsi="Verdana" w:cstheme="minorHAnsi"/>
          <w:sz w:val="18"/>
          <w:szCs w:val="18"/>
        </w:rPr>
      </w:pPr>
      <w:r w:rsidRPr="00A86FF7">
        <w:rPr>
          <w:rFonts w:ascii="Verdana" w:hAnsi="Verdana" w:cstheme="minorHAnsi"/>
          <w:sz w:val="18"/>
          <w:szCs w:val="18"/>
        </w:rPr>
        <w:t xml:space="preserve">Tot slot is het verplichtingenbudget op het instrument </w:t>
      </w:r>
      <w:r w:rsidRPr="00A86FF7" w:rsidR="002A47CF">
        <w:rPr>
          <w:rFonts w:ascii="Verdana" w:hAnsi="Verdana" w:cstheme="minorHAnsi"/>
          <w:sz w:val="18"/>
          <w:szCs w:val="18"/>
        </w:rPr>
        <w:t>Inkomensoverdrachten</w:t>
      </w:r>
      <w:r w:rsidRPr="00A86FF7">
        <w:rPr>
          <w:rFonts w:ascii="Verdana" w:hAnsi="Verdana" w:cstheme="minorHAnsi"/>
          <w:sz w:val="18"/>
          <w:szCs w:val="18"/>
        </w:rPr>
        <w:t xml:space="preserve"> met € 0,</w:t>
      </w:r>
      <w:r w:rsidR="00EE69FD">
        <w:rPr>
          <w:rFonts w:ascii="Verdana" w:hAnsi="Verdana" w:cstheme="minorHAnsi"/>
          <w:sz w:val="18"/>
          <w:szCs w:val="18"/>
        </w:rPr>
        <w:t>8</w:t>
      </w:r>
      <w:r w:rsidRPr="00A86FF7">
        <w:rPr>
          <w:rFonts w:ascii="Verdana" w:hAnsi="Verdana" w:cstheme="minorHAnsi"/>
          <w:sz w:val="18"/>
          <w:szCs w:val="18"/>
        </w:rPr>
        <w:t xml:space="preserve"> miljoen verhoogd. De mutatie betreft alleen verplichtingen en komt ten laste v</w:t>
      </w:r>
      <w:r w:rsidRPr="00A86FF7" w:rsidR="00AB42E9">
        <w:rPr>
          <w:rFonts w:ascii="Verdana" w:hAnsi="Verdana" w:cstheme="minorHAnsi"/>
          <w:sz w:val="18"/>
          <w:szCs w:val="18"/>
        </w:rPr>
        <w:t>an het verplichtingenbudget 2018.</w:t>
      </w:r>
      <w:r w:rsidRPr="00A86FF7" w:rsidR="00071B7D">
        <w:rPr>
          <w:rFonts w:ascii="Verdana" w:hAnsi="Verdana" w:cstheme="minorHAnsi"/>
          <w:sz w:val="18"/>
          <w:szCs w:val="18"/>
        </w:rPr>
        <w:t xml:space="preserve"> De mutatie hangt samen met het vastleggen van </w:t>
      </w:r>
      <w:r w:rsidRPr="00A86FF7" w:rsidR="002A47CF">
        <w:rPr>
          <w:rFonts w:ascii="Verdana" w:hAnsi="Verdana" w:cstheme="minorHAnsi"/>
          <w:sz w:val="18"/>
          <w:szCs w:val="18"/>
        </w:rPr>
        <w:t>de FLO/VUT voor 2018</w:t>
      </w:r>
      <w:r w:rsidRPr="00A86FF7" w:rsidR="00071B7D">
        <w:rPr>
          <w:rFonts w:ascii="Verdana" w:hAnsi="Verdana" w:cstheme="minorHAnsi"/>
          <w:sz w:val="18"/>
          <w:szCs w:val="18"/>
        </w:rPr>
        <w:t>.</w:t>
      </w:r>
    </w:p>
    <w:p w:rsidRPr="00A86FF7" w:rsidR="00AB42E9" w:rsidP="00A86FF7" w:rsidRDefault="00AB42E9">
      <w:pPr>
        <w:spacing w:after="0" w:line="240" w:lineRule="atLeast"/>
        <w:ind w:left="0"/>
        <w:rPr>
          <w:rFonts w:ascii="Verdana" w:hAnsi="Verdana" w:cstheme="minorHAnsi"/>
          <w:b/>
          <w:sz w:val="18"/>
          <w:szCs w:val="18"/>
        </w:rPr>
      </w:pPr>
      <w:r w:rsidRPr="00A86FF7">
        <w:rPr>
          <w:rFonts w:ascii="Verdana" w:hAnsi="Verdana" w:cstheme="minorHAnsi"/>
          <w:b/>
          <w:sz w:val="18"/>
          <w:szCs w:val="18"/>
        </w:rPr>
        <w:t>Artikel 3 Langdurige zorg en ondersteuning</w:t>
      </w:r>
    </w:p>
    <w:p w:rsidRPr="00A86FF7" w:rsidR="00AB42E9" w:rsidP="00A86FF7" w:rsidRDefault="00AB42E9">
      <w:pPr>
        <w:spacing w:after="0" w:line="240" w:lineRule="atLeast"/>
        <w:ind w:left="0"/>
        <w:rPr>
          <w:rFonts w:ascii="Verdana" w:hAnsi="Verdana" w:cstheme="minorHAnsi"/>
          <w:i/>
          <w:sz w:val="18"/>
          <w:szCs w:val="18"/>
        </w:rPr>
      </w:pPr>
    </w:p>
    <w:p w:rsidRPr="00A86FF7" w:rsidR="00AB42E9" w:rsidP="00A86FF7" w:rsidRDefault="00732F35">
      <w:pPr>
        <w:spacing w:after="0" w:line="240" w:lineRule="atLeast"/>
        <w:ind w:left="0"/>
        <w:rPr>
          <w:rFonts w:ascii="Verdana" w:hAnsi="Verdana" w:cstheme="minorHAnsi"/>
          <w:i/>
          <w:sz w:val="18"/>
          <w:szCs w:val="18"/>
        </w:rPr>
      </w:pPr>
      <w:r w:rsidRPr="00A86FF7">
        <w:rPr>
          <w:rFonts w:ascii="Verdana" w:hAnsi="Verdana" w:cstheme="minorHAnsi"/>
          <w:i/>
          <w:sz w:val="18"/>
          <w:szCs w:val="18"/>
        </w:rPr>
        <w:t xml:space="preserve">1. </w:t>
      </w:r>
      <w:r w:rsidRPr="00A86FF7" w:rsidR="00AB42E9">
        <w:rPr>
          <w:rFonts w:ascii="Verdana" w:hAnsi="Verdana" w:cstheme="minorHAnsi"/>
          <w:i/>
          <w:sz w:val="18"/>
          <w:szCs w:val="18"/>
        </w:rPr>
        <w:t>Participatie en zelfredzaamheid van mensen met beperking</w:t>
      </w:r>
    </w:p>
    <w:p w:rsidRPr="00A86FF7" w:rsidR="00732F35" w:rsidP="00A86FF7" w:rsidRDefault="00732F35">
      <w:pPr>
        <w:spacing w:after="0" w:line="240" w:lineRule="atLeast"/>
        <w:ind w:left="0"/>
        <w:rPr>
          <w:rFonts w:ascii="Verdana" w:hAnsi="Verdana" w:cstheme="minorHAnsi"/>
          <w:sz w:val="18"/>
          <w:szCs w:val="18"/>
        </w:rPr>
      </w:pPr>
      <w:r w:rsidRPr="00A86FF7">
        <w:rPr>
          <w:rFonts w:ascii="Verdana" w:hAnsi="Verdana" w:cstheme="minorHAnsi"/>
          <w:sz w:val="18"/>
          <w:szCs w:val="18"/>
        </w:rPr>
        <w:t>Het verplichtingenbudget op het instrument Subsidies met € 3,8 miljoen verhoogd. De mutatie betreft alleen verplichtingen en komt ten laste van het verplichtingenbudget 2018.</w:t>
      </w:r>
      <w:r w:rsidRPr="00A86FF7" w:rsidR="00071B7D">
        <w:rPr>
          <w:rFonts w:ascii="Verdana" w:hAnsi="Verdana" w:cstheme="minorHAnsi"/>
          <w:sz w:val="18"/>
          <w:szCs w:val="18"/>
        </w:rPr>
        <w:t xml:space="preserve"> De mutatie hangt samen met het vastleggen van subsidies voor 2018.</w:t>
      </w:r>
    </w:p>
    <w:p w:rsidRPr="00A86FF7" w:rsidR="00AB42E9" w:rsidP="00A86FF7" w:rsidRDefault="00732F35">
      <w:pPr>
        <w:spacing w:after="0" w:line="240" w:lineRule="atLeast"/>
        <w:ind w:left="0"/>
        <w:rPr>
          <w:rFonts w:ascii="Verdana" w:hAnsi="Verdana"/>
          <w:sz w:val="18"/>
          <w:szCs w:val="18"/>
        </w:rPr>
      </w:pPr>
      <w:r w:rsidRPr="00A86FF7">
        <w:rPr>
          <w:rFonts w:ascii="Verdana" w:hAnsi="Verdana"/>
          <w:sz w:val="18"/>
          <w:szCs w:val="18"/>
        </w:rPr>
        <w:t>Daarnaast is € 22.000</w:t>
      </w:r>
      <w:r w:rsidRPr="00A86FF7" w:rsidR="00774541">
        <w:rPr>
          <w:rFonts w:ascii="Verdana" w:hAnsi="Verdana"/>
          <w:sz w:val="18"/>
          <w:szCs w:val="18"/>
        </w:rPr>
        <w:t xml:space="preserve"> vanaf het instrument Opdrachten </w:t>
      </w:r>
      <w:r w:rsidRPr="00A86FF7">
        <w:rPr>
          <w:rFonts w:ascii="Verdana" w:hAnsi="Verdana"/>
          <w:sz w:val="18"/>
          <w:szCs w:val="18"/>
        </w:rPr>
        <w:t xml:space="preserve">overgeboekt naar het ministerie van Justitie en </w:t>
      </w:r>
      <w:r w:rsidRPr="00A86FF7" w:rsidR="00774541">
        <w:rPr>
          <w:rFonts w:ascii="Verdana" w:hAnsi="Verdana"/>
          <w:sz w:val="18"/>
          <w:szCs w:val="18"/>
        </w:rPr>
        <w:t>V</w:t>
      </w:r>
      <w:r w:rsidRPr="00A86FF7">
        <w:rPr>
          <w:rFonts w:ascii="Verdana" w:hAnsi="Verdana"/>
          <w:sz w:val="18"/>
          <w:szCs w:val="18"/>
        </w:rPr>
        <w:t>eiligheid voor de uitbreiding van het prevalentieonderzoek ouderenmishandeling.</w:t>
      </w:r>
    </w:p>
    <w:p w:rsidRPr="00F12EAA" w:rsidR="00F12EAA" w:rsidP="00F12EAA" w:rsidRDefault="00F12EAA">
      <w:pPr>
        <w:spacing w:after="0" w:line="240" w:lineRule="atLeast"/>
        <w:ind w:left="0"/>
        <w:rPr>
          <w:rFonts w:ascii="Verdana" w:hAnsi="Verdana"/>
          <w:sz w:val="18"/>
          <w:szCs w:val="18"/>
        </w:rPr>
      </w:pPr>
      <w:r>
        <w:rPr>
          <w:rFonts w:ascii="Verdana" w:hAnsi="Verdana" w:eastAsia="Times New Roman" w:cs="Arial"/>
          <w:bCs/>
          <w:sz w:val="18"/>
          <w:szCs w:val="18"/>
          <w:lang w:eastAsia="nl-NL"/>
        </w:rPr>
        <w:t>B</w:t>
      </w:r>
      <w:r w:rsidRPr="00F12EAA">
        <w:rPr>
          <w:rFonts w:ascii="Verdana" w:hAnsi="Verdana"/>
          <w:sz w:val="18"/>
          <w:szCs w:val="18"/>
        </w:rPr>
        <w:t xml:space="preserve">ij de scheiding van de verantwoordingsstukken van het CAK </w:t>
      </w:r>
      <w:r>
        <w:rPr>
          <w:rFonts w:ascii="Verdana" w:hAnsi="Verdana"/>
          <w:sz w:val="18"/>
          <w:szCs w:val="18"/>
        </w:rPr>
        <w:t xml:space="preserve">is </w:t>
      </w:r>
      <w:r w:rsidRPr="00F12EAA">
        <w:rPr>
          <w:rFonts w:ascii="Verdana" w:hAnsi="Verdana"/>
          <w:sz w:val="18"/>
          <w:szCs w:val="18"/>
        </w:rPr>
        <w:t xml:space="preserve">gebleken dat over een langere reeks van jaren heen de beheerskosten per saldo ongemerkt hoger zijn geweest dan het toegekende budget. Het komt neer op een nog openstaande verplichting van het CAK (€ 16,1 miljoen) aan het </w:t>
      </w:r>
      <w:proofErr w:type="spellStart"/>
      <w:r w:rsidRPr="00F12EAA">
        <w:rPr>
          <w:rFonts w:ascii="Verdana" w:hAnsi="Verdana"/>
          <w:sz w:val="18"/>
          <w:szCs w:val="18"/>
        </w:rPr>
        <w:t>Afbz</w:t>
      </w:r>
      <w:proofErr w:type="spellEnd"/>
      <w:r w:rsidRPr="00F12EAA">
        <w:rPr>
          <w:rFonts w:ascii="Verdana" w:hAnsi="Verdana"/>
          <w:sz w:val="18"/>
          <w:szCs w:val="18"/>
        </w:rPr>
        <w:t xml:space="preserve">. Het ministerie van VWS neemt deze schuld van het CAK aan het fonds over. </w:t>
      </w:r>
      <w:r>
        <w:rPr>
          <w:rFonts w:ascii="Verdana" w:hAnsi="Verdana"/>
          <w:sz w:val="18"/>
          <w:szCs w:val="18"/>
        </w:rPr>
        <w:t>Hiervoor is € 5,8 miljoen overgeheveld naar artikel 4 Zorgbreed beleid.</w:t>
      </w:r>
    </w:p>
    <w:p w:rsidRPr="00A86FF7" w:rsidR="002A47CF" w:rsidP="00A86FF7" w:rsidRDefault="002A47CF">
      <w:pPr>
        <w:spacing w:after="0" w:line="240" w:lineRule="atLeast"/>
        <w:ind w:left="0"/>
        <w:rPr>
          <w:rFonts w:ascii="Verdana" w:hAnsi="Verdana"/>
          <w:sz w:val="18"/>
          <w:szCs w:val="18"/>
        </w:rPr>
      </w:pPr>
      <w:r w:rsidRPr="00A86FF7">
        <w:rPr>
          <w:rFonts w:ascii="Verdana" w:hAnsi="Verdana"/>
          <w:sz w:val="18"/>
          <w:szCs w:val="18"/>
        </w:rPr>
        <w:t>Tot slot is het verplichtingenbudget op het instrument Opdrachten met € 15,2 miljoen verhoogd. De mutatie betreft alleen verplichtingen en komt ten laste van het verplichtingenbudget 2018. De mutatie hangt samen met het vastleggen van opdrachten voor 2018.</w:t>
      </w:r>
    </w:p>
    <w:p w:rsidRPr="00A86FF7" w:rsidR="00AB42E9" w:rsidP="00A86FF7" w:rsidRDefault="00AB42E9">
      <w:pPr>
        <w:spacing w:after="0" w:line="240" w:lineRule="atLeast"/>
        <w:ind w:left="0"/>
        <w:rPr>
          <w:rFonts w:ascii="Verdana" w:hAnsi="Verdana"/>
          <w:sz w:val="18"/>
          <w:szCs w:val="18"/>
        </w:rPr>
      </w:pPr>
    </w:p>
    <w:p w:rsidRPr="00A86FF7" w:rsidR="00AB42E9" w:rsidP="00A86FF7" w:rsidRDefault="00732F35">
      <w:pPr>
        <w:spacing w:after="0" w:line="240" w:lineRule="atLeast"/>
        <w:ind w:left="0"/>
        <w:rPr>
          <w:rFonts w:ascii="Verdana" w:hAnsi="Verdana"/>
          <w:i/>
          <w:sz w:val="18"/>
          <w:szCs w:val="18"/>
        </w:rPr>
      </w:pPr>
      <w:r w:rsidRPr="00A86FF7">
        <w:rPr>
          <w:rFonts w:ascii="Verdana" w:hAnsi="Verdana"/>
          <w:i/>
          <w:sz w:val="18"/>
          <w:szCs w:val="18"/>
        </w:rPr>
        <w:t>2. Zorgdragen voor langdurige zorg tegen maatschappelijk aanvaardbare kosten</w:t>
      </w:r>
    </w:p>
    <w:p w:rsidRPr="00A86FF7" w:rsidR="00732F35" w:rsidP="00A86FF7" w:rsidRDefault="00732F35">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De loonbijstelling is vanaf artikel 11 Nominaal en onvoorzien gedeeltelijk overgeheveld naar het instrument Bi</w:t>
      </w:r>
      <w:r w:rsidR="00716A71">
        <w:rPr>
          <w:rFonts w:ascii="Verdana" w:hAnsi="Verdana" w:eastAsia="Times New Roman" w:cs="Arial"/>
          <w:bCs/>
          <w:sz w:val="18"/>
          <w:szCs w:val="18"/>
          <w:lang w:eastAsia="nl-NL"/>
        </w:rPr>
        <w:t>jdragen aan ZBO’s/RWT’s (€ 0,1</w:t>
      </w:r>
      <w:r w:rsidRPr="00A86FF7">
        <w:rPr>
          <w:rFonts w:ascii="Verdana" w:hAnsi="Verdana" w:eastAsia="Times New Roman" w:cs="Arial"/>
          <w:bCs/>
          <w:sz w:val="18"/>
          <w:szCs w:val="18"/>
          <w:lang w:eastAsia="nl-NL"/>
        </w:rPr>
        <w:t xml:space="preserve"> miljoen).</w:t>
      </w:r>
    </w:p>
    <w:p w:rsidRPr="00A86FF7" w:rsidR="00732F35" w:rsidP="00A86FF7" w:rsidRDefault="00732F35">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Daarnaast is het verplichtingenbudget op het instrument Subsidies met € </w:t>
      </w:r>
      <w:r w:rsidRPr="00A86FF7" w:rsidR="0058027B">
        <w:rPr>
          <w:rFonts w:ascii="Verdana" w:hAnsi="Verdana" w:eastAsia="Times New Roman" w:cs="Arial"/>
          <w:bCs/>
          <w:sz w:val="18"/>
          <w:szCs w:val="18"/>
          <w:lang w:eastAsia="nl-NL"/>
        </w:rPr>
        <w:t>15,2</w:t>
      </w:r>
      <w:r w:rsidRPr="00A86FF7">
        <w:rPr>
          <w:rFonts w:ascii="Verdana" w:hAnsi="Verdana" w:eastAsia="Times New Roman" w:cs="Arial"/>
          <w:bCs/>
          <w:sz w:val="18"/>
          <w:szCs w:val="18"/>
          <w:lang w:eastAsia="nl-NL"/>
        </w:rPr>
        <w:t xml:space="preserve"> miljoen verhoogd. De mutatie betreft alleen verplichtingen en komt ten laste van het verplichtingenbudget 2018.</w:t>
      </w:r>
      <w:r w:rsidRPr="00A86FF7" w:rsidR="00071B7D">
        <w:rPr>
          <w:rFonts w:ascii="Verdana" w:hAnsi="Verdana" w:eastAsia="Times New Roman" w:cs="Arial"/>
          <w:bCs/>
          <w:sz w:val="18"/>
          <w:szCs w:val="18"/>
          <w:lang w:eastAsia="nl-NL"/>
        </w:rPr>
        <w:t xml:space="preserve"> De mutatie hangt samen met het vastleggen van subsidies voor 2018.</w:t>
      </w:r>
    </w:p>
    <w:p w:rsidRPr="00A86FF7" w:rsidR="00732F35" w:rsidP="00A86FF7" w:rsidRDefault="00732F35">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Tot slot is het verplichtingenbudget op het instrument Bekostiging met € </w:t>
      </w:r>
      <w:r w:rsidRPr="00A86FF7" w:rsidR="0058027B">
        <w:rPr>
          <w:rFonts w:ascii="Verdana" w:hAnsi="Verdana" w:eastAsia="Times New Roman" w:cs="Arial"/>
          <w:bCs/>
          <w:sz w:val="18"/>
          <w:szCs w:val="18"/>
          <w:lang w:eastAsia="nl-NL"/>
        </w:rPr>
        <w:t>48,1</w:t>
      </w:r>
      <w:r w:rsidRPr="00A86FF7">
        <w:rPr>
          <w:rFonts w:ascii="Verdana" w:hAnsi="Verdana" w:eastAsia="Times New Roman" w:cs="Arial"/>
          <w:bCs/>
          <w:sz w:val="18"/>
          <w:szCs w:val="18"/>
          <w:lang w:eastAsia="nl-NL"/>
        </w:rPr>
        <w:t xml:space="preserve"> miljoen verhoogd. De mutatie betreft alleen verplichtingen en komt ten laste van het verplichtingenbudget 2018.</w:t>
      </w:r>
      <w:r w:rsidRPr="00A86FF7" w:rsidR="00835122">
        <w:rPr>
          <w:rFonts w:ascii="Verdana" w:hAnsi="Verdana" w:eastAsia="Times New Roman" w:cs="Arial"/>
          <w:bCs/>
          <w:sz w:val="18"/>
          <w:szCs w:val="18"/>
          <w:lang w:eastAsia="nl-NL"/>
        </w:rPr>
        <w:t xml:space="preserve"> </w:t>
      </w:r>
      <w:r w:rsidRPr="00A86FF7" w:rsidR="00835122">
        <w:rPr>
          <w:rFonts w:ascii="Verdana" w:hAnsi="Verdana" w:cstheme="minorHAnsi"/>
          <w:sz w:val="18"/>
          <w:szCs w:val="18"/>
        </w:rPr>
        <w:t>De mutatie hangt samen met het vastleggen van de BIKK voor 2018.</w:t>
      </w:r>
    </w:p>
    <w:p w:rsidRPr="00A86FF7" w:rsidR="00732F35" w:rsidP="00A86FF7" w:rsidRDefault="00732F35">
      <w:pPr>
        <w:spacing w:after="0" w:line="240" w:lineRule="atLeast"/>
        <w:ind w:left="0"/>
        <w:rPr>
          <w:rFonts w:ascii="Verdana" w:hAnsi="Verdana"/>
          <w:i/>
          <w:sz w:val="18"/>
          <w:szCs w:val="18"/>
        </w:rPr>
      </w:pPr>
    </w:p>
    <w:p w:rsidRPr="00A86FF7" w:rsidR="00732F35" w:rsidP="00A86FF7" w:rsidRDefault="0058027B">
      <w:pPr>
        <w:spacing w:after="0" w:line="240" w:lineRule="atLeast"/>
        <w:ind w:left="0"/>
        <w:rPr>
          <w:rFonts w:ascii="Verdana" w:hAnsi="Verdana"/>
          <w:b/>
          <w:sz w:val="18"/>
          <w:szCs w:val="18"/>
        </w:rPr>
      </w:pPr>
      <w:r w:rsidRPr="00A86FF7">
        <w:rPr>
          <w:rFonts w:ascii="Verdana" w:hAnsi="Verdana"/>
          <w:b/>
          <w:sz w:val="18"/>
          <w:szCs w:val="18"/>
        </w:rPr>
        <w:t>Artikel 4 Zorgbreed beleid</w:t>
      </w:r>
    </w:p>
    <w:p w:rsidRPr="00A86FF7" w:rsidR="0058027B" w:rsidP="00A86FF7" w:rsidRDefault="0058027B">
      <w:pPr>
        <w:spacing w:after="0" w:line="240" w:lineRule="atLeast"/>
        <w:ind w:left="0"/>
        <w:rPr>
          <w:rFonts w:ascii="Verdana" w:hAnsi="Verdana"/>
          <w:i/>
          <w:sz w:val="18"/>
          <w:szCs w:val="18"/>
        </w:rPr>
      </w:pPr>
    </w:p>
    <w:p w:rsidRPr="00A86FF7" w:rsidR="0058027B" w:rsidP="00A86FF7" w:rsidRDefault="0058027B">
      <w:pPr>
        <w:spacing w:after="0" w:line="240" w:lineRule="atLeast"/>
        <w:ind w:left="0"/>
        <w:rPr>
          <w:rFonts w:ascii="Verdana" w:hAnsi="Verdana"/>
          <w:i/>
          <w:sz w:val="18"/>
          <w:szCs w:val="18"/>
        </w:rPr>
      </w:pPr>
      <w:r w:rsidRPr="00A86FF7">
        <w:rPr>
          <w:rFonts w:ascii="Verdana" w:hAnsi="Verdana"/>
          <w:i/>
          <w:sz w:val="18"/>
          <w:szCs w:val="18"/>
        </w:rPr>
        <w:t>2. Opleidingen, beroepenstructuur en arbeidsmarkt</w:t>
      </w:r>
    </w:p>
    <w:p w:rsidR="00F50918" w:rsidP="00A86FF7" w:rsidRDefault="0058027B">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Het verplichtingenbudget op het instrument Subsidies is met € </w:t>
      </w:r>
      <w:r w:rsidR="002310AF">
        <w:rPr>
          <w:rFonts w:ascii="Verdana" w:hAnsi="Verdana" w:eastAsia="Times New Roman" w:cs="Arial"/>
          <w:bCs/>
          <w:sz w:val="18"/>
          <w:szCs w:val="18"/>
          <w:lang w:eastAsia="nl-NL"/>
        </w:rPr>
        <w:t>317</w:t>
      </w:r>
      <w:r w:rsidRPr="00A86FF7">
        <w:rPr>
          <w:rFonts w:ascii="Verdana" w:hAnsi="Verdana" w:eastAsia="Times New Roman" w:cs="Arial"/>
          <w:bCs/>
          <w:sz w:val="18"/>
          <w:szCs w:val="18"/>
          <w:lang w:eastAsia="nl-NL"/>
        </w:rPr>
        <w:t xml:space="preserve"> miljoen verhoogd. De mutatie betreft alleen verplichtingen en komt ten laste van het verplichtingenbudget 2018</w:t>
      </w:r>
      <w:r w:rsidR="00F50918">
        <w:rPr>
          <w:rFonts w:ascii="Verdana" w:hAnsi="Verdana" w:eastAsia="Times New Roman" w:cs="Arial"/>
          <w:bCs/>
          <w:sz w:val="18"/>
          <w:szCs w:val="18"/>
          <w:lang w:eastAsia="nl-NL"/>
        </w:rPr>
        <w:t xml:space="preserve"> tot en met 2021</w:t>
      </w:r>
      <w:r w:rsidRPr="00A86FF7">
        <w:rPr>
          <w:rFonts w:ascii="Verdana" w:hAnsi="Verdana" w:eastAsia="Times New Roman" w:cs="Arial"/>
          <w:bCs/>
          <w:sz w:val="18"/>
          <w:szCs w:val="18"/>
          <w:lang w:eastAsia="nl-NL"/>
        </w:rPr>
        <w:t>.</w:t>
      </w:r>
      <w:r w:rsidRPr="00A86FF7" w:rsidR="00071B7D">
        <w:rPr>
          <w:rFonts w:ascii="Verdana" w:hAnsi="Verdana" w:eastAsia="Times New Roman" w:cs="Arial"/>
          <w:bCs/>
          <w:sz w:val="18"/>
          <w:szCs w:val="18"/>
          <w:lang w:eastAsia="nl-NL"/>
        </w:rPr>
        <w:t xml:space="preserve"> De mutatie hangt samen met het vastleggen van subsidies </w:t>
      </w:r>
      <w:r w:rsidR="00EE2429">
        <w:rPr>
          <w:rFonts w:ascii="Verdana" w:hAnsi="Verdana" w:eastAsia="Times New Roman" w:cs="Arial"/>
          <w:bCs/>
          <w:sz w:val="18"/>
          <w:szCs w:val="18"/>
          <w:lang w:eastAsia="nl-NL"/>
        </w:rPr>
        <w:t xml:space="preserve">voor met name </w:t>
      </w:r>
      <w:proofErr w:type="spellStart"/>
      <w:r w:rsidRPr="00EE2429" w:rsidR="00EE2429">
        <w:rPr>
          <w:rFonts w:ascii="Verdana" w:hAnsi="Verdana" w:eastAsia="Times New Roman" w:cs="Arial"/>
          <w:bCs/>
          <w:sz w:val="18"/>
          <w:szCs w:val="18"/>
          <w:lang w:eastAsia="nl-NL"/>
        </w:rPr>
        <w:t>SectorplanPlus</w:t>
      </w:r>
      <w:proofErr w:type="spellEnd"/>
      <w:r w:rsidRPr="00EE2429" w:rsidR="00EE2429">
        <w:rPr>
          <w:rFonts w:ascii="Verdana" w:hAnsi="Verdana" w:eastAsia="Times New Roman" w:cs="Arial"/>
          <w:bCs/>
          <w:sz w:val="18"/>
          <w:szCs w:val="18"/>
          <w:lang w:eastAsia="nl-NL"/>
        </w:rPr>
        <w:t xml:space="preserve"> 2017 - 2022</w:t>
      </w:r>
      <w:r w:rsidRPr="00A86FF7" w:rsidR="00071B7D">
        <w:rPr>
          <w:rFonts w:ascii="Verdana" w:hAnsi="Verdana" w:eastAsia="Times New Roman" w:cs="Arial"/>
          <w:bCs/>
          <w:sz w:val="18"/>
          <w:szCs w:val="18"/>
          <w:lang w:eastAsia="nl-NL"/>
        </w:rPr>
        <w:t>.</w:t>
      </w:r>
      <w:r w:rsidR="00F50918">
        <w:rPr>
          <w:rFonts w:ascii="Verdana" w:hAnsi="Verdana" w:eastAsia="Times New Roman" w:cs="Arial"/>
          <w:bCs/>
          <w:sz w:val="18"/>
          <w:szCs w:val="18"/>
          <w:lang w:eastAsia="nl-NL"/>
        </w:rPr>
        <w:t xml:space="preserve"> </w:t>
      </w:r>
    </w:p>
    <w:p w:rsidRPr="00A86FF7" w:rsidR="0058027B" w:rsidP="00A86FF7" w:rsidRDefault="0058027B">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Daarnaast is de loonbijstelling vanaf artikel 11 Nominaal en onvoorzien gedeeltelijk overgeheveld naar het instrument Bijdragen aan agentschappen (€ 14.000).</w:t>
      </w:r>
    </w:p>
    <w:p w:rsidRPr="00A86FF7" w:rsidR="0058027B" w:rsidP="00A86FF7" w:rsidRDefault="0058027B">
      <w:pPr>
        <w:spacing w:after="0" w:line="240" w:lineRule="atLeast"/>
        <w:ind w:left="0"/>
        <w:rPr>
          <w:rFonts w:ascii="Verdana" w:hAnsi="Verdana"/>
          <w:sz w:val="18"/>
          <w:szCs w:val="18"/>
        </w:rPr>
      </w:pPr>
    </w:p>
    <w:p w:rsidRPr="00A86FF7" w:rsidR="0058027B" w:rsidP="00A86FF7" w:rsidRDefault="0058027B">
      <w:pPr>
        <w:spacing w:after="0" w:line="240" w:lineRule="atLeast"/>
        <w:ind w:left="0"/>
        <w:rPr>
          <w:rFonts w:ascii="Verdana" w:hAnsi="Verdana"/>
          <w:i/>
          <w:sz w:val="18"/>
          <w:szCs w:val="18"/>
        </w:rPr>
      </w:pPr>
      <w:r w:rsidRPr="00A86FF7">
        <w:rPr>
          <w:rFonts w:ascii="Verdana" w:hAnsi="Verdana"/>
          <w:i/>
          <w:sz w:val="18"/>
          <w:szCs w:val="18"/>
        </w:rPr>
        <w:t>3. Kwaliteit, transparantie en kennisontwikkeling</w:t>
      </w:r>
    </w:p>
    <w:p w:rsidRPr="00A86FF7" w:rsidR="0058027B" w:rsidP="00A86FF7" w:rsidRDefault="0058027B">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Voor de implementatie van Aetna door ZonMw is € 0,4 miljoen overgeheveld naar het instrument Bijdragen aan ZBO’</w:t>
      </w:r>
      <w:r w:rsidRPr="00A86FF7" w:rsidR="00774541">
        <w:rPr>
          <w:rFonts w:ascii="Verdana" w:hAnsi="Verdana" w:eastAsia="Times New Roman" w:cs="Arial"/>
          <w:bCs/>
          <w:sz w:val="18"/>
          <w:szCs w:val="18"/>
          <w:lang w:eastAsia="nl-NL"/>
        </w:rPr>
        <w:t>s/</w:t>
      </w:r>
      <w:r w:rsidRPr="00A86FF7">
        <w:rPr>
          <w:rFonts w:ascii="Verdana" w:hAnsi="Verdana" w:eastAsia="Times New Roman" w:cs="Arial"/>
          <w:bCs/>
          <w:sz w:val="18"/>
          <w:szCs w:val="18"/>
          <w:lang w:eastAsia="nl-NL"/>
        </w:rPr>
        <w:t>RWT’s. Het budget is vanaf artikel 2 Curatieve zorg overgeheveld.</w:t>
      </w:r>
    </w:p>
    <w:p w:rsidRPr="00A86FF7" w:rsidR="00774541" w:rsidP="00A86FF7" w:rsidRDefault="00774541">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Daarnaast is de loonbijstelling vanaf artikel 11 Nominaal en onvoorzien gedeeltelijk overgeheveld naar het instrument Bijdragen aan ZBO’s/RWT’s (€ 0,2 miljoen).</w:t>
      </w:r>
    </w:p>
    <w:p w:rsidRPr="00A86FF7" w:rsidR="00774541" w:rsidP="00A86FF7" w:rsidRDefault="00774541">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Tot slot is het verplichtingenbudget op het instrument Subsidies met € 0,3 miljoen verhoogd. De mutatie betreft alleen verplichtingen en komt ten laste van het verplichtingenbudget 2018.</w:t>
      </w:r>
      <w:r w:rsidRPr="00A86FF7" w:rsidR="00071B7D">
        <w:rPr>
          <w:rFonts w:ascii="Verdana" w:hAnsi="Verdana" w:eastAsia="Times New Roman" w:cs="Arial"/>
          <w:bCs/>
          <w:sz w:val="18"/>
          <w:szCs w:val="18"/>
          <w:lang w:eastAsia="nl-NL"/>
        </w:rPr>
        <w:t xml:space="preserve"> De mutatie hangt samen met het vastleggen van subsidies voor 2018.</w:t>
      </w:r>
    </w:p>
    <w:p w:rsidRPr="00A86FF7" w:rsidR="00774541" w:rsidP="00A86FF7" w:rsidRDefault="00774541">
      <w:pPr>
        <w:spacing w:after="0" w:line="240" w:lineRule="atLeast"/>
        <w:ind w:left="0"/>
        <w:rPr>
          <w:rFonts w:ascii="Verdana" w:hAnsi="Verdana"/>
          <w:sz w:val="18"/>
          <w:szCs w:val="18"/>
        </w:rPr>
      </w:pPr>
    </w:p>
    <w:p w:rsidRPr="00A86FF7" w:rsidR="00774541" w:rsidP="00A86FF7" w:rsidRDefault="0058027B">
      <w:pPr>
        <w:spacing w:after="0" w:line="240" w:lineRule="atLeast"/>
        <w:ind w:left="0"/>
        <w:rPr>
          <w:rFonts w:ascii="Verdana" w:hAnsi="Verdana"/>
          <w:i/>
          <w:sz w:val="18"/>
          <w:szCs w:val="18"/>
        </w:rPr>
      </w:pPr>
      <w:r w:rsidRPr="00A86FF7">
        <w:rPr>
          <w:rFonts w:ascii="Verdana" w:hAnsi="Verdana"/>
          <w:i/>
          <w:sz w:val="18"/>
          <w:szCs w:val="18"/>
        </w:rPr>
        <w:t>4. Inrichten uitvoeringsactiviteiten</w:t>
      </w:r>
    </w:p>
    <w:p w:rsidRPr="00A86FF7" w:rsidR="00774541" w:rsidP="00A86FF7" w:rsidRDefault="00774541">
      <w:pPr>
        <w:spacing w:after="0" w:line="240" w:lineRule="atLeast"/>
        <w:ind w:left="0"/>
        <w:rPr>
          <w:rFonts w:ascii="Verdana" w:hAnsi="Verdana"/>
          <w:i/>
          <w:sz w:val="18"/>
          <w:szCs w:val="18"/>
        </w:rPr>
      </w:pPr>
      <w:r w:rsidRPr="00A86FF7">
        <w:rPr>
          <w:rFonts w:ascii="Verdana" w:hAnsi="Verdana"/>
          <w:sz w:val="18"/>
          <w:szCs w:val="18"/>
        </w:rPr>
        <w:t>D</w:t>
      </w:r>
      <w:r w:rsidRPr="00A86FF7">
        <w:rPr>
          <w:rFonts w:ascii="Verdana" w:hAnsi="Verdana" w:eastAsia="Times New Roman" w:cs="Arial"/>
          <w:bCs/>
          <w:sz w:val="18"/>
          <w:szCs w:val="18"/>
          <w:lang w:eastAsia="nl-NL"/>
        </w:rPr>
        <w:t>e loonbijstelling vanaf artikel 11 Nominaal en onvoorzien is gedeeltelijk overgeheveld naar het instrument Bijdragen aan ZBO’s/RWT’s (€ 0,3 miljoen).</w:t>
      </w:r>
    </w:p>
    <w:p w:rsidRPr="00A86FF7" w:rsidR="00071B7D" w:rsidP="00A86FF7" w:rsidRDefault="00774541">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Daarnaast is het verplichtingenbudget op het instrument Bijdragen aan ZBO’s/RWT’s met  </w:t>
      </w:r>
    </w:p>
    <w:p w:rsidR="00774541" w:rsidP="00A86FF7" w:rsidRDefault="00774541">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€ 22,6 miljoen verhoogd. De mutatie betreft alleen verplichtingen en komt ten laste van het verplichtingenbudget 2018.</w:t>
      </w:r>
      <w:r w:rsidRPr="00A86FF7" w:rsidR="00071B7D">
        <w:rPr>
          <w:rFonts w:ascii="Verdana" w:hAnsi="Verdana" w:eastAsia="Times New Roman" w:cs="Arial"/>
          <w:bCs/>
          <w:sz w:val="18"/>
          <w:szCs w:val="18"/>
          <w:lang w:eastAsia="nl-NL"/>
        </w:rPr>
        <w:t xml:space="preserve"> De mutatie hangt samen met het v</w:t>
      </w:r>
      <w:r w:rsidRPr="00A86FF7" w:rsidR="00DA767D">
        <w:rPr>
          <w:rFonts w:ascii="Verdana" w:hAnsi="Verdana" w:eastAsia="Times New Roman" w:cs="Arial"/>
          <w:bCs/>
          <w:sz w:val="18"/>
          <w:szCs w:val="18"/>
          <w:lang w:eastAsia="nl-NL"/>
        </w:rPr>
        <w:t>astleggen van de bijdrage aan</w:t>
      </w:r>
      <w:r w:rsidRPr="00A86FF7" w:rsidR="00071B7D">
        <w:rPr>
          <w:rFonts w:ascii="Verdana" w:hAnsi="Verdana" w:eastAsia="Times New Roman" w:cs="Arial"/>
          <w:bCs/>
          <w:sz w:val="18"/>
          <w:szCs w:val="18"/>
          <w:lang w:eastAsia="nl-NL"/>
        </w:rPr>
        <w:t xml:space="preserve"> het CAK </w:t>
      </w:r>
      <w:r w:rsidRPr="00A86FF7" w:rsidR="00DA767D">
        <w:rPr>
          <w:rFonts w:ascii="Verdana" w:hAnsi="Verdana" w:eastAsia="Times New Roman" w:cs="Arial"/>
          <w:bCs/>
          <w:sz w:val="18"/>
          <w:szCs w:val="18"/>
          <w:lang w:eastAsia="nl-NL"/>
        </w:rPr>
        <w:t>voor 2018.</w:t>
      </w:r>
    </w:p>
    <w:p w:rsidRPr="00F12EAA" w:rsidR="00F12EAA" w:rsidP="00F12EAA" w:rsidRDefault="00F12EAA">
      <w:pPr>
        <w:spacing w:after="0" w:line="240" w:lineRule="atLeast"/>
        <w:ind w:left="0"/>
        <w:rPr>
          <w:rFonts w:ascii="Verdana" w:hAnsi="Verdana"/>
          <w:sz w:val="18"/>
          <w:szCs w:val="18"/>
        </w:rPr>
      </w:pPr>
      <w:r w:rsidRPr="00F12EAA">
        <w:rPr>
          <w:rFonts w:ascii="Verdana" w:hAnsi="Verdana" w:eastAsia="Times New Roman" w:cs="Arial"/>
          <w:bCs/>
          <w:sz w:val="18"/>
          <w:szCs w:val="18"/>
          <w:lang w:eastAsia="nl-NL"/>
        </w:rPr>
        <w:t>Tot slot is b</w:t>
      </w:r>
      <w:r w:rsidRPr="00F12EAA">
        <w:rPr>
          <w:rFonts w:ascii="Verdana" w:hAnsi="Verdana"/>
          <w:sz w:val="18"/>
          <w:szCs w:val="18"/>
        </w:rPr>
        <w:t xml:space="preserve">ij de scheiding van de verantwoordingsstukken van het CAK gebleken dat over een langere reeks van jaren heen de beheerskosten per saldo ongemerkt hoger zijn geweest dan het toegekende budget. Het komt neer op een nog openstaande verplichting van het CAK (€ 16,1 miljoen) aan het </w:t>
      </w:r>
      <w:proofErr w:type="spellStart"/>
      <w:r w:rsidRPr="00F12EAA">
        <w:rPr>
          <w:rFonts w:ascii="Verdana" w:hAnsi="Verdana"/>
          <w:sz w:val="18"/>
          <w:szCs w:val="18"/>
        </w:rPr>
        <w:t>Afbz</w:t>
      </w:r>
      <w:proofErr w:type="spellEnd"/>
      <w:r w:rsidRPr="00F12EAA">
        <w:rPr>
          <w:rFonts w:ascii="Verdana" w:hAnsi="Verdana"/>
          <w:sz w:val="18"/>
          <w:szCs w:val="18"/>
        </w:rPr>
        <w:t>. Het ministerie van VWS neemt deze schuld van het CAK aan het fonds over. Het budget is overgeboekt van artikel 3 Langdurige zorg en ondersteuning en artikel 5 Jeugd.</w:t>
      </w:r>
    </w:p>
    <w:p w:rsidRPr="00F12EAA" w:rsidR="00F12EAA" w:rsidP="00F12EAA" w:rsidRDefault="00F12EAA">
      <w:pPr>
        <w:spacing w:after="0" w:line="240" w:lineRule="atLeast"/>
        <w:ind w:left="0"/>
        <w:rPr>
          <w:rFonts w:ascii="Verdana" w:hAnsi="Verdana"/>
          <w:sz w:val="18"/>
          <w:szCs w:val="18"/>
        </w:rPr>
      </w:pPr>
      <w:r w:rsidRPr="00F12EAA">
        <w:rPr>
          <w:rFonts w:ascii="Verdana" w:hAnsi="Verdana"/>
          <w:sz w:val="18"/>
          <w:szCs w:val="18"/>
        </w:rPr>
        <w:t xml:space="preserve">Het bedrag van € 16,1 miljoen wordt vanaf het jaar 2019 tot en met 2025 in gelijke bedragen door het CAK aan VWS terugbetaald. </w:t>
      </w:r>
    </w:p>
    <w:p w:rsidRPr="00A86FF7" w:rsidR="00F12EAA" w:rsidP="00A86FF7" w:rsidRDefault="00F12EAA">
      <w:pPr>
        <w:spacing w:after="0" w:line="240" w:lineRule="atLeast"/>
        <w:ind w:left="0"/>
        <w:rPr>
          <w:rFonts w:ascii="Verdana" w:hAnsi="Verdana"/>
          <w:sz w:val="18"/>
          <w:szCs w:val="18"/>
        </w:rPr>
      </w:pPr>
    </w:p>
    <w:p w:rsidR="00F12EAA" w:rsidP="00A86FF7" w:rsidRDefault="00F12EAA">
      <w:pPr>
        <w:spacing w:after="0" w:line="240" w:lineRule="atLeast"/>
        <w:ind w:left="0"/>
        <w:rPr>
          <w:rFonts w:ascii="Verdana" w:hAnsi="Verdana"/>
          <w:b/>
          <w:sz w:val="18"/>
          <w:szCs w:val="18"/>
        </w:rPr>
      </w:pPr>
      <w:r>
        <w:rPr>
          <w:rFonts w:ascii="Verdana" w:hAnsi="Verdana"/>
          <w:b/>
          <w:sz w:val="18"/>
          <w:szCs w:val="18"/>
        </w:rPr>
        <w:t>Artikel 5 Jeugd</w:t>
      </w:r>
    </w:p>
    <w:p w:rsidR="007A6F32" w:rsidP="00F12EAA" w:rsidRDefault="007A6F32">
      <w:pPr>
        <w:spacing w:after="0" w:line="240" w:lineRule="atLeast"/>
        <w:ind w:left="0"/>
        <w:rPr>
          <w:rFonts w:ascii="Verdana" w:hAnsi="Verdana" w:eastAsia="Times New Roman" w:cs="Arial"/>
          <w:bCs/>
          <w:sz w:val="18"/>
          <w:szCs w:val="18"/>
          <w:lang w:eastAsia="nl-NL"/>
        </w:rPr>
      </w:pPr>
    </w:p>
    <w:p w:rsidRPr="00F12EAA" w:rsidR="00F12EAA" w:rsidP="00F12EAA" w:rsidRDefault="00F12EAA">
      <w:pPr>
        <w:spacing w:after="0" w:line="240" w:lineRule="atLeast"/>
        <w:ind w:left="0"/>
        <w:rPr>
          <w:rFonts w:ascii="Verdana" w:hAnsi="Verdana"/>
          <w:sz w:val="18"/>
          <w:szCs w:val="18"/>
        </w:rPr>
      </w:pPr>
      <w:r>
        <w:rPr>
          <w:rFonts w:ascii="Verdana" w:hAnsi="Verdana" w:eastAsia="Times New Roman" w:cs="Arial"/>
          <w:bCs/>
          <w:sz w:val="18"/>
          <w:szCs w:val="18"/>
          <w:lang w:eastAsia="nl-NL"/>
        </w:rPr>
        <w:t>B</w:t>
      </w:r>
      <w:r w:rsidRPr="00F12EAA">
        <w:rPr>
          <w:rFonts w:ascii="Verdana" w:hAnsi="Verdana"/>
          <w:sz w:val="18"/>
          <w:szCs w:val="18"/>
        </w:rPr>
        <w:t xml:space="preserve">ij de scheiding van de verantwoordingsstukken van het CAK </w:t>
      </w:r>
      <w:r>
        <w:rPr>
          <w:rFonts w:ascii="Verdana" w:hAnsi="Verdana"/>
          <w:sz w:val="18"/>
          <w:szCs w:val="18"/>
        </w:rPr>
        <w:t xml:space="preserve">is </w:t>
      </w:r>
      <w:r w:rsidRPr="00F12EAA">
        <w:rPr>
          <w:rFonts w:ascii="Verdana" w:hAnsi="Verdana"/>
          <w:sz w:val="18"/>
          <w:szCs w:val="18"/>
        </w:rPr>
        <w:t xml:space="preserve">gebleken dat over een langere reeks van jaren heen de beheerskosten per saldo ongemerkt hoger zijn geweest dan het toegekende budget. Het komt neer op een nog openstaande verplichting van het CAK (€ 16,1 miljoen) aan het </w:t>
      </w:r>
      <w:proofErr w:type="spellStart"/>
      <w:r w:rsidRPr="00F12EAA">
        <w:rPr>
          <w:rFonts w:ascii="Verdana" w:hAnsi="Verdana"/>
          <w:sz w:val="18"/>
          <w:szCs w:val="18"/>
        </w:rPr>
        <w:t>Afbz</w:t>
      </w:r>
      <w:proofErr w:type="spellEnd"/>
      <w:r w:rsidRPr="00F12EAA">
        <w:rPr>
          <w:rFonts w:ascii="Verdana" w:hAnsi="Verdana"/>
          <w:sz w:val="18"/>
          <w:szCs w:val="18"/>
        </w:rPr>
        <w:t xml:space="preserve">. Het ministerie van VWS neemt deze schuld van het CAK aan het fonds over. </w:t>
      </w:r>
      <w:r>
        <w:rPr>
          <w:rFonts w:ascii="Verdana" w:hAnsi="Verdana"/>
          <w:sz w:val="18"/>
          <w:szCs w:val="18"/>
        </w:rPr>
        <w:t>Hiervoor is € 10,3 miljoen overgeheveld naar artikel 4 Zorgbreed beleid.</w:t>
      </w:r>
    </w:p>
    <w:p w:rsidR="00F12EAA" w:rsidP="00A86FF7" w:rsidRDefault="00F12EAA">
      <w:pPr>
        <w:spacing w:after="0" w:line="240" w:lineRule="atLeast"/>
        <w:ind w:left="0"/>
        <w:rPr>
          <w:rFonts w:ascii="Verdana" w:hAnsi="Verdana"/>
          <w:b/>
          <w:sz w:val="18"/>
          <w:szCs w:val="18"/>
        </w:rPr>
      </w:pPr>
    </w:p>
    <w:p w:rsidRPr="00A86FF7" w:rsidR="0058027B" w:rsidP="00A86FF7" w:rsidRDefault="00774541">
      <w:pPr>
        <w:spacing w:after="0" w:line="240" w:lineRule="atLeast"/>
        <w:ind w:left="0"/>
        <w:rPr>
          <w:rFonts w:ascii="Verdana" w:hAnsi="Verdana"/>
          <w:b/>
          <w:sz w:val="18"/>
          <w:szCs w:val="18"/>
        </w:rPr>
      </w:pPr>
      <w:r w:rsidRPr="00A86FF7">
        <w:rPr>
          <w:rFonts w:ascii="Verdana" w:hAnsi="Verdana"/>
          <w:b/>
          <w:sz w:val="18"/>
          <w:szCs w:val="18"/>
        </w:rPr>
        <w:t>Artikel 7 Oorlogsgetroffenen en Herinnering Tweede Wereldoorlog</w:t>
      </w:r>
    </w:p>
    <w:p w:rsidRPr="00A86FF7" w:rsidR="00774541" w:rsidP="00A86FF7" w:rsidRDefault="00774541">
      <w:pPr>
        <w:spacing w:after="0" w:line="240" w:lineRule="atLeast"/>
        <w:ind w:left="0"/>
        <w:rPr>
          <w:rFonts w:ascii="Verdana" w:hAnsi="Verdana"/>
          <w:sz w:val="18"/>
          <w:szCs w:val="18"/>
        </w:rPr>
      </w:pPr>
    </w:p>
    <w:p w:rsidRPr="00A86FF7" w:rsidR="00774541" w:rsidP="00A86FF7" w:rsidRDefault="00D82B0F">
      <w:pPr>
        <w:spacing w:after="0" w:line="240" w:lineRule="atLeast"/>
        <w:ind w:left="0"/>
        <w:rPr>
          <w:rFonts w:ascii="Verdana" w:hAnsi="Verdana"/>
          <w:i/>
          <w:sz w:val="18"/>
          <w:szCs w:val="18"/>
        </w:rPr>
      </w:pPr>
      <w:r w:rsidRPr="00A86FF7">
        <w:rPr>
          <w:rFonts w:ascii="Verdana" w:hAnsi="Verdana"/>
          <w:i/>
          <w:sz w:val="18"/>
          <w:szCs w:val="18"/>
        </w:rPr>
        <w:t>1. De zorg- en dienstverlening aan verzetsdeelnemers en oorlogsgetroffenen WO II en de herinnering aan WO II</w:t>
      </w:r>
    </w:p>
    <w:p w:rsidRPr="00A86FF7" w:rsidR="00774541" w:rsidP="00A86FF7" w:rsidRDefault="00D82B0F">
      <w:pPr>
        <w:spacing w:after="0" w:line="240" w:lineRule="atLeast"/>
        <w:ind w:left="0"/>
        <w:rPr>
          <w:rFonts w:ascii="Verdana" w:hAnsi="Verdana"/>
          <w:sz w:val="18"/>
          <w:szCs w:val="18"/>
        </w:rPr>
      </w:pPr>
      <w:r w:rsidRPr="00A86FF7">
        <w:rPr>
          <w:rFonts w:ascii="Verdana" w:hAnsi="Verdana"/>
          <w:sz w:val="18"/>
          <w:szCs w:val="18"/>
        </w:rPr>
        <w:t>Voor de bijdrage aan de PUR is € 0,4 miljoen overgeheveld van het instrument Subsidies naar artikelonderdeel 2 Pensioenen en uitkeringen voor verzetsdeelnemers en oorlogsgetroffenen WO II.</w:t>
      </w:r>
    </w:p>
    <w:p w:rsidRPr="00A86FF7" w:rsidR="00D82B0F" w:rsidP="00A86FF7" w:rsidRDefault="00D82B0F">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Daarnaast is het verplichtingenbudget op het instrument Subsidies met € </w:t>
      </w:r>
      <w:r w:rsidRPr="00A86FF7" w:rsidR="00F63D96">
        <w:rPr>
          <w:rFonts w:ascii="Verdana" w:hAnsi="Verdana" w:eastAsia="Times New Roman" w:cs="Arial"/>
          <w:bCs/>
          <w:sz w:val="18"/>
          <w:szCs w:val="18"/>
          <w:lang w:eastAsia="nl-NL"/>
        </w:rPr>
        <w:t>4</w:t>
      </w:r>
      <w:r w:rsidRPr="00A86FF7">
        <w:rPr>
          <w:rFonts w:ascii="Verdana" w:hAnsi="Verdana" w:eastAsia="Times New Roman" w:cs="Arial"/>
          <w:bCs/>
          <w:sz w:val="18"/>
          <w:szCs w:val="18"/>
          <w:lang w:eastAsia="nl-NL"/>
        </w:rPr>
        <w:t xml:space="preserve"> miljoen verhoogd. De mutatie betreft alleen verplichtingen en komt ten laste van het verplichtingenbudget 2018.</w:t>
      </w:r>
      <w:r w:rsidRPr="00A86FF7" w:rsidR="00DA767D">
        <w:rPr>
          <w:rFonts w:ascii="Verdana" w:hAnsi="Verdana" w:eastAsia="Times New Roman" w:cs="Arial"/>
          <w:bCs/>
          <w:sz w:val="18"/>
          <w:szCs w:val="18"/>
          <w:lang w:eastAsia="nl-NL"/>
        </w:rPr>
        <w:t xml:space="preserve"> De mutatie hangt samen met het vastleggen van subsidies voor 2018.</w:t>
      </w:r>
    </w:p>
    <w:p w:rsidRPr="00A86FF7" w:rsidR="00D82B0F" w:rsidP="00A86FF7" w:rsidRDefault="00D82B0F">
      <w:pPr>
        <w:spacing w:after="0" w:line="240" w:lineRule="atLeast"/>
        <w:ind w:left="0"/>
        <w:rPr>
          <w:rFonts w:ascii="Verdana" w:hAnsi="Verdana"/>
          <w:sz w:val="18"/>
          <w:szCs w:val="18"/>
        </w:rPr>
      </w:pPr>
    </w:p>
    <w:p w:rsidRPr="00A86FF7" w:rsidR="00D82B0F" w:rsidP="00A86FF7" w:rsidRDefault="00D82B0F">
      <w:pPr>
        <w:spacing w:after="0" w:line="240" w:lineRule="atLeast"/>
        <w:ind w:left="0"/>
        <w:rPr>
          <w:rFonts w:ascii="Verdana" w:hAnsi="Verdana"/>
          <w:i/>
          <w:sz w:val="18"/>
          <w:szCs w:val="18"/>
        </w:rPr>
      </w:pPr>
      <w:r w:rsidRPr="00A86FF7">
        <w:rPr>
          <w:rFonts w:ascii="Verdana" w:hAnsi="Verdana"/>
          <w:i/>
          <w:sz w:val="18"/>
          <w:szCs w:val="18"/>
        </w:rPr>
        <w:t>2. Pensioenen en uitkeringen voor verzetsdeelnemers en oorlogsgetroffenen WO II</w:t>
      </w:r>
    </w:p>
    <w:p w:rsidRPr="00A86FF7" w:rsidR="00D82B0F" w:rsidP="00A86FF7" w:rsidRDefault="00D82B0F">
      <w:pPr>
        <w:spacing w:after="0" w:line="240" w:lineRule="atLeast"/>
        <w:ind w:left="0"/>
        <w:rPr>
          <w:rFonts w:ascii="Verdana" w:hAnsi="Verdana"/>
          <w:sz w:val="18"/>
          <w:szCs w:val="18"/>
        </w:rPr>
      </w:pPr>
      <w:r w:rsidRPr="00A86FF7">
        <w:rPr>
          <w:rFonts w:ascii="Verdana" w:hAnsi="Verdana"/>
          <w:sz w:val="18"/>
          <w:szCs w:val="18"/>
        </w:rPr>
        <w:t xml:space="preserve">Voor de bijdrage aan de PUR is het instrument Bijdragen aan ZBO’s/RWT’s met € 0,4 miljoen verhoogd. Het budget is overgeheveld van artikelonderdeel 1 De zorg- en dienstverlening aan verzetsdeelnemers en oorlogsgetroffenen en de herinnering aan WO II. </w:t>
      </w:r>
    </w:p>
    <w:p w:rsidRPr="00A86FF7" w:rsidR="00F63D96" w:rsidP="00A86FF7" w:rsidRDefault="00D82B0F">
      <w:pPr>
        <w:spacing w:after="0" w:line="240" w:lineRule="atLeast"/>
        <w:ind w:left="0"/>
        <w:rPr>
          <w:rFonts w:ascii="Verdana" w:hAnsi="Verdana"/>
          <w:sz w:val="18"/>
          <w:szCs w:val="18"/>
        </w:rPr>
      </w:pPr>
      <w:r w:rsidRPr="00A86FF7">
        <w:rPr>
          <w:rFonts w:ascii="Verdana" w:hAnsi="Verdana"/>
          <w:sz w:val="18"/>
          <w:szCs w:val="18"/>
        </w:rPr>
        <w:t xml:space="preserve">Daarnaast is het verplichtingenbudget van het instrument Bijdragen aan ZBO’s/RWT’s met  </w:t>
      </w:r>
    </w:p>
    <w:p w:rsidRPr="00A86FF7" w:rsidR="00DA767D" w:rsidP="00A86FF7" w:rsidRDefault="00D82B0F">
      <w:pPr>
        <w:spacing w:after="0" w:line="240" w:lineRule="atLeast"/>
        <w:ind w:left="0"/>
        <w:rPr>
          <w:rFonts w:ascii="Verdana" w:hAnsi="Verdana" w:eastAsia="Times New Roman" w:cs="Arial"/>
          <w:bCs/>
          <w:sz w:val="18"/>
          <w:szCs w:val="18"/>
          <w:lang w:eastAsia="nl-NL"/>
        </w:rPr>
      </w:pPr>
      <w:r w:rsidRPr="00A86FF7">
        <w:rPr>
          <w:rFonts w:ascii="Verdana" w:hAnsi="Verdana"/>
          <w:sz w:val="18"/>
          <w:szCs w:val="18"/>
        </w:rPr>
        <w:t xml:space="preserve">€ </w:t>
      </w:r>
      <w:r w:rsidRPr="00A86FF7" w:rsidR="00F63D96">
        <w:rPr>
          <w:rFonts w:ascii="Verdana" w:hAnsi="Verdana"/>
          <w:sz w:val="18"/>
          <w:szCs w:val="18"/>
        </w:rPr>
        <w:t>10,1</w:t>
      </w:r>
      <w:r w:rsidRPr="00A86FF7">
        <w:rPr>
          <w:rFonts w:ascii="Verdana" w:hAnsi="Verdana"/>
          <w:sz w:val="18"/>
          <w:szCs w:val="18"/>
        </w:rPr>
        <w:t xml:space="preserve"> miljoen verhoogd. De mutatie betreft alleen verplichtingen en komt ten laste van het verplichtingenbudget 2018.</w:t>
      </w:r>
      <w:r w:rsidRPr="00A86FF7" w:rsidR="00DA767D">
        <w:rPr>
          <w:rFonts w:ascii="Verdana" w:hAnsi="Verdana" w:eastAsia="Times New Roman" w:cs="Arial"/>
          <w:bCs/>
          <w:sz w:val="18"/>
          <w:szCs w:val="18"/>
          <w:lang w:eastAsia="nl-NL"/>
        </w:rPr>
        <w:t xml:space="preserve"> De mutatie hangt samen met het vastleggen van de bijdragen aan de PUR en de SVB voor 2018.</w:t>
      </w:r>
    </w:p>
    <w:p w:rsidRPr="00A86FF7" w:rsidR="00F63D96" w:rsidP="00A86FF7" w:rsidRDefault="00F63D96">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Het verplichtingenbudget van het instrument Inkomensoverdrachten is met € 236 miljoen verhoogd. De mutatie betreft alleen verplichtingen en komt ten laste van het verplichtingenbudget 2018. De mutatie hangt samen met het vastleggen van </w:t>
      </w:r>
      <w:r w:rsidRPr="00A86FF7" w:rsidR="00E20AFB">
        <w:rPr>
          <w:rFonts w:ascii="Verdana" w:hAnsi="Verdana" w:eastAsia="Times New Roman" w:cs="Arial"/>
          <w:bCs/>
          <w:sz w:val="18"/>
          <w:szCs w:val="18"/>
          <w:lang w:eastAsia="nl-NL"/>
        </w:rPr>
        <w:t>uitkeringen voor 2018.</w:t>
      </w:r>
    </w:p>
    <w:p w:rsidRPr="00A86FF7" w:rsidR="00D82B0F" w:rsidP="00A86FF7" w:rsidRDefault="00D82B0F">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Tot slot is de loonbijstelling vanaf artikel 11 Nominaal en onvoorzien gedeeltelijk overgeheveld naar het instrument Bijdragen aan ZBO’s/RWT’s (</w:t>
      </w:r>
      <w:r w:rsidRPr="00A86FF7" w:rsidR="00316887">
        <w:rPr>
          <w:rFonts w:ascii="Verdana" w:hAnsi="Verdana" w:eastAsia="Times New Roman" w:cs="Arial"/>
          <w:bCs/>
          <w:sz w:val="18"/>
          <w:szCs w:val="18"/>
          <w:lang w:eastAsia="nl-NL"/>
        </w:rPr>
        <w:t>€ 17.000)</w:t>
      </w:r>
      <w:r w:rsidRPr="00A86FF7">
        <w:rPr>
          <w:rFonts w:ascii="Verdana" w:hAnsi="Verdana" w:eastAsia="Times New Roman" w:cs="Arial"/>
          <w:bCs/>
          <w:sz w:val="18"/>
          <w:szCs w:val="18"/>
          <w:lang w:eastAsia="nl-NL"/>
        </w:rPr>
        <w:t>.</w:t>
      </w:r>
    </w:p>
    <w:p w:rsidRPr="00A86FF7" w:rsidR="00774541" w:rsidP="00A86FF7" w:rsidRDefault="00774541">
      <w:pPr>
        <w:spacing w:after="0" w:line="240" w:lineRule="atLeast"/>
        <w:ind w:left="0"/>
        <w:rPr>
          <w:rFonts w:ascii="Verdana" w:hAnsi="Verdana"/>
          <w:sz w:val="18"/>
          <w:szCs w:val="18"/>
        </w:rPr>
      </w:pPr>
    </w:p>
    <w:p w:rsidRPr="00A86FF7" w:rsidR="00316887" w:rsidP="00A86FF7" w:rsidRDefault="00316887">
      <w:pPr>
        <w:spacing w:after="0" w:line="240" w:lineRule="atLeast"/>
        <w:ind w:left="0"/>
        <w:rPr>
          <w:rFonts w:ascii="Verdana" w:hAnsi="Verdana"/>
          <w:b/>
          <w:sz w:val="18"/>
          <w:szCs w:val="18"/>
        </w:rPr>
      </w:pPr>
      <w:r w:rsidRPr="00A86FF7">
        <w:rPr>
          <w:rFonts w:ascii="Verdana" w:hAnsi="Verdana"/>
          <w:b/>
          <w:sz w:val="18"/>
          <w:szCs w:val="18"/>
        </w:rPr>
        <w:t>Artikel 9 Algemeen</w:t>
      </w:r>
    </w:p>
    <w:p w:rsidR="00A86FF7" w:rsidP="00A86FF7" w:rsidRDefault="00A86FF7">
      <w:pPr>
        <w:spacing w:after="0" w:line="240" w:lineRule="atLeast"/>
        <w:ind w:left="0"/>
        <w:rPr>
          <w:rFonts w:ascii="Verdana" w:hAnsi="Verdana" w:cs="Arial"/>
          <w:sz w:val="18"/>
          <w:szCs w:val="18"/>
        </w:rPr>
      </w:pPr>
    </w:p>
    <w:p w:rsidRPr="00A86FF7" w:rsidR="00A86FF7" w:rsidP="00A86FF7" w:rsidRDefault="00A86FF7">
      <w:pPr>
        <w:spacing w:after="0" w:line="240" w:lineRule="atLeast"/>
        <w:ind w:left="0"/>
        <w:rPr>
          <w:rFonts w:ascii="Verdana" w:hAnsi="Verdana" w:cs="Arial"/>
          <w:i/>
          <w:sz w:val="18"/>
          <w:szCs w:val="18"/>
        </w:rPr>
      </w:pPr>
      <w:r w:rsidRPr="00A86FF7">
        <w:rPr>
          <w:rFonts w:ascii="Verdana" w:hAnsi="Verdana" w:cs="Arial"/>
          <w:i/>
          <w:sz w:val="18"/>
          <w:szCs w:val="18"/>
        </w:rPr>
        <w:t>3. Eigenaarsbijdrage RIVM</w:t>
      </w:r>
    </w:p>
    <w:p w:rsidRPr="00A86FF7" w:rsidR="00835122" w:rsidP="00A86FF7" w:rsidRDefault="00835122">
      <w:pPr>
        <w:spacing w:after="0" w:line="240" w:lineRule="atLeast"/>
        <w:ind w:left="0"/>
        <w:rPr>
          <w:rFonts w:ascii="Verdana" w:hAnsi="Verdana" w:eastAsia="Times New Roman" w:cs="Arial"/>
          <w:b/>
          <w:bCs/>
          <w:sz w:val="18"/>
          <w:szCs w:val="18"/>
          <w:lang w:eastAsia="nl-NL"/>
        </w:rPr>
      </w:pPr>
      <w:r w:rsidRPr="00A86FF7">
        <w:rPr>
          <w:rFonts w:ascii="Verdana" w:hAnsi="Verdana" w:cs="Arial"/>
          <w:sz w:val="18"/>
          <w:szCs w:val="18"/>
        </w:rPr>
        <w:t xml:space="preserve">Dit betreft een desaldering van ruimte op de eigenaarsbijdrage van het RIVM (€ 5,2 miljoen) die om technische redenen als ontvangst is geboekt. Deze ruimte is bij Voorjaarsnota echter al verschoven van 2017 naar 2021. </w:t>
      </w:r>
      <w:r w:rsidRPr="00A86FF7" w:rsidR="00E20AFB">
        <w:rPr>
          <w:rFonts w:ascii="Verdana" w:hAnsi="Verdana" w:cs="Arial"/>
          <w:sz w:val="18"/>
          <w:szCs w:val="18"/>
        </w:rPr>
        <w:t>De desaldering wordt verwerkt aan de uitgavenkant en de ontvangstenkant van de begroting.</w:t>
      </w:r>
    </w:p>
    <w:p w:rsidR="00A86FF7" w:rsidP="00A86FF7" w:rsidRDefault="00A86FF7">
      <w:pPr>
        <w:spacing w:after="0" w:line="240" w:lineRule="atLeast"/>
        <w:ind w:left="0"/>
        <w:rPr>
          <w:rFonts w:ascii="Verdana" w:hAnsi="Verdana"/>
          <w:b/>
          <w:sz w:val="18"/>
          <w:szCs w:val="18"/>
        </w:rPr>
      </w:pPr>
    </w:p>
    <w:p w:rsidRPr="00A86FF7" w:rsidR="00316887" w:rsidP="00A86FF7" w:rsidRDefault="00316887">
      <w:pPr>
        <w:spacing w:after="0" w:line="240" w:lineRule="atLeast"/>
        <w:ind w:left="0"/>
        <w:rPr>
          <w:rFonts w:ascii="Verdana" w:hAnsi="Verdana"/>
          <w:b/>
          <w:sz w:val="18"/>
          <w:szCs w:val="18"/>
        </w:rPr>
      </w:pPr>
      <w:r w:rsidRPr="00A86FF7">
        <w:rPr>
          <w:rFonts w:ascii="Verdana" w:hAnsi="Verdana"/>
          <w:b/>
          <w:sz w:val="18"/>
          <w:szCs w:val="18"/>
        </w:rPr>
        <w:t>Artikel 10 Apparaatsuitgaven</w:t>
      </w:r>
    </w:p>
    <w:p w:rsidR="00A86FF7" w:rsidP="00A86FF7" w:rsidRDefault="00A86FF7">
      <w:pPr>
        <w:spacing w:after="0" w:line="240" w:lineRule="atLeast"/>
        <w:ind w:left="0"/>
        <w:rPr>
          <w:rFonts w:ascii="Verdana" w:hAnsi="Verdana" w:eastAsia="Times New Roman" w:cs="Arial"/>
          <w:bCs/>
          <w:sz w:val="18"/>
          <w:szCs w:val="18"/>
          <w:lang w:eastAsia="nl-NL"/>
        </w:rPr>
      </w:pPr>
    </w:p>
    <w:p w:rsidRPr="00A86FF7" w:rsidR="00316887" w:rsidP="00A86FF7" w:rsidRDefault="00316887">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Voor het project ‘Medische Radio-isotopen’ welke door het RIVM wordt uitgevoerd is € 78.000  overgeheveld naar artikel 1 Volksgezondheid.</w:t>
      </w:r>
    </w:p>
    <w:p w:rsidRPr="00A86FF7" w:rsidR="00316887" w:rsidP="00A86FF7" w:rsidRDefault="00316887">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Daarnaast is de loonbijstelling vanaf artikel 11 Nominaal en onvoorzien gedeeltelijk overgeheveld naar dit artikel (</w:t>
      </w:r>
      <w:r w:rsidR="000932AE">
        <w:rPr>
          <w:rFonts w:ascii="Verdana" w:hAnsi="Verdana" w:eastAsia="Times New Roman" w:cs="Arial"/>
          <w:bCs/>
          <w:sz w:val="18"/>
          <w:szCs w:val="18"/>
          <w:lang w:eastAsia="nl-NL"/>
        </w:rPr>
        <w:t>€</w:t>
      </w:r>
      <w:r w:rsidRPr="00A86FF7">
        <w:rPr>
          <w:rFonts w:ascii="Verdana" w:hAnsi="Verdana" w:eastAsia="Times New Roman" w:cs="Arial"/>
          <w:bCs/>
          <w:sz w:val="18"/>
          <w:szCs w:val="18"/>
          <w:lang w:eastAsia="nl-NL"/>
        </w:rPr>
        <w:t xml:space="preserve"> 0,7 miljoen).</w:t>
      </w:r>
    </w:p>
    <w:p w:rsidRPr="00A86FF7" w:rsidR="00316887" w:rsidP="00A86FF7" w:rsidRDefault="00316887">
      <w:pPr>
        <w:spacing w:after="0" w:line="240" w:lineRule="atLeast"/>
        <w:ind w:left="0"/>
        <w:rPr>
          <w:rFonts w:ascii="Verdana" w:hAnsi="Verdana"/>
          <w:sz w:val="18"/>
          <w:szCs w:val="18"/>
        </w:rPr>
      </w:pPr>
      <w:r w:rsidRPr="00A86FF7">
        <w:rPr>
          <w:rFonts w:ascii="Verdana" w:hAnsi="Verdana"/>
          <w:sz w:val="18"/>
          <w:szCs w:val="18"/>
        </w:rPr>
        <w:t>Ook zijn binnen het apparaatsartikel diverse per saldo neutrale overhevelingen plaats tussen de verschillende instrumenten.</w:t>
      </w:r>
    </w:p>
    <w:p w:rsidRPr="00A86FF7" w:rsidR="00316887" w:rsidP="00A86FF7" w:rsidRDefault="00316887">
      <w:pPr>
        <w:spacing w:after="0" w:line="240" w:lineRule="atLeast"/>
        <w:ind w:left="0"/>
        <w:rPr>
          <w:rFonts w:ascii="Verdana" w:hAnsi="Verdana"/>
          <w:sz w:val="18"/>
          <w:szCs w:val="18"/>
        </w:rPr>
      </w:pPr>
      <w:r w:rsidRPr="00A86FF7">
        <w:rPr>
          <w:rFonts w:ascii="Verdana" w:hAnsi="Verdana"/>
          <w:sz w:val="18"/>
          <w:szCs w:val="18"/>
        </w:rPr>
        <w:t>Tot slot is het verplichtingenbudget met € 3,5 miljoen verhoogd. De mutatie betreft alleen verplichtingen en komt ten laste van het verplichtingenbudget 2018</w:t>
      </w:r>
    </w:p>
    <w:p w:rsidRPr="00A86FF7" w:rsidR="00316887" w:rsidP="00A86FF7" w:rsidRDefault="00316887">
      <w:pPr>
        <w:spacing w:after="0" w:line="240" w:lineRule="atLeast"/>
        <w:ind w:left="0"/>
        <w:rPr>
          <w:rFonts w:ascii="Verdana" w:hAnsi="Verdana"/>
          <w:sz w:val="18"/>
          <w:szCs w:val="18"/>
        </w:rPr>
      </w:pPr>
    </w:p>
    <w:p w:rsidR="007A6F32" w:rsidRDefault="007A6F32">
      <w:pPr>
        <w:rPr>
          <w:rFonts w:ascii="Verdana" w:hAnsi="Verdana"/>
          <w:b/>
          <w:sz w:val="18"/>
          <w:szCs w:val="18"/>
        </w:rPr>
      </w:pPr>
      <w:r>
        <w:rPr>
          <w:rFonts w:ascii="Verdana" w:hAnsi="Verdana"/>
          <w:b/>
          <w:sz w:val="18"/>
          <w:szCs w:val="18"/>
        </w:rPr>
        <w:br w:type="page"/>
      </w:r>
    </w:p>
    <w:p w:rsidRPr="00A86FF7" w:rsidR="00316887" w:rsidP="00A86FF7" w:rsidRDefault="00316887">
      <w:pPr>
        <w:spacing w:after="0" w:line="240" w:lineRule="atLeast"/>
        <w:ind w:left="0"/>
        <w:rPr>
          <w:rFonts w:ascii="Verdana" w:hAnsi="Verdana"/>
          <w:b/>
          <w:sz w:val="18"/>
          <w:szCs w:val="18"/>
        </w:rPr>
      </w:pPr>
      <w:r w:rsidRPr="00A86FF7">
        <w:rPr>
          <w:rFonts w:ascii="Verdana" w:hAnsi="Verdana"/>
          <w:b/>
          <w:sz w:val="18"/>
          <w:szCs w:val="18"/>
        </w:rPr>
        <w:t>Artikel 11 Nominaal en onvoorzien</w:t>
      </w:r>
    </w:p>
    <w:p w:rsidR="00A86FF7" w:rsidP="00A86FF7" w:rsidRDefault="00A86FF7">
      <w:pPr>
        <w:spacing w:after="0" w:line="240" w:lineRule="atLeast"/>
        <w:ind w:left="0"/>
        <w:rPr>
          <w:rFonts w:ascii="Verdana" w:hAnsi="Verdana"/>
          <w:i/>
          <w:sz w:val="18"/>
          <w:szCs w:val="18"/>
        </w:rPr>
      </w:pPr>
    </w:p>
    <w:p w:rsidRPr="00A86FF7" w:rsidR="00316887" w:rsidP="00A86FF7" w:rsidRDefault="00316887">
      <w:pPr>
        <w:spacing w:after="0" w:line="240" w:lineRule="atLeast"/>
        <w:ind w:left="0"/>
        <w:rPr>
          <w:rFonts w:ascii="Verdana" w:hAnsi="Verdana"/>
          <w:i/>
          <w:sz w:val="18"/>
          <w:szCs w:val="18"/>
        </w:rPr>
      </w:pPr>
      <w:r w:rsidRPr="00A86FF7">
        <w:rPr>
          <w:rFonts w:ascii="Verdana" w:hAnsi="Verdana"/>
          <w:i/>
          <w:sz w:val="18"/>
          <w:szCs w:val="18"/>
        </w:rPr>
        <w:t>Loonbijstelling</w:t>
      </w:r>
    </w:p>
    <w:p w:rsidRPr="00A86FF7" w:rsidR="008E4E29" w:rsidP="00A86FF7" w:rsidRDefault="00835122">
      <w:pPr>
        <w:spacing w:after="0" w:line="240" w:lineRule="atLeast"/>
        <w:ind w:left="0"/>
        <w:rPr>
          <w:rFonts w:ascii="Verdana" w:hAnsi="Verdana" w:eastAsia="Times New Roman" w:cs="Arial"/>
          <w:bCs/>
          <w:sz w:val="18"/>
          <w:szCs w:val="18"/>
          <w:lang w:eastAsia="nl-NL"/>
        </w:rPr>
      </w:pPr>
      <w:r w:rsidRPr="00A86FF7">
        <w:rPr>
          <w:rFonts w:ascii="Verdana" w:hAnsi="Verdana" w:eastAsia="Times New Roman" w:cs="Arial"/>
          <w:bCs/>
          <w:sz w:val="18"/>
          <w:szCs w:val="18"/>
          <w:lang w:eastAsia="nl-NL"/>
        </w:rPr>
        <w:t xml:space="preserve">De extra loonbijstelling als gevolg van de nieuwe CAO (€ 2,2 miljoen) is </w:t>
      </w:r>
      <w:r w:rsidR="000932AE">
        <w:rPr>
          <w:rFonts w:ascii="Verdana" w:hAnsi="Verdana" w:eastAsia="Times New Roman" w:cs="Arial"/>
          <w:bCs/>
          <w:sz w:val="18"/>
          <w:szCs w:val="18"/>
          <w:lang w:eastAsia="nl-NL"/>
        </w:rPr>
        <w:t>ver</w:t>
      </w:r>
      <w:r w:rsidRPr="00A86FF7">
        <w:rPr>
          <w:rFonts w:ascii="Verdana" w:hAnsi="Verdana" w:eastAsia="Times New Roman" w:cs="Arial"/>
          <w:bCs/>
          <w:sz w:val="18"/>
          <w:szCs w:val="18"/>
          <w:lang w:eastAsia="nl-NL"/>
        </w:rPr>
        <w:t>deeld over de diverse artikelen. (artikel 1 € 0,7 miljoen, artikel 2 € 0,1 miljoen, artikel 3 € 0,1 miljoen, artikel 4 € 0,6 miljoen, artikel 10 € 0,7 miljoen).</w:t>
      </w:r>
    </w:p>
    <w:p w:rsidRPr="00A86FF7" w:rsidR="00835122" w:rsidP="00A86FF7" w:rsidRDefault="00835122">
      <w:pPr>
        <w:spacing w:after="0" w:line="240" w:lineRule="atLeast"/>
        <w:ind w:left="0"/>
        <w:rPr>
          <w:rFonts w:ascii="Verdana" w:hAnsi="Verdana" w:eastAsia="Times New Roman" w:cs="Arial"/>
          <w:bCs/>
          <w:sz w:val="18"/>
          <w:szCs w:val="18"/>
          <w:lang w:eastAsia="nl-NL"/>
        </w:rPr>
      </w:pPr>
    </w:p>
    <w:sectPr w:rsidRPr="00A86FF7" w:rsidR="00835122"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18" w:rsidRDefault="00F50918" w:rsidP="008E4E29">
      <w:pPr>
        <w:spacing w:after="0"/>
      </w:pPr>
      <w:r>
        <w:separator/>
      </w:r>
    </w:p>
  </w:endnote>
  <w:endnote w:type="continuationSeparator" w:id="0">
    <w:p w:rsidR="00F50918" w:rsidRDefault="00F50918" w:rsidP="008E4E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8" w:rsidRDefault="00F5091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8" w:rsidRDefault="00F5091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8" w:rsidRDefault="00F5091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18" w:rsidRDefault="00F50918" w:rsidP="008E4E29">
      <w:pPr>
        <w:spacing w:after="0"/>
      </w:pPr>
      <w:r>
        <w:separator/>
      </w:r>
    </w:p>
  </w:footnote>
  <w:footnote w:type="continuationSeparator" w:id="0">
    <w:p w:rsidR="00F50918" w:rsidRDefault="00F50918" w:rsidP="008E4E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8" w:rsidRDefault="00F5091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8" w:rsidRDefault="00F5091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8" w:rsidRDefault="00F50918">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7D7670"/>
    <w:rsid w:val="0004134D"/>
    <w:rsid w:val="00056DBC"/>
    <w:rsid w:val="00071B7D"/>
    <w:rsid w:val="000932AE"/>
    <w:rsid w:val="000D0C8D"/>
    <w:rsid w:val="00114EB6"/>
    <w:rsid w:val="001B0D6E"/>
    <w:rsid w:val="002310AF"/>
    <w:rsid w:val="00270358"/>
    <w:rsid w:val="002742CB"/>
    <w:rsid w:val="002A47CF"/>
    <w:rsid w:val="002F2F07"/>
    <w:rsid w:val="00316887"/>
    <w:rsid w:val="0031741F"/>
    <w:rsid w:val="00370C50"/>
    <w:rsid w:val="00380149"/>
    <w:rsid w:val="003849DD"/>
    <w:rsid w:val="003C6C87"/>
    <w:rsid w:val="00443DC3"/>
    <w:rsid w:val="004824ED"/>
    <w:rsid w:val="004E2582"/>
    <w:rsid w:val="005034E7"/>
    <w:rsid w:val="0058027B"/>
    <w:rsid w:val="00601465"/>
    <w:rsid w:val="006B3A29"/>
    <w:rsid w:val="00705C19"/>
    <w:rsid w:val="00716A71"/>
    <w:rsid w:val="00722AD9"/>
    <w:rsid w:val="00732F35"/>
    <w:rsid w:val="00734CBA"/>
    <w:rsid w:val="00772AD5"/>
    <w:rsid w:val="00774541"/>
    <w:rsid w:val="007A0129"/>
    <w:rsid w:val="007A0421"/>
    <w:rsid w:val="007A6F32"/>
    <w:rsid w:val="007B2F9A"/>
    <w:rsid w:val="007D7670"/>
    <w:rsid w:val="007D7CE5"/>
    <w:rsid w:val="00835122"/>
    <w:rsid w:val="00851CE5"/>
    <w:rsid w:val="008E4E29"/>
    <w:rsid w:val="009370CE"/>
    <w:rsid w:val="009F5B05"/>
    <w:rsid w:val="009F750E"/>
    <w:rsid w:val="00A17C6E"/>
    <w:rsid w:val="00A56540"/>
    <w:rsid w:val="00A86FF7"/>
    <w:rsid w:val="00AB42E9"/>
    <w:rsid w:val="00AE1110"/>
    <w:rsid w:val="00B84324"/>
    <w:rsid w:val="00BC6E22"/>
    <w:rsid w:val="00C73B52"/>
    <w:rsid w:val="00C8423D"/>
    <w:rsid w:val="00D82B0F"/>
    <w:rsid w:val="00DA767D"/>
    <w:rsid w:val="00E20AFB"/>
    <w:rsid w:val="00ED27C0"/>
    <w:rsid w:val="00EE2429"/>
    <w:rsid w:val="00EE69FD"/>
    <w:rsid w:val="00F12EAA"/>
    <w:rsid w:val="00F22CDC"/>
    <w:rsid w:val="00F50918"/>
    <w:rsid w:val="00F63D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34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8E4E29"/>
    <w:pPr>
      <w:tabs>
        <w:tab w:val="center" w:pos="4536"/>
        <w:tab w:val="right" w:pos="9072"/>
      </w:tabs>
      <w:spacing w:after="0"/>
    </w:pPr>
  </w:style>
  <w:style w:type="character" w:customStyle="1" w:styleId="KoptekstChar">
    <w:name w:val="Koptekst Char"/>
    <w:basedOn w:val="Standaardalinea-lettertype"/>
    <w:link w:val="Koptekst"/>
    <w:uiPriority w:val="99"/>
    <w:semiHidden/>
    <w:rsid w:val="008E4E29"/>
  </w:style>
  <w:style w:type="paragraph" w:styleId="Voettekst">
    <w:name w:val="footer"/>
    <w:basedOn w:val="Standaard"/>
    <w:link w:val="VoettekstChar"/>
    <w:uiPriority w:val="99"/>
    <w:semiHidden/>
    <w:unhideWhenUsed/>
    <w:rsid w:val="008E4E29"/>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8E4E29"/>
  </w:style>
  <w:style w:type="character" w:styleId="Verwijzingopmerking">
    <w:name w:val="annotation reference"/>
    <w:basedOn w:val="Standaardalinea-lettertype"/>
    <w:uiPriority w:val="99"/>
    <w:semiHidden/>
    <w:unhideWhenUsed/>
    <w:rsid w:val="00071B7D"/>
    <w:rPr>
      <w:sz w:val="16"/>
      <w:szCs w:val="16"/>
    </w:rPr>
  </w:style>
  <w:style w:type="paragraph" w:styleId="Tekstopmerking">
    <w:name w:val="annotation text"/>
    <w:basedOn w:val="Standaard"/>
    <w:link w:val="TekstopmerkingChar"/>
    <w:uiPriority w:val="99"/>
    <w:semiHidden/>
    <w:unhideWhenUsed/>
    <w:rsid w:val="00071B7D"/>
    <w:rPr>
      <w:sz w:val="20"/>
      <w:szCs w:val="20"/>
    </w:rPr>
  </w:style>
  <w:style w:type="character" w:customStyle="1" w:styleId="TekstopmerkingChar">
    <w:name w:val="Tekst opmerking Char"/>
    <w:basedOn w:val="Standaardalinea-lettertype"/>
    <w:link w:val="Tekstopmerking"/>
    <w:uiPriority w:val="99"/>
    <w:semiHidden/>
    <w:rsid w:val="00071B7D"/>
    <w:rPr>
      <w:sz w:val="20"/>
      <w:szCs w:val="20"/>
    </w:rPr>
  </w:style>
  <w:style w:type="paragraph" w:styleId="Onderwerpvanopmerking">
    <w:name w:val="annotation subject"/>
    <w:basedOn w:val="Tekstopmerking"/>
    <w:next w:val="Tekstopmerking"/>
    <w:link w:val="OnderwerpvanopmerkingChar"/>
    <w:uiPriority w:val="99"/>
    <w:semiHidden/>
    <w:unhideWhenUsed/>
    <w:rsid w:val="00071B7D"/>
    <w:rPr>
      <w:b/>
      <w:bCs/>
    </w:rPr>
  </w:style>
  <w:style w:type="character" w:customStyle="1" w:styleId="OnderwerpvanopmerkingChar">
    <w:name w:val="Onderwerp van opmerking Char"/>
    <w:basedOn w:val="TekstopmerkingChar"/>
    <w:link w:val="Onderwerpvanopmerking"/>
    <w:uiPriority w:val="99"/>
    <w:semiHidden/>
    <w:rsid w:val="00071B7D"/>
    <w:rPr>
      <w:b/>
      <w:bCs/>
    </w:rPr>
  </w:style>
  <w:style w:type="paragraph" w:styleId="Ballontekst">
    <w:name w:val="Balloon Text"/>
    <w:basedOn w:val="Standaard"/>
    <w:link w:val="BallontekstChar"/>
    <w:uiPriority w:val="99"/>
    <w:semiHidden/>
    <w:unhideWhenUsed/>
    <w:rsid w:val="00071B7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1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718579">
      <w:bodyDiv w:val="1"/>
      <w:marLeft w:val="0"/>
      <w:marRight w:val="0"/>
      <w:marTop w:val="0"/>
      <w:marBottom w:val="0"/>
      <w:divBdr>
        <w:top w:val="none" w:sz="0" w:space="0" w:color="auto"/>
        <w:left w:val="none" w:sz="0" w:space="0" w:color="auto"/>
        <w:bottom w:val="none" w:sz="0" w:space="0" w:color="auto"/>
        <w:right w:val="none" w:sz="0" w:space="0" w:color="auto"/>
      </w:divBdr>
    </w:div>
    <w:div w:id="471599191">
      <w:bodyDiv w:val="1"/>
      <w:marLeft w:val="0"/>
      <w:marRight w:val="0"/>
      <w:marTop w:val="0"/>
      <w:marBottom w:val="0"/>
      <w:divBdr>
        <w:top w:val="none" w:sz="0" w:space="0" w:color="auto"/>
        <w:left w:val="none" w:sz="0" w:space="0" w:color="auto"/>
        <w:bottom w:val="none" w:sz="0" w:space="0" w:color="auto"/>
        <w:right w:val="none" w:sz="0" w:space="0" w:color="auto"/>
      </w:divBdr>
    </w:div>
    <w:div w:id="484471207">
      <w:bodyDiv w:val="1"/>
      <w:marLeft w:val="0"/>
      <w:marRight w:val="0"/>
      <w:marTop w:val="0"/>
      <w:marBottom w:val="0"/>
      <w:divBdr>
        <w:top w:val="none" w:sz="0" w:space="0" w:color="auto"/>
        <w:left w:val="none" w:sz="0" w:space="0" w:color="auto"/>
        <w:bottom w:val="none" w:sz="0" w:space="0" w:color="auto"/>
        <w:right w:val="none" w:sz="0" w:space="0" w:color="auto"/>
      </w:divBdr>
    </w:div>
    <w:div w:id="496698016">
      <w:bodyDiv w:val="1"/>
      <w:marLeft w:val="0"/>
      <w:marRight w:val="0"/>
      <w:marTop w:val="0"/>
      <w:marBottom w:val="0"/>
      <w:divBdr>
        <w:top w:val="none" w:sz="0" w:space="0" w:color="auto"/>
        <w:left w:val="none" w:sz="0" w:space="0" w:color="auto"/>
        <w:bottom w:val="none" w:sz="0" w:space="0" w:color="auto"/>
        <w:right w:val="none" w:sz="0" w:space="0" w:color="auto"/>
      </w:divBdr>
    </w:div>
    <w:div w:id="1499466316">
      <w:bodyDiv w:val="1"/>
      <w:marLeft w:val="0"/>
      <w:marRight w:val="0"/>
      <w:marTop w:val="0"/>
      <w:marBottom w:val="0"/>
      <w:divBdr>
        <w:top w:val="none" w:sz="0" w:space="0" w:color="auto"/>
        <w:left w:val="none" w:sz="0" w:space="0" w:color="auto"/>
        <w:bottom w:val="none" w:sz="0" w:space="0" w:color="auto"/>
        <w:right w:val="none" w:sz="0" w:space="0" w:color="auto"/>
      </w:divBdr>
    </w:div>
    <w:div w:id="1671911505">
      <w:bodyDiv w:val="1"/>
      <w:marLeft w:val="0"/>
      <w:marRight w:val="0"/>
      <w:marTop w:val="0"/>
      <w:marBottom w:val="0"/>
      <w:divBdr>
        <w:top w:val="none" w:sz="0" w:space="0" w:color="auto"/>
        <w:left w:val="none" w:sz="0" w:space="0" w:color="auto"/>
        <w:bottom w:val="none" w:sz="0" w:space="0" w:color="auto"/>
        <w:right w:val="none" w:sz="0" w:space="0" w:color="auto"/>
      </w:divBdr>
    </w:div>
    <w:div w:id="1684933170">
      <w:bodyDiv w:val="1"/>
      <w:marLeft w:val="0"/>
      <w:marRight w:val="0"/>
      <w:marTop w:val="0"/>
      <w:marBottom w:val="0"/>
      <w:divBdr>
        <w:top w:val="none" w:sz="0" w:space="0" w:color="auto"/>
        <w:left w:val="none" w:sz="0" w:space="0" w:color="auto"/>
        <w:bottom w:val="none" w:sz="0" w:space="0" w:color="auto"/>
        <w:right w:val="none" w:sz="0" w:space="0" w:color="auto"/>
      </w:divBdr>
    </w:div>
    <w:div w:id="1725518429">
      <w:bodyDiv w:val="1"/>
      <w:marLeft w:val="0"/>
      <w:marRight w:val="0"/>
      <w:marTop w:val="0"/>
      <w:marBottom w:val="0"/>
      <w:divBdr>
        <w:top w:val="none" w:sz="0" w:space="0" w:color="auto"/>
        <w:left w:val="none" w:sz="0" w:space="0" w:color="auto"/>
        <w:bottom w:val="none" w:sz="0" w:space="0" w:color="auto"/>
        <w:right w:val="none" w:sz="0" w:space="0" w:color="auto"/>
      </w:divBdr>
    </w:div>
    <w:div w:id="1931305615">
      <w:bodyDiv w:val="1"/>
      <w:marLeft w:val="0"/>
      <w:marRight w:val="0"/>
      <w:marTop w:val="0"/>
      <w:marBottom w:val="0"/>
      <w:divBdr>
        <w:top w:val="none" w:sz="0" w:space="0" w:color="auto"/>
        <w:left w:val="none" w:sz="0" w:space="0" w:color="auto"/>
        <w:bottom w:val="none" w:sz="0" w:space="0" w:color="auto"/>
        <w:right w:val="none" w:sz="0" w:space="0" w:color="auto"/>
      </w:divBdr>
    </w:div>
    <w:div w:id="193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1711</ap:Words>
  <ap:Characters>9415</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2017-12-15T14:37:00.0000000Z</lastPrinted>
  <dcterms:created xsi:type="dcterms:W3CDTF">2017-12-15T16:03:00.0000000Z</dcterms:created>
  <dcterms:modified xsi:type="dcterms:W3CDTF">2017-12-15T16:03:00.0000000Z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0x010100A25E06E251BA5442A1018D6777B5D0DA</vt:lpwstr>
  </property>
</Properties>
</file>