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476B4" w:rsidR="001E2DAC" w:rsidP="003476B4" w:rsidRDefault="001E2DAC" w14:paraId="2A4F489C" w14:textId="77777777">
      <w:pPr>
        <w:spacing w:line="320" w:lineRule="atLeast"/>
        <w:jc w:val="both"/>
        <w:rPr>
          <w:rFonts w:asciiTheme="majorHAnsi" w:hAnsiTheme="majorHAnsi"/>
          <w:b/>
        </w:rPr>
      </w:pPr>
    </w:p>
    <w:p w:rsidRPr="003476B4" w:rsidR="001E2DAC" w:rsidP="003476B4" w:rsidRDefault="001E2DAC" w14:paraId="3EA164E9" w14:textId="77777777">
      <w:pPr>
        <w:spacing w:line="320" w:lineRule="atLeast"/>
        <w:jc w:val="both"/>
        <w:rPr>
          <w:rFonts w:asciiTheme="majorHAnsi" w:hAnsiTheme="majorHAnsi"/>
          <w:b/>
        </w:rPr>
      </w:pPr>
    </w:p>
    <w:p w:rsidRPr="003476B4" w:rsidR="007D62F4" w:rsidP="003476B4" w:rsidRDefault="007D62F4" w14:paraId="0269EF8B" w14:textId="77777777">
      <w:pPr>
        <w:spacing w:line="320" w:lineRule="atLeast"/>
        <w:jc w:val="both"/>
        <w:rPr>
          <w:rFonts w:asciiTheme="majorHAnsi" w:hAnsiTheme="majorHAnsi"/>
          <w:b/>
        </w:rPr>
      </w:pPr>
    </w:p>
    <w:p w:rsidRPr="003476B4" w:rsidR="007D62F4" w:rsidP="003476B4" w:rsidRDefault="007D62F4" w14:paraId="35176071" w14:textId="77777777">
      <w:pPr>
        <w:spacing w:line="320" w:lineRule="atLeast"/>
        <w:jc w:val="both"/>
        <w:rPr>
          <w:rFonts w:asciiTheme="majorHAnsi" w:hAnsiTheme="majorHAnsi"/>
          <w:b/>
        </w:rPr>
      </w:pPr>
    </w:p>
    <w:p w:rsidRPr="003476B4" w:rsidR="007D62F4" w:rsidP="003476B4" w:rsidRDefault="007D62F4" w14:paraId="5CDBAAB0" w14:textId="77777777">
      <w:pPr>
        <w:spacing w:line="320" w:lineRule="atLeast"/>
        <w:jc w:val="both"/>
        <w:rPr>
          <w:rFonts w:asciiTheme="majorHAnsi" w:hAnsiTheme="majorHAnsi"/>
          <w:b/>
        </w:rPr>
      </w:pPr>
    </w:p>
    <w:p w:rsidRPr="003476B4" w:rsidR="001E2DAC" w:rsidP="003476B4" w:rsidRDefault="001E2DAC" w14:paraId="50A9091F" w14:textId="77777777">
      <w:pPr>
        <w:spacing w:line="320" w:lineRule="atLeast"/>
        <w:jc w:val="both"/>
        <w:rPr>
          <w:rFonts w:asciiTheme="majorHAnsi" w:hAnsiTheme="majorHAnsi"/>
          <w:b/>
        </w:rPr>
      </w:pPr>
    </w:p>
    <w:p w:rsidRPr="003476B4" w:rsidR="001E2DAC" w:rsidP="003476B4" w:rsidRDefault="001E2DAC" w14:paraId="7FCFD93A" w14:textId="77777777">
      <w:pPr>
        <w:spacing w:line="320" w:lineRule="atLeast"/>
        <w:jc w:val="both"/>
        <w:rPr>
          <w:rFonts w:asciiTheme="majorHAnsi" w:hAnsiTheme="majorHAnsi"/>
          <w:b/>
        </w:rPr>
      </w:pPr>
    </w:p>
    <w:p w:rsidRPr="003476B4" w:rsidR="001E2DAC" w:rsidP="003476B4" w:rsidRDefault="001E2DAC" w14:paraId="63CD86A5" w14:textId="77777777">
      <w:pPr>
        <w:spacing w:line="320" w:lineRule="atLeast"/>
        <w:jc w:val="both"/>
        <w:rPr>
          <w:rFonts w:asciiTheme="majorHAnsi" w:hAnsiTheme="majorHAnsi"/>
          <w:b/>
        </w:rPr>
      </w:pPr>
    </w:p>
    <w:p w:rsidRPr="003476B4" w:rsidR="001E2DAC" w:rsidP="003476B4" w:rsidRDefault="001E2DAC" w14:paraId="5EB35C74" w14:textId="77777777">
      <w:pPr>
        <w:spacing w:line="320" w:lineRule="atLeast"/>
        <w:jc w:val="both"/>
        <w:rPr>
          <w:rFonts w:asciiTheme="majorHAnsi" w:hAnsiTheme="majorHAnsi"/>
          <w:b/>
        </w:rPr>
      </w:pPr>
    </w:p>
    <w:p w:rsidRPr="003476B4" w:rsidR="00AD2599" w:rsidP="003476B4" w:rsidRDefault="001E2DAC" w14:paraId="308724DD" w14:textId="561B4AF6">
      <w:pPr>
        <w:spacing w:line="320" w:lineRule="atLeast"/>
        <w:jc w:val="center"/>
        <w:outlineLvl w:val="0"/>
        <w:rPr>
          <w:rFonts w:asciiTheme="majorHAnsi" w:hAnsiTheme="majorHAnsi"/>
          <w:b/>
          <w:sz w:val="28"/>
          <w:szCs w:val="28"/>
        </w:rPr>
      </w:pPr>
      <w:r w:rsidRPr="003476B4">
        <w:rPr>
          <w:rFonts w:asciiTheme="majorHAnsi" w:hAnsiTheme="majorHAnsi"/>
          <w:noProof/>
          <w:sz w:val="28"/>
          <w:szCs w:val="28"/>
          <w:lang w:val="en-US"/>
        </w:rPr>
        <w:drawing>
          <wp:anchor distT="0" distB="0" distL="114300" distR="114300" simplePos="0" relativeHeight="251659264" behindDoc="1" locked="1" layoutInCell="1" allowOverlap="1" wp14:editId="0C72C72A" wp14:anchorId="18E4613B">
            <wp:simplePos x="0" y="0"/>
            <wp:positionH relativeFrom="column">
              <wp:posOffset>-1137285</wp:posOffset>
            </wp:positionH>
            <wp:positionV relativeFrom="page">
              <wp:posOffset>-32385</wp:posOffset>
            </wp:positionV>
            <wp:extent cx="7543800" cy="1390650"/>
            <wp:effectExtent l="0" t="0" r="0" b="0"/>
            <wp:wrapNone/>
            <wp:docPr id="2" name="Picture 2" descr="header DASOS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DASOS E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390650"/>
                    </a:xfrm>
                    <a:prstGeom prst="rect">
                      <a:avLst/>
                    </a:prstGeom>
                    <a:noFill/>
                  </pic:spPr>
                </pic:pic>
              </a:graphicData>
            </a:graphic>
          </wp:anchor>
        </w:drawing>
      </w:r>
      <w:r w:rsidRPr="003476B4" w:rsidR="00FD31DA">
        <w:rPr>
          <w:rFonts w:asciiTheme="majorHAnsi" w:hAnsiTheme="majorHAnsi"/>
          <w:b/>
          <w:sz w:val="28"/>
          <w:szCs w:val="28"/>
        </w:rPr>
        <w:t>‘</w:t>
      </w:r>
      <w:r w:rsidRPr="003476B4" w:rsidR="00AD2599">
        <w:rPr>
          <w:rFonts w:asciiTheme="majorHAnsi" w:hAnsiTheme="majorHAnsi"/>
          <w:b/>
          <w:i/>
          <w:sz w:val="28"/>
          <w:szCs w:val="28"/>
        </w:rPr>
        <w:t xml:space="preserve">Where are you going </w:t>
      </w:r>
      <w:r w:rsidRPr="003476B4" w:rsidR="00B3357D">
        <w:rPr>
          <w:rFonts w:asciiTheme="majorHAnsi" w:hAnsiTheme="majorHAnsi"/>
          <w:b/>
          <w:i/>
          <w:sz w:val="28"/>
          <w:szCs w:val="28"/>
        </w:rPr>
        <w:t>Europe</w:t>
      </w:r>
      <w:r w:rsidRPr="003476B4" w:rsidR="00AD2599">
        <w:rPr>
          <w:rFonts w:asciiTheme="majorHAnsi" w:hAnsiTheme="majorHAnsi"/>
          <w:b/>
          <w:i/>
          <w:sz w:val="28"/>
          <w:szCs w:val="28"/>
        </w:rPr>
        <w:t xml:space="preserve"> and how will you get there</w:t>
      </w:r>
      <w:r w:rsidRPr="003476B4" w:rsidR="00AD2599">
        <w:rPr>
          <w:rFonts w:asciiTheme="majorHAnsi" w:hAnsiTheme="majorHAnsi"/>
          <w:b/>
          <w:sz w:val="28"/>
          <w:szCs w:val="28"/>
        </w:rPr>
        <w:t>?</w:t>
      </w:r>
      <w:r w:rsidRPr="003476B4" w:rsidR="00FD31DA">
        <w:rPr>
          <w:rFonts w:asciiTheme="majorHAnsi" w:hAnsiTheme="majorHAnsi"/>
          <w:b/>
          <w:sz w:val="28"/>
          <w:szCs w:val="28"/>
        </w:rPr>
        <w:t>’</w:t>
      </w:r>
    </w:p>
    <w:p w:rsidRPr="003476B4" w:rsidR="001E2DAC" w:rsidP="003476B4" w:rsidRDefault="00AD2599" w14:paraId="3DBDC370" w14:textId="200AA368">
      <w:pPr>
        <w:spacing w:line="320" w:lineRule="atLeast"/>
        <w:jc w:val="center"/>
        <w:outlineLvl w:val="0"/>
        <w:rPr>
          <w:rFonts w:cs="Calibri" w:asciiTheme="majorHAnsi" w:hAnsiTheme="majorHAnsi"/>
          <w:i/>
          <w:sz w:val="28"/>
          <w:szCs w:val="28"/>
        </w:rPr>
      </w:pPr>
      <w:r w:rsidRPr="003476B4">
        <w:rPr>
          <w:rFonts w:cs="Calibri" w:asciiTheme="majorHAnsi" w:hAnsiTheme="majorHAnsi"/>
          <w:i/>
          <w:sz w:val="28"/>
          <w:szCs w:val="28"/>
        </w:rPr>
        <w:t>The Whit</w:t>
      </w:r>
      <w:r w:rsidRPr="003476B4" w:rsidR="001E2DAC">
        <w:rPr>
          <w:rFonts w:cs="Calibri" w:asciiTheme="majorHAnsi" w:hAnsiTheme="majorHAnsi"/>
          <w:i/>
          <w:sz w:val="28"/>
          <w:szCs w:val="28"/>
        </w:rPr>
        <w:t>e paper on the Future of Europe:</w:t>
      </w:r>
    </w:p>
    <w:p w:rsidRPr="00DF2424" w:rsidR="00AD2599" w:rsidP="003476B4" w:rsidRDefault="00DF2424" w14:paraId="075E2F28" w14:textId="6483AA26">
      <w:pPr>
        <w:spacing w:line="320" w:lineRule="atLeast"/>
        <w:jc w:val="center"/>
        <w:outlineLvl w:val="0"/>
        <w:rPr>
          <w:rFonts w:cs="Calibri" w:asciiTheme="majorHAnsi" w:hAnsiTheme="majorHAnsi"/>
          <w:sz w:val="28"/>
          <w:szCs w:val="28"/>
        </w:rPr>
      </w:pPr>
      <w:r w:rsidRPr="00DF2424">
        <w:rPr>
          <w:rFonts w:cs="Calibri" w:asciiTheme="majorHAnsi" w:hAnsiTheme="majorHAnsi"/>
          <w:sz w:val="28"/>
          <w:szCs w:val="28"/>
        </w:rPr>
        <w:t>I</w:t>
      </w:r>
      <w:r w:rsidRPr="00DF2424" w:rsidR="0006773C">
        <w:rPr>
          <w:rFonts w:cs="Calibri" w:asciiTheme="majorHAnsi" w:hAnsiTheme="majorHAnsi"/>
          <w:sz w:val="28"/>
          <w:szCs w:val="28"/>
        </w:rPr>
        <w:t xml:space="preserve">mplications for </w:t>
      </w:r>
      <w:r>
        <w:rPr>
          <w:rFonts w:cs="Calibri" w:asciiTheme="majorHAnsi" w:hAnsiTheme="majorHAnsi"/>
          <w:sz w:val="28"/>
          <w:szCs w:val="28"/>
        </w:rPr>
        <w:t>‘</w:t>
      </w:r>
      <w:r w:rsidRPr="00DF2424">
        <w:rPr>
          <w:rFonts w:cs="Calibri" w:asciiTheme="majorHAnsi" w:hAnsiTheme="majorHAnsi"/>
          <w:sz w:val="28"/>
          <w:szCs w:val="28"/>
        </w:rPr>
        <w:t>democracy</w:t>
      </w:r>
      <w:r>
        <w:rPr>
          <w:rFonts w:cs="Calibri" w:asciiTheme="majorHAnsi" w:hAnsiTheme="majorHAnsi"/>
          <w:sz w:val="28"/>
          <w:szCs w:val="28"/>
        </w:rPr>
        <w:t>’</w:t>
      </w:r>
      <w:r w:rsidRPr="00DF2424">
        <w:rPr>
          <w:rFonts w:cs="Calibri" w:asciiTheme="majorHAnsi" w:hAnsiTheme="majorHAnsi"/>
          <w:sz w:val="28"/>
          <w:szCs w:val="28"/>
        </w:rPr>
        <w:t xml:space="preserve"> and (</w:t>
      </w:r>
      <w:r w:rsidRPr="00DF2424" w:rsidR="0006773C">
        <w:rPr>
          <w:rFonts w:cs="Calibri" w:asciiTheme="majorHAnsi" w:hAnsiTheme="majorHAnsi"/>
          <w:sz w:val="28"/>
          <w:szCs w:val="28"/>
        </w:rPr>
        <w:t>Dutch</w:t>
      </w:r>
      <w:r w:rsidRPr="00DF2424">
        <w:rPr>
          <w:rFonts w:cs="Calibri" w:asciiTheme="majorHAnsi" w:hAnsiTheme="majorHAnsi"/>
          <w:sz w:val="28"/>
          <w:szCs w:val="28"/>
        </w:rPr>
        <w:t>)</w:t>
      </w:r>
      <w:r w:rsidRPr="00DF2424" w:rsidR="0006773C">
        <w:rPr>
          <w:rFonts w:cs="Calibri" w:asciiTheme="majorHAnsi" w:hAnsiTheme="majorHAnsi"/>
          <w:sz w:val="28"/>
          <w:szCs w:val="28"/>
        </w:rPr>
        <w:t xml:space="preserve"> EU policy</w:t>
      </w:r>
    </w:p>
    <w:p w:rsidRPr="00DF2424" w:rsidR="001E2DAC" w:rsidP="003476B4" w:rsidRDefault="001E2DAC" w14:paraId="21EEB94A" w14:textId="77777777">
      <w:pPr>
        <w:spacing w:line="320" w:lineRule="atLeast"/>
        <w:jc w:val="center"/>
        <w:rPr>
          <w:rFonts w:cs="Calibri" w:asciiTheme="majorHAnsi" w:hAnsiTheme="majorHAnsi"/>
        </w:rPr>
      </w:pPr>
    </w:p>
    <w:p w:rsidRPr="003476B4" w:rsidR="00D54A69" w:rsidP="003476B4" w:rsidRDefault="00D54A69" w14:paraId="5ADD8404" w14:textId="77777777">
      <w:pPr>
        <w:spacing w:line="320" w:lineRule="atLeast"/>
        <w:jc w:val="center"/>
        <w:outlineLvl w:val="0"/>
        <w:rPr>
          <w:rFonts w:cs="Calibri" w:asciiTheme="majorHAnsi" w:hAnsiTheme="majorHAnsi"/>
        </w:rPr>
      </w:pPr>
    </w:p>
    <w:p w:rsidRPr="003476B4" w:rsidR="00D54A69" w:rsidP="003476B4" w:rsidRDefault="00D54A69" w14:paraId="7F1E833D" w14:textId="77777777">
      <w:pPr>
        <w:spacing w:line="320" w:lineRule="atLeast"/>
        <w:jc w:val="center"/>
        <w:outlineLvl w:val="0"/>
        <w:rPr>
          <w:rFonts w:cs="Calibri" w:asciiTheme="majorHAnsi" w:hAnsiTheme="majorHAnsi"/>
        </w:rPr>
      </w:pPr>
    </w:p>
    <w:p w:rsidRPr="003476B4" w:rsidR="00D54A69" w:rsidP="003476B4" w:rsidRDefault="00D54A69" w14:paraId="509DA9AE" w14:textId="77777777">
      <w:pPr>
        <w:spacing w:line="320" w:lineRule="atLeast"/>
        <w:jc w:val="center"/>
        <w:outlineLvl w:val="0"/>
        <w:rPr>
          <w:rFonts w:cs="Calibri" w:asciiTheme="majorHAnsi" w:hAnsiTheme="majorHAnsi"/>
        </w:rPr>
      </w:pPr>
    </w:p>
    <w:p w:rsidRPr="003476B4" w:rsidR="00D54A69" w:rsidP="003476B4" w:rsidRDefault="00D54A69" w14:paraId="4B834F0D" w14:textId="77777777">
      <w:pPr>
        <w:spacing w:line="320" w:lineRule="atLeast"/>
        <w:jc w:val="center"/>
        <w:outlineLvl w:val="0"/>
        <w:rPr>
          <w:rFonts w:cs="Calibri" w:asciiTheme="majorHAnsi" w:hAnsiTheme="majorHAnsi"/>
        </w:rPr>
      </w:pPr>
    </w:p>
    <w:p w:rsidRPr="003476B4" w:rsidR="00D54A69" w:rsidP="003476B4" w:rsidRDefault="00D54A69" w14:paraId="077C9392" w14:textId="77777777">
      <w:pPr>
        <w:spacing w:line="320" w:lineRule="atLeast"/>
        <w:jc w:val="center"/>
        <w:outlineLvl w:val="0"/>
        <w:rPr>
          <w:rFonts w:cs="Calibri" w:asciiTheme="majorHAnsi" w:hAnsiTheme="majorHAnsi"/>
        </w:rPr>
      </w:pPr>
    </w:p>
    <w:p w:rsidRPr="003476B4" w:rsidR="00D54A69" w:rsidP="003476B4" w:rsidRDefault="00D54A69" w14:paraId="51360674" w14:textId="77777777">
      <w:pPr>
        <w:spacing w:line="320" w:lineRule="atLeast"/>
        <w:jc w:val="center"/>
        <w:outlineLvl w:val="0"/>
        <w:rPr>
          <w:rFonts w:cs="Calibri" w:asciiTheme="majorHAnsi" w:hAnsiTheme="majorHAnsi"/>
        </w:rPr>
      </w:pPr>
    </w:p>
    <w:p w:rsidRPr="003476B4" w:rsidR="00D54A69" w:rsidP="003476B4" w:rsidRDefault="00D54A69" w14:paraId="20A275BF" w14:textId="77777777">
      <w:pPr>
        <w:spacing w:line="320" w:lineRule="atLeast"/>
        <w:jc w:val="center"/>
        <w:outlineLvl w:val="0"/>
        <w:rPr>
          <w:rFonts w:cs="Calibri" w:asciiTheme="majorHAnsi" w:hAnsiTheme="majorHAnsi"/>
        </w:rPr>
      </w:pPr>
    </w:p>
    <w:p w:rsidRPr="003476B4" w:rsidR="0006773C" w:rsidP="003476B4" w:rsidRDefault="00550F78" w14:paraId="0CFA6AA6" w14:textId="2112C988">
      <w:pPr>
        <w:spacing w:line="320" w:lineRule="atLeast"/>
        <w:jc w:val="center"/>
        <w:outlineLvl w:val="0"/>
        <w:rPr>
          <w:rFonts w:cs="Calibri" w:asciiTheme="majorHAnsi" w:hAnsiTheme="majorHAnsi"/>
        </w:rPr>
      </w:pPr>
      <w:proofErr w:type="spellStart"/>
      <w:r w:rsidRPr="003476B4">
        <w:rPr>
          <w:rFonts w:cs="Calibri" w:asciiTheme="majorHAnsi" w:hAnsiTheme="majorHAnsi"/>
        </w:rPr>
        <w:t>Prof.</w:t>
      </w:r>
      <w:proofErr w:type="spellEnd"/>
      <w:r w:rsidRPr="003476B4">
        <w:rPr>
          <w:rFonts w:cs="Calibri" w:asciiTheme="majorHAnsi" w:hAnsiTheme="majorHAnsi"/>
        </w:rPr>
        <w:t xml:space="preserve"> </w:t>
      </w:r>
      <w:r w:rsidRPr="003476B4" w:rsidR="0006773C">
        <w:rPr>
          <w:rFonts w:cs="Calibri" w:asciiTheme="majorHAnsi" w:hAnsiTheme="majorHAnsi"/>
        </w:rPr>
        <w:t>Christine Neuhold</w:t>
      </w:r>
    </w:p>
    <w:p w:rsidRPr="003476B4" w:rsidR="00E03C52" w:rsidP="003476B4" w:rsidRDefault="00E03C52" w14:paraId="654871FB" w14:textId="2749A238">
      <w:pPr>
        <w:spacing w:line="320" w:lineRule="atLeast"/>
        <w:jc w:val="center"/>
        <w:outlineLvl w:val="0"/>
        <w:rPr>
          <w:rFonts w:cs="Calibri" w:asciiTheme="majorHAnsi" w:hAnsiTheme="majorHAnsi"/>
        </w:rPr>
      </w:pPr>
      <w:r w:rsidRPr="003476B4">
        <w:rPr>
          <w:rFonts w:cs="Calibri" w:asciiTheme="majorHAnsi" w:hAnsiTheme="majorHAnsi"/>
        </w:rPr>
        <w:t>Faculty of Arts and Social Sciences</w:t>
      </w:r>
    </w:p>
    <w:p w:rsidRPr="003476B4" w:rsidR="00E933F3" w:rsidP="003476B4" w:rsidRDefault="00E933F3" w14:paraId="54903D2C" w14:textId="3C87A0BE">
      <w:pPr>
        <w:spacing w:line="320" w:lineRule="atLeast"/>
        <w:jc w:val="center"/>
        <w:outlineLvl w:val="0"/>
        <w:rPr>
          <w:rFonts w:cs="Calibri" w:asciiTheme="majorHAnsi" w:hAnsiTheme="majorHAnsi"/>
        </w:rPr>
      </w:pPr>
      <w:r w:rsidRPr="003476B4">
        <w:rPr>
          <w:rFonts w:cs="Calibri" w:asciiTheme="majorHAnsi" w:hAnsiTheme="majorHAnsi"/>
        </w:rPr>
        <w:t xml:space="preserve">Department of </w:t>
      </w:r>
      <w:proofErr w:type="gramStart"/>
      <w:r w:rsidRPr="003476B4">
        <w:rPr>
          <w:rFonts w:cs="Calibri" w:asciiTheme="majorHAnsi" w:hAnsiTheme="majorHAnsi"/>
        </w:rPr>
        <w:t>Political Science</w:t>
      </w:r>
      <w:proofErr w:type="gramEnd"/>
    </w:p>
    <w:p w:rsidRPr="003476B4" w:rsidR="0006773C" w:rsidP="003476B4" w:rsidRDefault="00550F78" w14:paraId="3A587C51" w14:textId="4CA640DA">
      <w:pPr>
        <w:spacing w:line="320" w:lineRule="atLeast"/>
        <w:jc w:val="center"/>
        <w:outlineLvl w:val="0"/>
        <w:rPr>
          <w:rFonts w:asciiTheme="majorHAnsi" w:hAnsiTheme="majorHAnsi"/>
          <w:b/>
        </w:rPr>
      </w:pPr>
      <w:r w:rsidRPr="003476B4">
        <w:rPr>
          <w:rFonts w:cs="Calibri" w:asciiTheme="majorHAnsi" w:hAnsiTheme="majorHAnsi"/>
        </w:rPr>
        <w:t xml:space="preserve">University of </w:t>
      </w:r>
      <w:r w:rsidRPr="003476B4" w:rsidR="0006773C">
        <w:rPr>
          <w:rFonts w:cs="Calibri" w:asciiTheme="majorHAnsi" w:hAnsiTheme="majorHAnsi"/>
        </w:rPr>
        <w:t>Maastricht</w:t>
      </w:r>
    </w:p>
    <w:p w:rsidRPr="003476B4" w:rsidR="00AD2599" w:rsidP="003476B4" w:rsidRDefault="00AD2599" w14:paraId="06356052" w14:textId="77777777">
      <w:pPr>
        <w:spacing w:line="320" w:lineRule="atLeast"/>
        <w:jc w:val="both"/>
        <w:rPr>
          <w:rFonts w:asciiTheme="majorHAnsi" w:hAnsiTheme="majorHAnsi"/>
        </w:rPr>
      </w:pPr>
    </w:p>
    <w:p w:rsidRPr="003476B4" w:rsidR="00972301" w:rsidP="003476B4" w:rsidRDefault="00972301" w14:paraId="7AD86B8D" w14:textId="77777777">
      <w:pPr>
        <w:spacing w:line="320" w:lineRule="atLeast"/>
        <w:jc w:val="both"/>
        <w:rPr>
          <w:rFonts w:asciiTheme="majorHAnsi" w:hAnsiTheme="majorHAnsi"/>
        </w:rPr>
      </w:pPr>
    </w:p>
    <w:p w:rsidRPr="003476B4" w:rsidR="00972301" w:rsidP="003476B4" w:rsidRDefault="00972301" w14:paraId="5BA3066B" w14:textId="77777777">
      <w:pPr>
        <w:spacing w:line="320" w:lineRule="atLeast"/>
        <w:jc w:val="both"/>
        <w:rPr>
          <w:rFonts w:asciiTheme="majorHAnsi" w:hAnsiTheme="majorHAnsi"/>
        </w:rPr>
      </w:pPr>
    </w:p>
    <w:p w:rsidRPr="003476B4" w:rsidR="00972301" w:rsidP="003476B4" w:rsidRDefault="00972301" w14:paraId="183A1D00" w14:textId="77777777">
      <w:pPr>
        <w:spacing w:line="320" w:lineRule="atLeast"/>
        <w:jc w:val="both"/>
        <w:rPr>
          <w:rFonts w:asciiTheme="majorHAnsi" w:hAnsiTheme="majorHAnsi"/>
        </w:rPr>
      </w:pPr>
    </w:p>
    <w:p w:rsidRPr="003476B4" w:rsidR="00972301" w:rsidP="003476B4" w:rsidRDefault="00972301" w14:paraId="08775295" w14:textId="77777777">
      <w:pPr>
        <w:spacing w:line="320" w:lineRule="atLeast"/>
        <w:jc w:val="both"/>
        <w:rPr>
          <w:rFonts w:asciiTheme="majorHAnsi" w:hAnsiTheme="majorHAnsi"/>
        </w:rPr>
      </w:pPr>
    </w:p>
    <w:p w:rsidRPr="003476B4" w:rsidR="00972301" w:rsidP="003476B4" w:rsidRDefault="00972301" w14:paraId="6CADDB9C" w14:textId="05A8A004">
      <w:pPr>
        <w:spacing w:line="320" w:lineRule="atLeast"/>
        <w:jc w:val="center"/>
        <w:outlineLvl w:val="0"/>
        <w:rPr>
          <w:rFonts w:asciiTheme="majorHAnsi" w:hAnsiTheme="majorHAnsi"/>
          <w:b/>
          <w:sz w:val="28"/>
          <w:szCs w:val="28"/>
        </w:rPr>
      </w:pPr>
      <w:r w:rsidRPr="003476B4">
        <w:rPr>
          <w:rFonts w:eastAsia="Times New Roman" w:asciiTheme="majorHAnsi" w:hAnsiTheme="majorHAnsi"/>
          <w:b/>
          <w:sz w:val="28"/>
          <w:szCs w:val="28"/>
        </w:rPr>
        <w:t>Round-Table on the Future of Europe</w:t>
      </w:r>
    </w:p>
    <w:p w:rsidRPr="003476B4" w:rsidR="00972301" w:rsidP="003476B4" w:rsidRDefault="00972301" w14:paraId="5D11E22E" w14:textId="77777777">
      <w:pPr>
        <w:spacing w:line="320" w:lineRule="atLeast"/>
        <w:jc w:val="center"/>
        <w:outlineLvl w:val="0"/>
        <w:rPr>
          <w:rFonts w:asciiTheme="majorHAnsi" w:hAnsiTheme="majorHAnsi"/>
          <w:sz w:val="28"/>
          <w:szCs w:val="28"/>
        </w:rPr>
      </w:pPr>
      <w:r w:rsidRPr="003476B4">
        <w:rPr>
          <w:rFonts w:asciiTheme="majorHAnsi" w:hAnsiTheme="majorHAnsi"/>
          <w:sz w:val="28"/>
          <w:szCs w:val="28"/>
        </w:rPr>
        <w:t>11. December 2017</w:t>
      </w:r>
    </w:p>
    <w:p w:rsidRPr="003476B4" w:rsidR="00972301" w:rsidP="003476B4" w:rsidRDefault="00972301" w14:paraId="08038552" w14:textId="121EE4FE">
      <w:pPr>
        <w:spacing w:line="320" w:lineRule="atLeast"/>
        <w:jc w:val="center"/>
        <w:outlineLvl w:val="0"/>
        <w:rPr>
          <w:rFonts w:asciiTheme="majorHAnsi" w:hAnsiTheme="majorHAnsi"/>
          <w:b/>
          <w:sz w:val="28"/>
          <w:szCs w:val="28"/>
        </w:rPr>
      </w:pPr>
      <w:r w:rsidRPr="003476B4">
        <w:rPr>
          <w:rFonts w:eastAsia="Times New Roman" w:cs="Times New Roman" w:asciiTheme="majorHAnsi" w:hAnsiTheme="majorHAnsi"/>
          <w:sz w:val="28"/>
          <w:szCs w:val="28"/>
          <w:shd w:val="clear" w:color="auto" w:fill="FFFFFF"/>
        </w:rPr>
        <w:t>Maastricht Government</w:t>
      </w:r>
    </w:p>
    <w:p w:rsidRPr="003476B4" w:rsidR="00972301" w:rsidP="003476B4" w:rsidRDefault="00972301" w14:paraId="64A7DFD7" w14:textId="77777777">
      <w:pPr>
        <w:spacing w:line="320" w:lineRule="atLeast"/>
        <w:jc w:val="center"/>
        <w:rPr>
          <w:rFonts w:asciiTheme="majorHAnsi" w:hAnsiTheme="majorHAnsi"/>
        </w:rPr>
      </w:pPr>
    </w:p>
    <w:p w:rsidRPr="003476B4" w:rsidR="00972301" w:rsidP="003476B4" w:rsidRDefault="00972301" w14:paraId="17432069" w14:textId="77777777">
      <w:pPr>
        <w:spacing w:line="320" w:lineRule="atLeast"/>
        <w:jc w:val="both"/>
        <w:rPr>
          <w:rFonts w:asciiTheme="majorHAnsi" w:hAnsiTheme="majorHAnsi"/>
        </w:rPr>
      </w:pPr>
    </w:p>
    <w:p w:rsidRPr="003476B4" w:rsidR="00972301" w:rsidP="003476B4" w:rsidRDefault="00972301" w14:paraId="053F25CE" w14:textId="77777777">
      <w:pPr>
        <w:spacing w:line="320" w:lineRule="atLeast"/>
        <w:jc w:val="both"/>
        <w:rPr>
          <w:rFonts w:asciiTheme="majorHAnsi" w:hAnsiTheme="majorHAnsi"/>
        </w:rPr>
      </w:pPr>
    </w:p>
    <w:p w:rsidRPr="003476B4" w:rsidR="00972301" w:rsidP="003476B4" w:rsidRDefault="00972301" w14:paraId="6299F227" w14:textId="77777777">
      <w:pPr>
        <w:spacing w:line="320" w:lineRule="atLeast"/>
        <w:jc w:val="both"/>
        <w:rPr>
          <w:rFonts w:asciiTheme="majorHAnsi" w:hAnsiTheme="majorHAnsi"/>
        </w:rPr>
      </w:pPr>
    </w:p>
    <w:p w:rsidRPr="003476B4" w:rsidR="00972301" w:rsidP="003476B4" w:rsidRDefault="00972301" w14:paraId="46EBA35A" w14:textId="77777777">
      <w:pPr>
        <w:spacing w:line="320" w:lineRule="atLeast"/>
        <w:jc w:val="both"/>
        <w:rPr>
          <w:rFonts w:asciiTheme="majorHAnsi" w:hAnsiTheme="majorHAnsi"/>
        </w:rPr>
      </w:pPr>
    </w:p>
    <w:p w:rsidRPr="003476B4" w:rsidR="00972301" w:rsidP="003476B4" w:rsidRDefault="00972301" w14:paraId="58E67DB9" w14:textId="77777777">
      <w:pPr>
        <w:spacing w:line="320" w:lineRule="atLeast"/>
        <w:jc w:val="both"/>
        <w:rPr>
          <w:rFonts w:asciiTheme="majorHAnsi" w:hAnsiTheme="majorHAnsi"/>
        </w:rPr>
      </w:pPr>
    </w:p>
    <w:p w:rsidRPr="003476B4" w:rsidR="00972301" w:rsidP="003476B4" w:rsidRDefault="00972301" w14:paraId="1D720DBB" w14:textId="77777777">
      <w:pPr>
        <w:spacing w:line="320" w:lineRule="atLeast"/>
        <w:jc w:val="both"/>
        <w:rPr>
          <w:rFonts w:asciiTheme="majorHAnsi" w:hAnsiTheme="majorHAnsi"/>
        </w:rPr>
      </w:pPr>
    </w:p>
    <w:p w:rsidRPr="003476B4" w:rsidR="00972301" w:rsidP="003476B4" w:rsidRDefault="00972301" w14:paraId="3B858B83" w14:textId="77777777">
      <w:pPr>
        <w:spacing w:line="320" w:lineRule="atLeast"/>
        <w:jc w:val="both"/>
        <w:rPr>
          <w:rFonts w:asciiTheme="majorHAnsi" w:hAnsiTheme="majorHAnsi"/>
        </w:rPr>
      </w:pPr>
    </w:p>
    <w:p w:rsidR="00972301" w:rsidP="003476B4" w:rsidRDefault="00972301" w14:paraId="0D45EC7F" w14:textId="77777777">
      <w:pPr>
        <w:spacing w:line="320" w:lineRule="atLeast"/>
        <w:jc w:val="both"/>
        <w:rPr>
          <w:rFonts w:asciiTheme="majorHAnsi" w:hAnsiTheme="majorHAnsi"/>
        </w:rPr>
      </w:pPr>
    </w:p>
    <w:p w:rsidR="00443C21" w:rsidP="003476B4" w:rsidRDefault="00443C21" w14:paraId="44FE3C3E" w14:textId="77777777">
      <w:pPr>
        <w:spacing w:line="320" w:lineRule="atLeast"/>
        <w:jc w:val="both"/>
        <w:rPr>
          <w:rFonts w:asciiTheme="majorHAnsi" w:hAnsiTheme="majorHAnsi"/>
        </w:rPr>
      </w:pPr>
    </w:p>
    <w:p w:rsidR="00443C21" w:rsidP="003476B4" w:rsidRDefault="00443C21" w14:paraId="6859F2AF" w14:textId="77777777">
      <w:pPr>
        <w:spacing w:line="320" w:lineRule="atLeast"/>
        <w:jc w:val="both"/>
        <w:rPr>
          <w:rFonts w:asciiTheme="majorHAnsi" w:hAnsiTheme="majorHAnsi"/>
        </w:rPr>
      </w:pPr>
    </w:p>
    <w:p w:rsidRPr="003476B4" w:rsidR="00443C21" w:rsidP="003476B4" w:rsidRDefault="00443C21" w14:paraId="5DC00D72" w14:textId="77777777">
      <w:pPr>
        <w:spacing w:line="320" w:lineRule="atLeast"/>
        <w:jc w:val="both"/>
        <w:rPr>
          <w:rFonts w:asciiTheme="majorHAnsi" w:hAnsiTheme="majorHAnsi"/>
        </w:rPr>
      </w:pPr>
    </w:p>
    <w:p w:rsidRPr="003476B4" w:rsidR="00972301" w:rsidP="003476B4" w:rsidRDefault="00972301" w14:paraId="4E8E77B0" w14:textId="77777777">
      <w:pPr>
        <w:spacing w:line="320" w:lineRule="atLeast"/>
        <w:jc w:val="both"/>
        <w:rPr>
          <w:rFonts w:asciiTheme="majorHAnsi" w:hAnsiTheme="majorHAnsi"/>
        </w:rPr>
      </w:pPr>
    </w:p>
    <w:p w:rsidRPr="00A463F9" w:rsidR="0006773C" w:rsidP="003476B4" w:rsidRDefault="005C395B" w14:paraId="210E61A6" w14:textId="47DE3BDF">
      <w:pPr>
        <w:spacing w:line="320" w:lineRule="atLeast"/>
        <w:jc w:val="both"/>
        <w:outlineLvl w:val="0"/>
        <w:rPr>
          <w:rFonts w:asciiTheme="majorHAnsi" w:hAnsiTheme="majorHAnsi"/>
          <w:b/>
          <w:i/>
          <w:sz w:val="22"/>
          <w:szCs w:val="22"/>
        </w:rPr>
      </w:pPr>
      <w:r w:rsidRPr="00A463F9">
        <w:rPr>
          <w:rFonts w:asciiTheme="majorHAnsi" w:hAnsiTheme="majorHAnsi"/>
          <w:b/>
          <w:i/>
          <w:sz w:val="22"/>
          <w:szCs w:val="22"/>
        </w:rPr>
        <w:t>Setting the scene</w:t>
      </w:r>
    </w:p>
    <w:p w:rsidRPr="00A463F9" w:rsidR="0006773C" w:rsidP="003476B4" w:rsidRDefault="0006773C" w14:paraId="7FA3B6A1" w14:textId="77777777">
      <w:pPr>
        <w:spacing w:line="320" w:lineRule="atLeast"/>
        <w:jc w:val="both"/>
        <w:rPr>
          <w:rFonts w:asciiTheme="majorHAnsi" w:hAnsiTheme="majorHAnsi"/>
          <w:sz w:val="22"/>
          <w:szCs w:val="22"/>
        </w:rPr>
      </w:pPr>
    </w:p>
    <w:p w:rsidRPr="00A463F9" w:rsidR="004222F7" w:rsidP="003476B4" w:rsidRDefault="0087157A" w14:paraId="4ACF0E4A" w14:textId="7B17E2D2">
      <w:pPr>
        <w:spacing w:line="320" w:lineRule="atLeast"/>
        <w:jc w:val="both"/>
        <w:rPr>
          <w:rFonts w:asciiTheme="majorHAnsi" w:hAnsiTheme="majorHAnsi"/>
          <w:sz w:val="22"/>
          <w:szCs w:val="22"/>
        </w:rPr>
      </w:pPr>
      <w:r w:rsidRPr="00A463F9">
        <w:rPr>
          <w:rFonts w:asciiTheme="majorHAnsi" w:hAnsiTheme="majorHAnsi"/>
          <w:sz w:val="22"/>
          <w:szCs w:val="22"/>
        </w:rPr>
        <w:t>‘Where are you going Europe?’ -</w:t>
      </w:r>
      <w:r w:rsidRPr="00A463F9" w:rsidR="0009730F">
        <w:rPr>
          <w:rFonts w:asciiTheme="majorHAnsi" w:hAnsiTheme="majorHAnsi"/>
          <w:sz w:val="22"/>
          <w:szCs w:val="22"/>
        </w:rPr>
        <w:t xml:space="preserve"> ‘</w:t>
      </w:r>
      <w:r w:rsidRPr="00A463F9" w:rsidR="0009730F">
        <w:rPr>
          <w:rFonts w:asciiTheme="majorHAnsi" w:hAnsiTheme="majorHAnsi"/>
          <w:i/>
          <w:sz w:val="22"/>
          <w:szCs w:val="22"/>
        </w:rPr>
        <w:t xml:space="preserve">Quo </w:t>
      </w:r>
      <w:proofErr w:type="spellStart"/>
      <w:r w:rsidRPr="00A463F9" w:rsidR="0009730F">
        <w:rPr>
          <w:rFonts w:asciiTheme="majorHAnsi" w:hAnsiTheme="majorHAnsi"/>
          <w:i/>
          <w:sz w:val="22"/>
          <w:szCs w:val="22"/>
        </w:rPr>
        <w:t>vadis</w:t>
      </w:r>
      <w:proofErr w:type="spellEnd"/>
      <w:r w:rsidRPr="00A463F9" w:rsidR="0009730F">
        <w:rPr>
          <w:rFonts w:asciiTheme="majorHAnsi" w:hAnsiTheme="majorHAnsi"/>
          <w:i/>
          <w:sz w:val="22"/>
          <w:szCs w:val="22"/>
        </w:rPr>
        <w:t xml:space="preserve"> Europa</w:t>
      </w:r>
      <w:r w:rsidRPr="00A463F9" w:rsidR="0009730F">
        <w:rPr>
          <w:rFonts w:asciiTheme="majorHAnsi" w:hAnsiTheme="majorHAnsi"/>
          <w:sz w:val="22"/>
          <w:szCs w:val="22"/>
        </w:rPr>
        <w:t xml:space="preserve">?’ </w:t>
      </w:r>
      <w:r w:rsidRPr="00A463F9">
        <w:rPr>
          <w:rFonts w:asciiTheme="majorHAnsi" w:hAnsiTheme="majorHAnsi"/>
          <w:sz w:val="22"/>
          <w:szCs w:val="22"/>
        </w:rPr>
        <w:t xml:space="preserve">- </w:t>
      </w:r>
      <w:r w:rsidRPr="00A463F9" w:rsidR="0009730F">
        <w:rPr>
          <w:rFonts w:asciiTheme="majorHAnsi" w:hAnsiTheme="majorHAnsi"/>
          <w:sz w:val="22"/>
          <w:szCs w:val="22"/>
        </w:rPr>
        <w:t>is</w:t>
      </w:r>
      <w:r w:rsidRPr="00A463F9" w:rsidR="004222F7">
        <w:rPr>
          <w:rFonts w:asciiTheme="majorHAnsi" w:hAnsiTheme="majorHAnsi"/>
          <w:sz w:val="22"/>
          <w:szCs w:val="22"/>
        </w:rPr>
        <w:t xml:space="preserve"> </w:t>
      </w:r>
      <w:r w:rsidRPr="00A463F9" w:rsidR="00F4538F">
        <w:rPr>
          <w:rFonts w:asciiTheme="majorHAnsi" w:hAnsiTheme="majorHAnsi"/>
          <w:sz w:val="22"/>
          <w:szCs w:val="22"/>
        </w:rPr>
        <w:t xml:space="preserve">once </w:t>
      </w:r>
      <w:r w:rsidRPr="00A463F9" w:rsidR="004222F7">
        <w:rPr>
          <w:rFonts w:asciiTheme="majorHAnsi" w:hAnsiTheme="majorHAnsi"/>
          <w:sz w:val="22"/>
          <w:szCs w:val="22"/>
        </w:rPr>
        <w:t xml:space="preserve">again high on the political agenda. But </w:t>
      </w:r>
      <w:r w:rsidRPr="00A463F9" w:rsidR="0006773C">
        <w:rPr>
          <w:rFonts w:asciiTheme="majorHAnsi" w:hAnsiTheme="majorHAnsi"/>
          <w:sz w:val="22"/>
          <w:szCs w:val="22"/>
        </w:rPr>
        <w:t xml:space="preserve">the question is </w:t>
      </w:r>
      <w:r w:rsidRPr="00A463F9" w:rsidR="004222F7">
        <w:rPr>
          <w:rFonts w:asciiTheme="majorHAnsi" w:hAnsiTheme="majorHAnsi"/>
          <w:sz w:val="22"/>
          <w:szCs w:val="22"/>
        </w:rPr>
        <w:t>not only</w:t>
      </w:r>
      <w:r w:rsidRPr="00A463F9" w:rsidR="0006773C">
        <w:rPr>
          <w:rFonts w:asciiTheme="majorHAnsi" w:hAnsiTheme="majorHAnsi"/>
          <w:sz w:val="22"/>
          <w:szCs w:val="22"/>
        </w:rPr>
        <w:t>:</w:t>
      </w:r>
      <w:r w:rsidRPr="00A463F9" w:rsidR="004222F7">
        <w:rPr>
          <w:rFonts w:asciiTheme="majorHAnsi" w:hAnsiTheme="majorHAnsi"/>
          <w:sz w:val="22"/>
          <w:szCs w:val="22"/>
        </w:rPr>
        <w:t xml:space="preserve"> where are you going </w:t>
      </w:r>
      <w:r w:rsidRPr="00A463F9" w:rsidR="005C395B">
        <w:rPr>
          <w:rFonts w:asciiTheme="majorHAnsi" w:hAnsiTheme="majorHAnsi"/>
          <w:sz w:val="22"/>
          <w:szCs w:val="22"/>
        </w:rPr>
        <w:t>Europe</w:t>
      </w:r>
      <w:r w:rsidRPr="00A463F9" w:rsidR="0006773C">
        <w:rPr>
          <w:rFonts w:asciiTheme="majorHAnsi" w:hAnsiTheme="majorHAnsi"/>
          <w:sz w:val="22"/>
          <w:szCs w:val="22"/>
        </w:rPr>
        <w:t>,</w:t>
      </w:r>
      <w:r w:rsidRPr="00A463F9" w:rsidR="004222F7">
        <w:rPr>
          <w:rFonts w:asciiTheme="majorHAnsi" w:hAnsiTheme="majorHAnsi"/>
          <w:sz w:val="22"/>
          <w:szCs w:val="22"/>
        </w:rPr>
        <w:t xml:space="preserve"> but how will you get</w:t>
      </w:r>
      <w:r w:rsidRPr="00A463F9" w:rsidR="00550F78">
        <w:rPr>
          <w:rFonts w:asciiTheme="majorHAnsi" w:hAnsiTheme="majorHAnsi"/>
          <w:sz w:val="22"/>
          <w:szCs w:val="22"/>
        </w:rPr>
        <w:t xml:space="preserve"> there, </w:t>
      </w:r>
      <w:r w:rsidRPr="00A463F9" w:rsidR="001E2DAC">
        <w:rPr>
          <w:rFonts w:asciiTheme="majorHAnsi" w:hAnsiTheme="majorHAnsi"/>
          <w:sz w:val="22"/>
          <w:szCs w:val="22"/>
        </w:rPr>
        <w:t xml:space="preserve">at what speed will you </w:t>
      </w:r>
      <w:r w:rsidRPr="00A463F9" w:rsidR="004222F7">
        <w:rPr>
          <w:rFonts w:asciiTheme="majorHAnsi" w:hAnsiTheme="majorHAnsi"/>
          <w:sz w:val="22"/>
          <w:szCs w:val="22"/>
        </w:rPr>
        <w:t>travel</w:t>
      </w:r>
      <w:r w:rsidRPr="00A463F9" w:rsidR="00550F78">
        <w:rPr>
          <w:rFonts w:asciiTheme="majorHAnsi" w:hAnsiTheme="majorHAnsi"/>
          <w:sz w:val="22"/>
          <w:szCs w:val="22"/>
        </w:rPr>
        <w:t xml:space="preserve"> and with whom</w:t>
      </w:r>
      <w:r w:rsidRPr="00A463F9" w:rsidR="004222F7">
        <w:rPr>
          <w:rFonts w:asciiTheme="majorHAnsi" w:hAnsiTheme="majorHAnsi"/>
          <w:sz w:val="22"/>
          <w:szCs w:val="22"/>
        </w:rPr>
        <w:t>?</w:t>
      </w:r>
    </w:p>
    <w:p w:rsidRPr="00A463F9" w:rsidR="0006773C" w:rsidP="003476B4" w:rsidRDefault="0006773C" w14:paraId="37399EF7" w14:textId="77777777">
      <w:pPr>
        <w:spacing w:line="320" w:lineRule="atLeast"/>
        <w:jc w:val="both"/>
        <w:rPr>
          <w:rFonts w:asciiTheme="majorHAnsi" w:hAnsiTheme="majorHAnsi"/>
          <w:sz w:val="22"/>
          <w:szCs w:val="22"/>
        </w:rPr>
      </w:pPr>
    </w:p>
    <w:p w:rsidRPr="00A463F9" w:rsidR="001A52E4" w:rsidP="003476B4" w:rsidRDefault="0006773C" w14:paraId="122C46AB" w14:textId="5F0C6F54">
      <w:pPr>
        <w:spacing w:line="320" w:lineRule="atLeast"/>
        <w:jc w:val="both"/>
        <w:rPr>
          <w:rFonts w:asciiTheme="majorHAnsi" w:hAnsiTheme="majorHAnsi"/>
          <w:sz w:val="22"/>
          <w:szCs w:val="22"/>
        </w:rPr>
      </w:pPr>
      <w:r w:rsidRPr="00A463F9">
        <w:rPr>
          <w:rFonts w:asciiTheme="majorHAnsi" w:hAnsiTheme="majorHAnsi"/>
          <w:sz w:val="22"/>
          <w:szCs w:val="22"/>
        </w:rPr>
        <w:t>The Commission</w:t>
      </w:r>
      <w:r w:rsidRPr="00A463F9" w:rsidR="0009730F">
        <w:rPr>
          <w:rFonts w:asciiTheme="majorHAnsi" w:hAnsiTheme="majorHAnsi"/>
          <w:sz w:val="22"/>
          <w:szCs w:val="22"/>
        </w:rPr>
        <w:t>’s</w:t>
      </w:r>
      <w:r w:rsidRPr="00A463F9">
        <w:rPr>
          <w:rFonts w:asciiTheme="majorHAnsi" w:hAnsiTheme="majorHAnsi"/>
          <w:sz w:val="22"/>
          <w:szCs w:val="22"/>
        </w:rPr>
        <w:t xml:space="preserve"> </w:t>
      </w:r>
      <w:r w:rsidRPr="00A463F9" w:rsidR="0072438D">
        <w:rPr>
          <w:rFonts w:asciiTheme="majorHAnsi" w:hAnsiTheme="majorHAnsi"/>
          <w:sz w:val="22"/>
          <w:szCs w:val="22"/>
        </w:rPr>
        <w:t>‘</w:t>
      </w:r>
      <w:r w:rsidRPr="00A463F9">
        <w:rPr>
          <w:rFonts w:asciiTheme="majorHAnsi" w:hAnsiTheme="majorHAnsi"/>
          <w:sz w:val="22"/>
          <w:szCs w:val="22"/>
        </w:rPr>
        <w:t>White P</w:t>
      </w:r>
      <w:r w:rsidRPr="00A463F9" w:rsidR="004222F7">
        <w:rPr>
          <w:rFonts w:asciiTheme="majorHAnsi" w:hAnsiTheme="majorHAnsi"/>
          <w:sz w:val="22"/>
          <w:szCs w:val="22"/>
        </w:rPr>
        <w:t xml:space="preserve">aper </w:t>
      </w:r>
      <w:r w:rsidRPr="00A463F9">
        <w:rPr>
          <w:rFonts w:asciiTheme="majorHAnsi" w:hAnsiTheme="majorHAnsi"/>
          <w:sz w:val="22"/>
          <w:szCs w:val="22"/>
        </w:rPr>
        <w:t>on the Future of Europe</w:t>
      </w:r>
      <w:r w:rsidRPr="00A463F9" w:rsidR="0072438D">
        <w:rPr>
          <w:rFonts w:asciiTheme="majorHAnsi" w:hAnsiTheme="majorHAnsi"/>
          <w:sz w:val="22"/>
          <w:szCs w:val="22"/>
        </w:rPr>
        <w:t>’</w:t>
      </w:r>
      <w:r w:rsidRPr="00A463F9">
        <w:rPr>
          <w:rFonts w:asciiTheme="majorHAnsi" w:hAnsiTheme="majorHAnsi"/>
          <w:sz w:val="22"/>
          <w:szCs w:val="22"/>
        </w:rPr>
        <w:t xml:space="preserve"> </w:t>
      </w:r>
      <w:r w:rsidRPr="00A463F9" w:rsidR="004222F7">
        <w:rPr>
          <w:rFonts w:asciiTheme="majorHAnsi" w:hAnsiTheme="majorHAnsi"/>
          <w:sz w:val="22"/>
          <w:szCs w:val="22"/>
        </w:rPr>
        <w:t>and recent</w:t>
      </w:r>
      <w:r w:rsidRPr="00A463F9">
        <w:rPr>
          <w:rFonts w:asciiTheme="majorHAnsi" w:hAnsiTheme="majorHAnsi"/>
          <w:sz w:val="22"/>
          <w:szCs w:val="22"/>
        </w:rPr>
        <w:t xml:space="preserve"> political</w:t>
      </w:r>
      <w:r w:rsidRPr="00A463F9" w:rsidR="004222F7">
        <w:rPr>
          <w:rFonts w:asciiTheme="majorHAnsi" w:hAnsiTheme="majorHAnsi"/>
          <w:sz w:val="22"/>
          <w:szCs w:val="22"/>
        </w:rPr>
        <w:t xml:space="preserve"> speeches </w:t>
      </w:r>
      <w:r w:rsidRPr="00A463F9" w:rsidR="00F4538F">
        <w:rPr>
          <w:rFonts w:asciiTheme="majorHAnsi" w:hAnsiTheme="majorHAnsi"/>
          <w:sz w:val="22"/>
          <w:szCs w:val="22"/>
        </w:rPr>
        <w:t xml:space="preserve">have </w:t>
      </w:r>
      <w:r w:rsidRPr="00A463F9" w:rsidR="004222F7">
        <w:rPr>
          <w:rFonts w:asciiTheme="majorHAnsi" w:hAnsiTheme="majorHAnsi"/>
          <w:sz w:val="22"/>
          <w:szCs w:val="22"/>
        </w:rPr>
        <w:t xml:space="preserve">set the parameters for this </w:t>
      </w:r>
      <w:r w:rsidRPr="00A463F9" w:rsidR="0009730F">
        <w:rPr>
          <w:rFonts w:asciiTheme="majorHAnsi" w:hAnsiTheme="majorHAnsi"/>
          <w:sz w:val="22"/>
          <w:szCs w:val="22"/>
        </w:rPr>
        <w:t>journey</w:t>
      </w:r>
      <w:r w:rsidRPr="00A463F9" w:rsidR="004222F7">
        <w:rPr>
          <w:rFonts w:asciiTheme="majorHAnsi" w:hAnsiTheme="majorHAnsi"/>
          <w:sz w:val="22"/>
          <w:szCs w:val="22"/>
        </w:rPr>
        <w:t xml:space="preserve">. The </w:t>
      </w:r>
      <w:r w:rsidRPr="00A463F9" w:rsidR="0009730F">
        <w:rPr>
          <w:rFonts w:asciiTheme="majorHAnsi" w:hAnsiTheme="majorHAnsi"/>
          <w:sz w:val="22"/>
          <w:szCs w:val="22"/>
        </w:rPr>
        <w:t>White P</w:t>
      </w:r>
      <w:r w:rsidRPr="00A463F9" w:rsidR="004222F7">
        <w:rPr>
          <w:rFonts w:asciiTheme="majorHAnsi" w:hAnsiTheme="majorHAnsi"/>
          <w:sz w:val="22"/>
          <w:szCs w:val="22"/>
        </w:rPr>
        <w:t xml:space="preserve">aper is very clear with its five scenarios and spells out the options </w:t>
      </w:r>
      <w:r w:rsidRPr="00A463F9">
        <w:rPr>
          <w:rFonts w:asciiTheme="majorHAnsi" w:hAnsiTheme="majorHAnsi"/>
          <w:sz w:val="22"/>
          <w:szCs w:val="22"/>
        </w:rPr>
        <w:t xml:space="preserve">to be pursued </w:t>
      </w:r>
      <w:r w:rsidRPr="00A463F9" w:rsidR="00B3357D">
        <w:rPr>
          <w:rFonts w:asciiTheme="majorHAnsi" w:hAnsiTheme="majorHAnsi"/>
          <w:sz w:val="22"/>
          <w:szCs w:val="22"/>
        </w:rPr>
        <w:t xml:space="preserve">for the future course </w:t>
      </w:r>
      <w:r w:rsidRPr="00A463F9" w:rsidR="0009730F">
        <w:rPr>
          <w:rFonts w:asciiTheme="majorHAnsi" w:hAnsiTheme="majorHAnsi"/>
          <w:sz w:val="22"/>
          <w:szCs w:val="22"/>
        </w:rPr>
        <w:t xml:space="preserve">of the European Union (EU) </w:t>
      </w:r>
      <w:r w:rsidRPr="00A463F9" w:rsidR="00FD31DA">
        <w:rPr>
          <w:rFonts w:asciiTheme="majorHAnsi" w:hAnsiTheme="majorHAnsi"/>
          <w:sz w:val="22"/>
          <w:szCs w:val="22"/>
        </w:rPr>
        <w:t>(European Commission 2017</w:t>
      </w:r>
      <w:r w:rsidRPr="00A463F9" w:rsidR="00F03015">
        <w:rPr>
          <w:rFonts w:asciiTheme="majorHAnsi" w:hAnsiTheme="majorHAnsi"/>
          <w:sz w:val="22"/>
          <w:szCs w:val="22"/>
        </w:rPr>
        <w:t>a</w:t>
      </w:r>
      <w:r w:rsidRPr="00A463F9" w:rsidR="00FD31DA">
        <w:rPr>
          <w:rFonts w:asciiTheme="majorHAnsi" w:hAnsiTheme="majorHAnsi"/>
          <w:sz w:val="22"/>
          <w:szCs w:val="22"/>
        </w:rPr>
        <w:t>)</w:t>
      </w:r>
      <w:r w:rsidRPr="00A463F9" w:rsidR="004222F7">
        <w:rPr>
          <w:rFonts w:asciiTheme="majorHAnsi" w:hAnsiTheme="majorHAnsi"/>
          <w:sz w:val="22"/>
          <w:szCs w:val="22"/>
        </w:rPr>
        <w:t xml:space="preserve">. </w:t>
      </w:r>
    </w:p>
    <w:p w:rsidRPr="00A463F9" w:rsidR="001A52E4" w:rsidP="003476B4" w:rsidRDefault="001A52E4" w14:paraId="58204D40" w14:textId="77777777">
      <w:pPr>
        <w:spacing w:line="320" w:lineRule="atLeast"/>
        <w:jc w:val="both"/>
        <w:rPr>
          <w:rFonts w:asciiTheme="majorHAnsi" w:hAnsiTheme="majorHAnsi"/>
          <w:sz w:val="22"/>
          <w:szCs w:val="22"/>
        </w:rPr>
      </w:pPr>
    </w:p>
    <w:p w:rsidRPr="00A463F9" w:rsidR="001A52E4" w:rsidP="003476B4" w:rsidRDefault="001A52E4" w14:paraId="11C91083" w14:textId="358012D9">
      <w:pPr>
        <w:spacing w:line="320" w:lineRule="atLeast"/>
        <w:jc w:val="both"/>
        <w:rPr>
          <w:rFonts w:asciiTheme="majorHAnsi" w:hAnsiTheme="majorHAnsi"/>
          <w:sz w:val="22"/>
          <w:szCs w:val="22"/>
        </w:rPr>
      </w:pPr>
      <w:r w:rsidRPr="00A463F9">
        <w:rPr>
          <w:rFonts w:asciiTheme="majorHAnsi" w:hAnsiTheme="majorHAnsi"/>
          <w:sz w:val="22"/>
          <w:szCs w:val="22"/>
        </w:rPr>
        <w:t xml:space="preserve">It is </w:t>
      </w:r>
      <w:r w:rsidRPr="00A463F9" w:rsidR="00F4538F">
        <w:rPr>
          <w:rFonts w:asciiTheme="majorHAnsi" w:hAnsiTheme="majorHAnsi"/>
          <w:sz w:val="22"/>
          <w:szCs w:val="22"/>
        </w:rPr>
        <w:t xml:space="preserve">also </w:t>
      </w:r>
      <w:r w:rsidRPr="00A463F9">
        <w:rPr>
          <w:rFonts w:asciiTheme="majorHAnsi" w:hAnsiTheme="majorHAnsi"/>
          <w:sz w:val="22"/>
          <w:szCs w:val="22"/>
        </w:rPr>
        <w:t>notable that Commission President Junker in his state of the Union speech in front of the E</w:t>
      </w:r>
      <w:r w:rsidRPr="00A463F9" w:rsidR="002A75F5">
        <w:rPr>
          <w:rFonts w:asciiTheme="majorHAnsi" w:hAnsiTheme="majorHAnsi"/>
          <w:sz w:val="22"/>
          <w:szCs w:val="22"/>
        </w:rPr>
        <w:t xml:space="preserve">uropean </w:t>
      </w:r>
      <w:r w:rsidRPr="00A463F9">
        <w:rPr>
          <w:rFonts w:asciiTheme="majorHAnsi" w:hAnsiTheme="majorHAnsi"/>
          <w:sz w:val="22"/>
          <w:szCs w:val="22"/>
        </w:rPr>
        <w:t>P</w:t>
      </w:r>
      <w:r w:rsidRPr="00A463F9" w:rsidR="002A75F5">
        <w:rPr>
          <w:rFonts w:asciiTheme="majorHAnsi" w:hAnsiTheme="majorHAnsi"/>
          <w:sz w:val="22"/>
          <w:szCs w:val="22"/>
        </w:rPr>
        <w:t>arliament</w:t>
      </w:r>
      <w:r w:rsidRPr="00A463F9">
        <w:rPr>
          <w:rFonts w:asciiTheme="majorHAnsi" w:hAnsiTheme="majorHAnsi"/>
          <w:sz w:val="22"/>
          <w:szCs w:val="22"/>
        </w:rPr>
        <w:t>, on 13</w:t>
      </w:r>
      <w:r w:rsidRPr="00A463F9">
        <w:rPr>
          <w:rFonts w:asciiTheme="majorHAnsi" w:hAnsiTheme="majorHAnsi"/>
          <w:sz w:val="22"/>
          <w:szCs w:val="22"/>
          <w:vertAlign w:val="superscript"/>
        </w:rPr>
        <w:t>th</w:t>
      </w:r>
      <w:r w:rsidRPr="00A463F9">
        <w:rPr>
          <w:rFonts w:asciiTheme="majorHAnsi" w:hAnsiTheme="majorHAnsi"/>
          <w:sz w:val="22"/>
          <w:szCs w:val="22"/>
        </w:rPr>
        <w:t xml:space="preserve"> September 2017</w:t>
      </w:r>
      <w:r w:rsidRPr="00A463F9" w:rsidR="002A75F5">
        <w:rPr>
          <w:rFonts w:asciiTheme="majorHAnsi" w:hAnsiTheme="majorHAnsi"/>
          <w:sz w:val="22"/>
          <w:szCs w:val="22"/>
        </w:rPr>
        <w:t>,</w:t>
      </w:r>
      <w:r w:rsidRPr="00A463F9">
        <w:rPr>
          <w:rFonts w:asciiTheme="majorHAnsi" w:hAnsiTheme="majorHAnsi"/>
          <w:sz w:val="22"/>
          <w:szCs w:val="22"/>
        </w:rPr>
        <w:t xml:space="preserve"> set the agenda in such a way that the Commission is to be at the heart of this debate </w:t>
      </w:r>
      <w:r w:rsidRPr="00A463F9" w:rsidR="007537D2">
        <w:rPr>
          <w:rFonts w:asciiTheme="majorHAnsi" w:hAnsiTheme="majorHAnsi"/>
          <w:sz w:val="22"/>
          <w:szCs w:val="22"/>
        </w:rPr>
        <w:t>(European Commission 2017c)</w:t>
      </w:r>
      <w:r w:rsidRPr="00A463F9" w:rsidR="002A75F5">
        <w:rPr>
          <w:rFonts w:asciiTheme="majorHAnsi" w:hAnsiTheme="majorHAnsi"/>
          <w:sz w:val="22"/>
          <w:szCs w:val="22"/>
        </w:rPr>
        <w:t>.</w:t>
      </w:r>
      <w:r w:rsidRPr="00A463F9">
        <w:rPr>
          <w:rFonts w:asciiTheme="majorHAnsi" w:hAnsiTheme="majorHAnsi"/>
          <w:sz w:val="22"/>
          <w:szCs w:val="22"/>
        </w:rPr>
        <w:t xml:space="preserve"> </w:t>
      </w:r>
      <w:r w:rsidRPr="00A463F9" w:rsidR="009D5C91">
        <w:rPr>
          <w:rFonts w:cs="Times New Roman" w:asciiTheme="majorHAnsi" w:hAnsiTheme="majorHAnsi"/>
          <w:sz w:val="22"/>
          <w:szCs w:val="22"/>
        </w:rPr>
        <w:t>The</w:t>
      </w:r>
      <w:r w:rsidRPr="00A463F9" w:rsidR="007537D2">
        <w:rPr>
          <w:rFonts w:cs="Times New Roman" w:asciiTheme="majorHAnsi" w:hAnsiTheme="majorHAnsi"/>
          <w:sz w:val="22"/>
          <w:szCs w:val="22"/>
        </w:rPr>
        <w:t xml:space="preserve"> very</w:t>
      </w:r>
      <w:r w:rsidRPr="00A463F9" w:rsidR="009D5C91">
        <w:rPr>
          <w:rFonts w:cs="Times New Roman" w:asciiTheme="majorHAnsi" w:hAnsiTheme="majorHAnsi"/>
          <w:sz w:val="22"/>
          <w:szCs w:val="22"/>
        </w:rPr>
        <w:t xml:space="preserve"> fact that we are debating the Commission’s White Paper </w:t>
      </w:r>
      <w:r w:rsidRPr="00A463F9" w:rsidR="007537D2">
        <w:rPr>
          <w:rFonts w:cs="Times New Roman" w:asciiTheme="majorHAnsi" w:hAnsiTheme="majorHAnsi"/>
          <w:sz w:val="22"/>
          <w:szCs w:val="22"/>
        </w:rPr>
        <w:t xml:space="preserve">in Maastricht </w:t>
      </w:r>
      <w:r w:rsidRPr="00A463F9" w:rsidR="009D5C91">
        <w:rPr>
          <w:rFonts w:cs="Times New Roman" w:asciiTheme="majorHAnsi" w:hAnsiTheme="majorHAnsi"/>
          <w:sz w:val="22"/>
          <w:szCs w:val="22"/>
        </w:rPr>
        <w:t xml:space="preserve">and that a debate is taking place all over Europe is a reflection of a </w:t>
      </w:r>
      <w:r w:rsidRPr="00A463F9" w:rsidR="002A75F5">
        <w:rPr>
          <w:rFonts w:cs="Times New Roman" w:asciiTheme="majorHAnsi" w:hAnsiTheme="majorHAnsi"/>
          <w:sz w:val="22"/>
          <w:szCs w:val="22"/>
        </w:rPr>
        <w:t>‘</w:t>
      </w:r>
      <w:r w:rsidRPr="00A463F9" w:rsidR="009D5C91">
        <w:rPr>
          <w:rFonts w:cs="Times New Roman" w:asciiTheme="majorHAnsi" w:hAnsiTheme="majorHAnsi"/>
          <w:sz w:val="22"/>
          <w:szCs w:val="22"/>
        </w:rPr>
        <w:t>political</w:t>
      </w:r>
      <w:r w:rsidRPr="00A463F9" w:rsidR="002A75F5">
        <w:rPr>
          <w:rFonts w:cs="Times New Roman" w:asciiTheme="majorHAnsi" w:hAnsiTheme="majorHAnsi"/>
          <w:sz w:val="22"/>
          <w:szCs w:val="22"/>
        </w:rPr>
        <w:t>’</w:t>
      </w:r>
      <w:r w:rsidRPr="00A463F9" w:rsidR="009D5C91">
        <w:rPr>
          <w:rFonts w:cs="Times New Roman" w:asciiTheme="majorHAnsi" w:hAnsiTheme="majorHAnsi"/>
          <w:sz w:val="22"/>
          <w:szCs w:val="22"/>
        </w:rPr>
        <w:t xml:space="preserve"> Commission that posits itsel</w:t>
      </w:r>
      <w:r w:rsidRPr="00A463F9" w:rsidR="008162BF">
        <w:rPr>
          <w:rFonts w:cs="Times New Roman" w:asciiTheme="majorHAnsi" w:hAnsiTheme="majorHAnsi"/>
          <w:sz w:val="22"/>
          <w:szCs w:val="22"/>
        </w:rPr>
        <w:t>f a</w:t>
      </w:r>
      <w:r w:rsidRPr="00A463F9" w:rsidR="00A463F9">
        <w:rPr>
          <w:rFonts w:cs="Times New Roman" w:asciiTheme="majorHAnsi" w:hAnsiTheme="majorHAnsi"/>
          <w:sz w:val="22"/>
          <w:szCs w:val="22"/>
        </w:rPr>
        <w:t>t the centre of such an endeavou</w:t>
      </w:r>
      <w:r w:rsidRPr="00A463F9" w:rsidR="008162BF">
        <w:rPr>
          <w:rFonts w:cs="Times New Roman" w:asciiTheme="majorHAnsi" w:hAnsiTheme="majorHAnsi"/>
          <w:sz w:val="22"/>
          <w:szCs w:val="22"/>
        </w:rPr>
        <w:t xml:space="preserve">r </w:t>
      </w:r>
      <w:r w:rsidRPr="00A463F9" w:rsidR="009D5C91">
        <w:rPr>
          <w:rFonts w:cs="Times New Roman" w:asciiTheme="majorHAnsi" w:hAnsiTheme="majorHAnsi"/>
          <w:sz w:val="22"/>
          <w:szCs w:val="22"/>
        </w:rPr>
        <w:t xml:space="preserve"> </w:t>
      </w:r>
      <w:r w:rsidRPr="00A463F9" w:rsidR="009D5C91">
        <w:rPr>
          <w:rFonts w:asciiTheme="majorHAnsi" w:hAnsiTheme="majorHAnsi"/>
          <w:sz w:val="22"/>
          <w:szCs w:val="22"/>
        </w:rPr>
        <w:t>(</w:t>
      </w:r>
      <w:proofErr w:type="spellStart"/>
      <w:r w:rsidRPr="00A463F9" w:rsidR="009D5C91">
        <w:rPr>
          <w:rFonts w:cs="Times New Roman" w:asciiTheme="majorHAnsi" w:hAnsiTheme="majorHAnsi"/>
          <w:sz w:val="22"/>
          <w:szCs w:val="22"/>
        </w:rPr>
        <w:t>Kühnhardt</w:t>
      </w:r>
      <w:proofErr w:type="spellEnd"/>
      <w:r w:rsidRPr="00A463F9" w:rsidR="009D5C91">
        <w:rPr>
          <w:rFonts w:cs="Times New Roman" w:asciiTheme="majorHAnsi" w:hAnsiTheme="majorHAnsi"/>
          <w:sz w:val="22"/>
          <w:szCs w:val="22"/>
        </w:rPr>
        <w:t xml:space="preserve"> 2017).</w:t>
      </w:r>
    </w:p>
    <w:p w:rsidRPr="00A463F9" w:rsidR="004222F7" w:rsidP="003476B4" w:rsidRDefault="004222F7" w14:paraId="0464181C" w14:textId="77777777">
      <w:pPr>
        <w:spacing w:line="320" w:lineRule="atLeast"/>
        <w:jc w:val="both"/>
        <w:rPr>
          <w:rFonts w:asciiTheme="majorHAnsi" w:hAnsiTheme="majorHAnsi"/>
          <w:sz w:val="22"/>
          <w:szCs w:val="22"/>
        </w:rPr>
      </w:pPr>
    </w:p>
    <w:p w:rsidRPr="00A463F9" w:rsidR="00B7213C" w:rsidP="003476B4" w:rsidRDefault="005C395B" w14:paraId="2796368C" w14:textId="5D6FA43C">
      <w:pPr>
        <w:spacing w:line="320" w:lineRule="atLeast"/>
        <w:jc w:val="both"/>
        <w:outlineLvl w:val="0"/>
        <w:rPr>
          <w:rFonts w:asciiTheme="majorHAnsi" w:hAnsiTheme="majorHAnsi"/>
          <w:b/>
          <w:i/>
          <w:sz w:val="22"/>
          <w:szCs w:val="22"/>
        </w:rPr>
      </w:pPr>
      <w:r w:rsidRPr="00A463F9">
        <w:rPr>
          <w:rFonts w:asciiTheme="majorHAnsi" w:hAnsiTheme="majorHAnsi"/>
          <w:b/>
          <w:i/>
          <w:sz w:val="22"/>
          <w:szCs w:val="22"/>
        </w:rPr>
        <w:t>Which</w:t>
      </w:r>
      <w:r w:rsidRPr="00A463F9" w:rsidR="0009730F">
        <w:rPr>
          <w:rFonts w:asciiTheme="majorHAnsi" w:hAnsiTheme="majorHAnsi"/>
          <w:b/>
          <w:i/>
          <w:sz w:val="22"/>
          <w:szCs w:val="22"/>
        </w:rPr>
        <w:t xml:space="preserve"> scenarios</w:t>
      </w:r>
      <w:r w:rsidRPr="00A463F9" w:rsidR="006874AC">
        <w:rPr>
          <w:rFonts w:asciiTheme="majorHAnsi" w:hAnsiTheme="majorHAnsi"/>
          <w:b/>
          <w:i/>
          <w:sz w:val="22"/>
          <w:szCs w:val="22"/>
        </w:rPr>
        <w:t xml:space="preserve"> of the White Paper should be pursued?</w:t>
      </w:r>
    </w:p>
    <w:p w:rsidRPr="00A463F9" w:rsidR="00B3357D" w:rsidP="003476B4" w:rsidRDefault="00B3357D" w14:paraId="71567E1D" w14:textId="77777777">
      <w:pPr>
        <w:spacing w:line="320" w:lineRule="atLeast"/>
        <w:jc w:val="both"/>
        <w:rPr>
          <w:rFonts w:asciiTheme="majorHAnsi" w:hAnsiTheme="majorHAnsi"/>
          <w:b/>
          <w:i/>
          <w:sz w:val="22"/>
          <w:szCs w:val="22"/>
        </w:rPr>
      </w:pPr>
    </w:p>
    <w:p w:rsidRPr="00A463F9" w:rsidR="00B3357D" w:rsidP="003476B4" w:rsidRDefault="001E2DAC" w14:paraId="32F65E97" w14:textId="2A55FB5A">
      <w:pPr>
        <w:widowControl w:val="0"/>
        <w:autoSpaceDE w:val="0"/>
        <w:autoSpaceDN w:val="0"/>
        <w:adjustRightInd w:val="0"/>
        <w:spacing w:after="240" w:line="320" w:lineRule="atLeast"/>
        <w:jc w:val="both"/>
        <w:rPr>
          <w:rFonts w:cs="Times" w:asciiTheme="majorHAnsi" w:hAnsiTheme="majorHAnsi"/>
          <w:sz w:val="22"/>
          <w:szCs w:val="22"/>
          <w:lang w:val="en-US"/>
        </w:rPr>
      </w:pPr>
      <w:r w:rsidRPr="00A463F9">
        <w:rPr>
          <w:rFonts w:cs="Garamond" w:asciiTheme="majorHAnsi" w:hAnsiTheme="majorHAnsi"/>
          <w:sz w:val="22"/>
          <w:szCs w:val="22"/>
          <w:lang w:val="en-US"/>
        </w:rPr>
        <w:t>T</w:t>
      </w:r>
      <w:r w:rsidRPr="00A463F9" w:rsidR="00B3357D">
        <w:rPr>
          <w:rFonts w:cs="Garamond" w:asciiTheme="majorHAnsi" w:hAnsiTheme="majorHAnsi"/>
          <w:sz w:val="22"/>
          <w:szCs w:val="22"/>
          <w:lang w:val="en-US"/>
        </w:rPr>
        <w:t>he scenarios presente</w:t>
      </w:r>
      <w:r w:rsidRPr="00A463F9" w:rsidR="001A52E4">
        <w:rPr>
          <w:rFonts w:cs="Garamond" w:asciiTheme="majorHAnsi" w:hAnsiTheme="majorHAnsi"/>
          <w:sz w:val="22"/>
          <w:szCs w:val="22"/>
          <w:lang w:val="en-US"/>
        </w:rPr>
        <w:t>d in the White Paper are</w:t>
      </w:r>
      <w:r w:rsidRPr="00A463F9" w:rsidR="005E43C3">
        <w:rPr>
          <w:rFonts w:cs="Garamond" w:asciiTheme="majorHAnsi" w:hAnsiTheme="majorHAnsi"/>
          <w:sz w:val="22"/>
          <w:szCs w:val="22"/>
          <w:lang w:val="en-US"/>
        </w:rPr>
        <w:t xml:space="preserve"> thus</w:t>
      </w:r>
      <w:r w:rsidRPr="00A463F9" w:rsidR="001A52E4">
        <w:rPr>
          <w:rFonts w:cs="Garamond" w:asciiTheme="majorHAnsi" w:hAnsiTheme="majorHAnsi"/>
          <w:sz w:val="22"/>
          <w:szCs w:val="22"/>
          <w:lang w:val="en-US"/>
        </w:rPr>
        <w:t xml:space="preserve"> to</w:t>
      </w:r>
      <w:r w:rsidRPr="00A463F9" w:rsidR="00B3357D">
        <w:rPr>
          <w:rFonts w:cs="Garamond" w:asciiTheme="majorHAnsi" w:hAnsiTheme="majorHAnsi"/>
          <w:sz w:val="22"/>
          <w:szCs w:val="22"/>
          <w:lang w:val="en-US"/>
        </w:rPr>
        <w:t xml:space="preserve"> </w:t>
      </w:r>
      <w:r w:rsidRPr="00A463F9" w:rsidR="001A52E4">
        <w:rPr>
          <w:rFonts w:cs="Garamond" w:asciiTheme="majorHAnsi" w:hAnsiTheme="majorHAnsi"/>
          <w:sz w:val="22"/>
          <w:szCs w:val="22"/>
          <w:lang w:val="en-US"/>
        </w:rPr>
        <w:t>steer the</w:t>
      </w:r>
      <w:r w:rsidRPr="00A463F9" w:rsidR="00B3357D">
        <w:rPr>
          <w:rFonts w:cs="Garamond" w:asciiTheme="majorHAnsi" w:hAnsiTheme="majorHAnsi"/>
          <w:sz w:val="22"/>
          <w:szCs w:val="22"/>
          <w:lang w:val="en-US"/>
        </w:rPr>
        <w:t xml:space="preserve"> debate on the future of Europe. The scenarios reach from </w:t>
      </w:r>
      <w:r w:rsidRPr="00A463F9">
        <w:rPr>
          <w:rFonts w:cs="Garamond" w:asciiTheme="majorHAnsi" w:hAnsiTheme="majorHAnsi"/>
          <w:sz w:val="22"/>
          <w:szCs w:val="22"/>
          <w:lang w:val="en-US"/>
        </w:rPr>
        <w:t>‘</w:t>
      </w:r>
      <w:r w:rsidRPr="00A463F9" w:rsidR="00B3357D">
        <w:rPr>
          <w:rFonts w:cs="Garamond" w:asciiTheme="majorHAnsi" w:hAnsiTheme="majorHAnsi"/>
          <w:sz w:val="22"/>
          <w:szCs w:val="22"/>
          <w:lang w:val="en-US"/>
        </w:rPr>
        <w:t>carrying on</w:t>
      </w:r>
      <w:r w:rsidRPr="00A463F9">
        <w:rPr>
          <w:rFonts w:cs="Garamond" w:asciiTheme="majorHAnsi" w:hAnsiTheme="majorHAnsi"/>
          <w:sz w:val="22"/>
          <w:szCs w:val="22"/>
          <w:lang w:val="en-US"/>
        </w:rPr>
        <w:t>’</w:t>
      </w:r>
      <w:r w:rsidRPr="00A463F9" w:rsidR="00B3357D">
        <w:rPr>
          <w:rFonts w:cs="Garamond" w:asciiTheme="majorHAnsi" w:hAnsiTheme="majorHAnsi"/>
          <w:sz w:val="22"/>
          <w:szCs w:val="22"/>
          <w:lang w:val="en-US"/>
        </w:rPr>
        <w:t xml:space="preserve"> to </w:t>
      </w:r>
      <w:r w:rsidRPr="00A463F9">
        <w:rPr>
          <w:rFonts w:cs="Garamond" w:asciiTheme="majorHAnsi" w:hAnsiTheme="majorHAnsi"/>
          <w:sz w:val="22"/>
          <w:szCs w:val="22"/>
          <w:lang w:val="en-US"/>
        </w:rPr>
        <w:t>‘</w:t>
      </w:r>
      <w:r w:rsidRPr="00A463F9" w:rsidR="00B3357D">
        <w:rPr>
          <w:rFonts w:cs="Garamond" w:asciiTheme="majorHAnsi" w:hAnsiTheme="majorHAnsi"/>
          <w:sz w:val="22"/>
          <w:szCs w:val="22"/>
          <w:lang w:val="en-US"/>
        </w:rPr>
        <w:t>doing much more together</w:t>
      </w:r>
      <w:r w:rsidRPr="00A463F9">
        <w:rPr>
          <w:rFonts w:cs="Garamond" w:asciiTheme="majorHAnsi" w:hAnsiTheme="majorHAnsi"/>
          <w:sz w:val="22"/>
          <w:szCs w:val="22"/>
          <w:lang w:val="en-US"/>
        </w:rPr>
        <w:t>’</w:t>
      </w:r>
      <w:r w:rsidRPr="00A463F9" w:rsidR="00B3357D">
        <w:rPr>
          <w:rFonts w:cs="Garamond" w:asciiTheme="majorHAnsi" w:hAnsiTheme="majorHAnsi"/>
          <w:sz w:val="22"/>
          <w:szCs w:val="22"/>
          <w:lang w:val="en-US"/>
        </w:rPr>
        <w:t>:</w:t>
      </w:r>
    </w:p>
    <w:p w:rsidRPr="00A463F9" w:rsidR="00B3357D" w:rsidP="003476B4" w:rsidRDefault="00B3357D" w14:paraId="6492CF9D" w14:textId="77777777">
      <w:pPr>
        <w:pStyle w:val="ListParagraph"/>
        <w:numPr>
          <w:ilvl w:val="0"/>
          <w:numId w:val="3"/>
        </w:numPr>
        <w:spacing w:line="320" w:lineRule="atLeast"/>
        <w:jc w:val="both"/>
        <w:rPr>
          <w:rFonts w:asciiTheme="majorHAnsi" w:hAnsiTheme="majorHAnsi"/>
          <w:sz w:val="22"/>
          <w:szCs w:val="22"/>
        </w:rPr>
      </w:pPr>
      <w:r w:rsidRPr="00A463F9">
        <w:rPr>
          <w:rFonts w:asciiTheme="majorHAnsi" w:hAnsiTheme="majorHAnsi"/>
          <w:sz w:val="22"/>
          <w:szCs w:val="22"/>
        </w:rPr>
        <w:t>Scenario 1: Carrying on</w:t>
      </w:r>
    </w:p>
    <w:p w:rsidRPr="00A463F9" w:rsidR="00B3357D" w:rsidP="003476B4" w:rsidRDefault="00B3357D" w14:paraId="66F272DA" w14:textId="77777777">
      <w:pPr>
        <w:pStyle w:val="ListParagraph"/>
        <w:numPr>
          <w:ilvl w:val="0"/>
          <w:numId w:val="3"/>
        </w:numPr>
        <w:spacing w:line="320" w:lineRule="atLeast"/>
        <w:jc w:val="both"/>
        <w:rPr>
          <w:rFonts w:eastAsia="Times New Roman" w:cs="Times New Roman" w:asciiTheme="majorHAnsi" w:hAnsiTheme="majorHAnsi"/>
          <w:sz w:val="22"/>
          <w:szCs w:val="22"/>
        </w:rPr>
      </w:pPr>
      <w:r w:rsidRPr="00A463F9">
        <w:rPr>
          <w:rFonts w:eastAsia="Times New Roman" w:cs="Times New Roman" w:asciiTheme="majorHAnsi" w:hAnsiTheme="majorHAnsi"/>
          <w:sz w:val="22"/>
          <w:szCs w:val="22"/>
        </w:rPr>
        <w:t xml:space="preserve">Scenario 2: Nothing but the single market </w:t>
      </w:r>
    </w:p>
    <w:p w:rsidRPr="00A463F9" w:rsidR="00B3357D" w:rsidP="003476B4" w:rsidRDefault="00B3357D" w14:paraId="1D569862" w14:textId="77777777">
      <w:pPr>
        <w:pStyle w:val="ListParagraph"/>
        <w:numPr>
          <w:ilvl w:val="0"/>
          <w:numId w:val="3"/>
        </w:numPr>
        <w:spacing w:line="320" w:lineRule="atLeast"/>
        <w:jc w:val="both"/>
        <w:rPr>
          <w:rFonts w:asciiTheme="majorHAnsi" w:hAnsiTheme="majorHAnsi"/>
          <w:sz w:val="22"/>
          <w:szCs w:val="22"/>
        </w:rPr>
      </w:pPr>
      <w:r w:rsidRPr="00A463F9">
        <w:rPr>
          <w:rFonts w:asciiTheme="majorHAnsi" w:hAnsiTheme="majorHAnsi"/>
          <w:sz w:val="22"/>
          <w:szCs w:val="22"/>
        </w:rPr>
        <w:t>Scenario 3: Those who want more do more</w:t>
      </w:r>
    </w:p>
    <w:p w:rsidRPr="00A463F9" w:rsidR="00B3357D" w:rsidP="003476B4" w:rsidRDefault="00B3357D" w14:paraId="660C475D" w14:textId="77777777">
      <w:pPr>
        <w:pStyle w:val="ListParagraph"/>
        <w:numPr>
          <w:ilvl w:val="0"/>
          <w:numId w:val="3"/>
        </w:numPr>
        <w:spacing w:line="320" w:lineRule="atLeast"/>
        <w:jc w:val="both"/>
        <w:rPr>
          <w:rFonts w:eastAsia="Times New Roman" w:cs="Times New Roman" w:asciiTheme="majorHAnsi" w:hAnsiTheme="majorHAnsi"/>
          <w:sz w:val="22"/>
          <w:szCs w:val="22"/>
        </w:rPr>
      </w:pPr>
      <w:r w:rsidRPr="00A463F9">
        <w:rPr>
          <w:rFonts w:eastAsia="Times New Roman" w:cs="Times New Roman" w:asciiTheme="majorHAnsi" w:hAnsiTheme="majorHAnsi"/>
          <w:sz w:val="22"/>
          <w:szCs w:val="22"/>
        </w:rPr>
        <w:t>Scenario 4: Doing less more efficiently</w:t>
      </w:r>
    </w:p>
    <w:p w:rsidRPr="00A463F9" w:rsidR="00B3357D" w:rsidP="003476B4" w:rsidRDefault="00B3357D" w14:paraId="1A176985" w14:textId="77777777">
      <w:pPr>
        <w:pStyle w:val="ListParagraph"/>
        <w:numPr>
          <w:ilvl w:val="0"/>
          <w:numId w:val="3"/>
        </w:numPr>
        <w:spacing w:line="320" w:lineRule="atLeast"/>
        <w:jc w:val="both"/>
        <w:rPr>
          <w:rFonts w:asciiTheme="majorHAnsi" w:hAnsiTheme="majorHAnsi"/>
          <w:sz w:val="22"/>
          <w:szCs w:val="22"/>
        </w:rPr>
      </w:pPr>
      <w:r w:rsidRPr="00A463F9">
        <w:rPr>
          <w:rFonts w:asciiTheme="majorHAnsi" w:hAnsiTheme="majorHAnsi"/>
          <w:sz w:val="22"/>
          <w:szCs w:val="22"/>
        </w:rPr>
        <w:t>Scenario 5: Doing much more together</w:t>
      </w:r>
    </w:p>
    <w:p w:rsidRPr="00A463F9" w:rsidR="006874AC" w:rsidP="003476B4" w:rsidRDefault="006874AC" w14:paraId="64EA8CAA" w14:textId="77777777">
      <w:pPr>
        <w:spacing w:line="320" w:lineRule="atLeast"/>
        <w:jc w:val="both"/>
        <w:rPr>
          <w:rFonts w:asciiTheme="majorHAnsi" w:hAnsiTheme="majorHAnsi"/>
          <w:sz w:val="22"/>
          <w:szCs w:val="22"/>
        </w:rPr>
      </w:pPr>
    </w:p>
    <w:p w:rsidRPr="00A463F9" w:rsidR="005C1FB7" w:rsidP="003476B4" w:rsidRDefault="003D3BAE" w14:paraId="44172EF6" w14:textId="51B6D005">
      <w:pPr>
        <w:spacing w:line="320" w:lineRule="atLeast"/>
        <w:jc w:val="both"/>
        <w:rPr>
          <w:rFonts w:asciiTheme="majorHAnsi" w:hAnsiTheme="majorHAnsi"/>
          <w:sz w:val="22"/>
          <w:szCs w:val="22"/>
        </w:rPr>
      </w:pPr>
      <w:r w:rsidRPr="00A463F9">
        <w:rPr>
          <w:rFonts w:asciiTheme="majorHAnsi" w:hAnsiTheme="majorHAnsi"/>
          <w:sz w:val="22"/>
          <w:szCs w:val="22"/>
        </w:rPr>
        <w:t>I</w:t>
      </w:r>
      <w:r w:rsidRPr="00A463F9" w:rsidR="0009730F">
        <w:rPr>
          <w:rFonts w:asciiTheme="majorHAnsi" w:hAnsiTheme="majorHAnsi"/>
          <w:sz w:val="22"/>
          <w:szCs w:val="22"/>
        </w:rPr>
        <w:t xml:space="preserve"> was </w:t>
      </w:r>
      <w:r w:rsidRPr="00A463F9" w:rsidR="00B3357D">
        <w:rPr>
          <w:rFonts w:asciiTheme="majorHAnsi" w:hAnsiTheme="majorHAnsi"/>
          <w:sz w:val="22"/>
          <w:szCs w:val="22"/>
        </w:rPr>
        <w:t>asked the question</w:t>
      </w:r>
      <w:r w:rsidRPr="00A463F9" w:rsidR="002A75F5">
        <w:rPr>
          <w:rFonts w:asciiTheme="majorHAnsi" w:hAnsiTheme="majorHAnsi"/>
          <w:sz w:val="22"/>
          <w:szCs w:val="22"/>
        </w:rPr>
        <w:t xml:space="preserve"> of</w:t>
      </w:r>
      <w:r w:rsidRPr="00A463F9" w:rsidR="00B3357D">
        <w:rPr>
          <w:rFonts w:asciiTheme="majorHAnsi" w:hAnsiTheme="majorHAnsi"/>
          <w:sz w:val="22"/>
          <w:szCs w:val="22"/>
        </w:rPr>
        <w:t xml:space="preserve"> which</w:t>
      </w:r>
      <w:r w:rsidRPr="00A463F9">
        <w:rPr>
          <w:rFonts w:asciiTheme="majorHAnsi" w:hAnsiTheme="majorHAnsi"/>
          <w:sz w:val="22"/>
          <w:szCs w:val="22"/>
        </w:rPr>
        <w:t xml:space="preserve"> </w:t>
      </w:r>
      <w:r w:rsidRPr="00A463F9" w:rsidR="00B3357D">
        <w:rPr>
          <w:rFonts w:asciiTheme="majorHAnsi" w:hAnsiTheme="majorHAnsi"/>
          <w:sz w:val="22"/>
          <w:szCs w:val="22"/>
        </w:rPr>
        <w:t xml:space="preserve">scenario one should pursue. I </w:t>
      </w:r>
      <w:r w:rsidRPr="00A463F9">
        <w:rPr>
          <w:rFonts w:asciiTheme="majorHAnsi" w:hAnsiTheme="majorHAnsi"/>
          <w:sz w:val="22"/>
          <w:szCs w:val="22"/>
        </w:rPr>
        <w:t>would go for</w:t>
      </w:r>
      <w:r w:rsidRPr="00A463F9" w:rsidR="00B3357D">
        <w:rPr>
          <w:rFonts w:asciiTheme="majorHAnsi" w:hAnsiTheme="majorHAnsi"/>
          <w:sz w:val="22"/>
          <w:szCs w:val="22"/>
        </w:rPr>
        <w:t xml:space="preserve"> a </w:t>
      </w:r>
      <w:r w:rsidRPr="00A463F9" w:rsidR="000E08D8">
        <w:rPr>
          <w:rFonts w:asciiTheme="majorHAnsi" w:hAnsiTheme="majorHAnsi"/>
          <w:b/>
          <w:sz w:val="22"/>
          <w:szCs w:val="22"/>
        </w:rPr>
        <w:t>combination</w:t>
      </w:r>
      <w:r w:rsidRPr="00A463F9" w:rsidR="000E08D8">
        <w:rPr>
          <w:rFonts w:asciiTheme="majorHAnsi" w:hAnsiTheme="majorHAnsi"/>
          <w:sz w:val="22"/>
          <w:szCs w:val="22"/>
        </w:rPr>
        <w:t xml:space="preserve"> of </w:t>
      </w:r>
      <w:r w:rsidRPr="00A463F9" w:rsidR="00B3357D">
        <w:rPr>
          <w:rFonts w:asciiTheme="majorHAnsi" w:hAnsiTheme="majorHAnsi"/>
          <w:sz w:val="22"/>
          <w:szCs w:val="22"/>
        </w:rPr>
        <w:t xml:space="preserve">scenario one - </w:t>
      </w:r>
      <w:r w:rsidRPr="00A463F9">
        <w:rPr>
          <w:rFonts w:asciiTheme="majorHAnsi" w:hAnsiTheme="majorHAnsi"/>
          <w:sz w:val="22"/>
          <w:szCs w:val="22"/>
        </w:rPr>
        <w:t xml:space="preserve">which </w:t>
      </w:r>
      <w:r w:rsidRPr="00A463F9" w:rsidR="00B7213C">
        <w:rPr>
          <w:rFonts w:asciiTheme="majorHAnsi" w:hAnsiTheme="majorHAnsi"/>
          <w:sz w:val="22"/>
          <w:szCs w:val="22"/>
        </w:rPr>
        <w:t xml:space="preserve">means that the EU </w:t>
      </w:r>
      <w:r w:rsidRPr="00A463F9" w:rsidR="00DB3001">
        <w:rPr>
          <w:rFonts w:asciiTheme="majorHAnsi" w:hAnsiTheme="majorHAnsi"/>
          <w:sz w:val="22"/>
          <w:szCs w:val="22"/>
        </w:rPr>
        <w:t>27 sticks to its course by focusing</w:t>
      </w:r>
      <w:r w:rsidRPr="00A463F9" w:rsidR="00B7213C">
        <w:rPr>
          <w:rFonts w:asciiTheme="majorHAnsi" w:hAnsiTheme="majorHAnsi"/>
          <w:sz w:val="22"/>
          <w:szCs w:val="22"/>
        </w:rPr>
        <w:t xml:space="preserve"> on implementing its current</w:t>
      </w:r>
      <w:r w:rsidRPr="00A463F9" w:rsidR="00B3357D">
        <w:rPr>
          <w:rFonts w:asciiTheme="majorHAnsi" w:hAnsiTheme="majorHAnsi"/>
          <w:sz w:val="22"/>
          <w:szCs w:val="22"/>
        </w:rPr>
        <w:t xml:space="preserve"> </w:t>
      </w:r>
      <w:r w:rsidRPr="00A463F9" w:rsidR="00B7213C">
        <w:rPr>
          <w:rFonts w:asciiTheme="majorHAnsi" w:hAnsiTheme="majorHAnsi"/>
          <w:sz w:val="22"/>
          <w:szCs w:val="22"/>
        </w:rPr>
        <w:t xml:space="preserve">reform agenda </w:t>
      </w:r>
      <w:r w:rsidRPr="00A463F9" w:rsidR="000E08D8">
        <w:rPr>
          <w:rFonts w:asciiTheme="majorHAnsi" w:hAnsiTheme="majorHAnsi"/>
          <w:sz w:val="22"/>
          <w:szCs w:val="22"/>
        </w:rPr>
        <w:t>– and scenario five. The latter implies</w:t>
      </w:r>
      <w:r w:rsidRPr="00A463F9" w:rsidR="00B7213C">
        <w:rPr>
          <w:rFonts w:asciiTheme="majorHAnsi" w:hAnsiTheme="majorHAnsi"/>
          <w:sz w:val="22"/>
          <w:szCs w:val="22"/>
        </w:rPr>
        <w:t xml:space="preserve"> that the</w:t>
      </w:r>
      <w:r w:rsidRPr="00A463F9" w:rsidR="000E08D8">
        <w:rPr>
          <w:rFonts w:asciiTheme="majorHAnsi" w:hAnsiTheme="majorHAnsi"/>
          <w:sz w:val="22"/>
          <w:szCs w:val="22"/>
        </w:rPr>
        <w:t xml:space="preserve"> EU</w:t>
      </w:r>
      <w:r w:rsidRPr="00A463F9">
        <w:rPr>
          <w:rFonts w:asciiTheme="majorHAnsi" w:hAnsiTheme="majorHAnsi"/>
          <w:sz w:val="22"/>
          <w:szCs w:val="22"/>
        </w:rPr>
        <w:t xml:space="preserve"> decides to do </w:t>
      </w:r>
      <w:r w:rsidRPr="00A463F9" w:rsidR="000E08D8">
        <w:rPr>
          <w:rFonts w:asciiTheme="majorHAnsi" w:hAnsiTheme="majorHAnsi"/>
          <w:sz w:val="22"/>
          <w:szCs w:val="22"/>
        </w:rPr>
        <w:t>‘</w:t>
      </w:r>
      <w:r w:rsidRPr="00A463F9">
        <w:rPr>
          <w:rFonts w:asciiTheme="majorHAnsi" w:hAnsiTheme="majorHAnsi"/>
          <w:sz w:val="22"/>
          <w:szCs w:val="22"/>
        </w:rPr>
        <w:t>much</w:t>
      </w:r>
      <w:r w:rsidRPr="00A463F9" w:rsidR="000E08D8">
        <w:rPr>
          <w:rFonts w:asciiTheme="majorHAnsi" w:hAnsiTheme="majorHAnsi"/>
          <w:sz w:val="22"/>
          <w:szCs w:val="22"/>
        </w:rPr>
        <w:t xml:space="preserve"> </w:t>
      </w:r>
      <w:r w:rsidRPr="00A463F9">
        <w:rPr>
          <w:rFonts w:asciiTheme="majorHAnsi" w:hAnsiTheme="majorHAnsi"/>
          <w:sz w:val="22"/>
          <w:szCs w:val="22"/>
        </w:rPr>
        <w:t>more t</w:t>
      </w:r>
      <w:r w:rsidRPr="00A463F9" w:rsidR="000E08D8">
        <w:rPr>
          <w:rFonts w:asciiTheme="majorHAnsi" w:hAnsiTheme="majorHAnsi"/>
          <w:sz w:val="22"/>
          <w:szCs w:val="22"/>
        </w:rPr>
        <w:t xml:space="preserve">ogether across all policy areas’. </w:t>
      </w:r>
      <w:r w:rsidRPr="00A463F9" w:rsidR="005E43C3">
        <w:rPr>
          <w:rFonts w:cs="Times New Roman" w:asciiTheme="majorHAnsi" w:hAnsiTheme="majorHAnsi"/>
          <w:sz w:val="22"/>
          <w:szCs w:val="22"/>
        </w:rPr>
        <w:t>This would</w:t>
      </w:r>
      <w:r w:rsidRPr="00A463F9" w:rsidR="00F4538F">
        <w:rPr>
          <w:rFonts w:cs="Times New Roman" w:asciiTheme="majorHAnsi" w:hAnsiTheme="majorHAnsi"/>
          <w:sz w:val="22"/>
          <w:szCs w:val="22"/>
        </w:rPr>
        <w:t xml:space="preserve"> somewhat</w:t>
      </w:r>
      <w:r w:rsidRPr="00A463F9" w:rsidR="005E43C3">
        <w:rPr>
          <w:rFonts w:cs="Times New Roman" w:asciiTheme="majorHAnsi" w:hAnsiTheme="majorHAnsi"/>
          <w:sz w:val="22"/>
          <w:szCs w:val="22"/>
        </w:rPr>
        <w:t xml:space="preserve"> be</w:t>
      </w:r>
      <w:r w:rsidRPr="00A463F9" w:rsidR="0072438D">
        <w:rPr>
          <w:rFonts w:cs="Times New Roman" w:asciiTheme="majorHAnsi" w:hAnsiTheme="majorHAnsi"/>
          <w:sz w:val="22"/>
          <w:szCs w:val="22"/>
        </w:rPr>
        <w:t xml:space="preserve"> in line with the recent speech</w:t>
      </w:r>
      <w:r w:rsidRPr="00A463F9" w:rsidR="00E933F3">
        <w:rPr>
          <w:rFonts w:cs="Times New Roman" w:asciiTheme="majorHAnsi" w:hAnsiTheme="majorHAnsi"/>
          <w:sz w:val="22"/>
          <w:szCs w:val="22"/>
        </w:rPr>
        <w:t xml:space="preserve"> by French President Macron</w:t>
      </w:r>
      <w:r w:rsidRPr="00A463F9" w:rsidR="00F4538F">
        <w:rPr>
          <w:rFonts w:cs="Times New Roman" w:asciiTheme="majorHAnsi" w:hAnsiTheme="majorHAnsi"/>
          <w:sz w:val="22"/>
          <w:szCs w:val="22"/>
        </w:rPr>
        <w:t xml:space="preserve"> </w:t>
      </w:r>
      <w:r w:rsidRPr="00A463F9" w:rsidR="00E933F3">
        <w:rPr>
          <w:rFonts w:cs="Times New Roman" w:asciiTheme="majorHAnsi" w:hAnsiTheme="majorHAnsi"/>
          <w:sz w:val="22"/>
          <w:szCs w:val="22"/>
        </w:rPr>
        <w:t>who pleads</w:t>
      </w:r>
      <w:r w:rsidRPr="00A463F9" w:rsidR="005C1FB7">
        <w:rPr>
          <w:rFonts w:cs="Times New Roman" w:asciiTheme="majorHAnsi" w:hAnsiTheme="majorHAnsi"/>
          <w:sz w:val="22"/>
          <w:szCs w:val="22"/>
        </w:rPr>
        <w:t xml:space="preserve"> for </w:t>
      </w:r>
      <w:r w:rsidRPr="00A463F9" w:rsidR="00F4538F">
        <w:rPr>
          <w:rFonts w:cs="Times New Roman" w:asciiTheme="majorHAnsi" w:hAnsiTheme="majorHAnsi"/>
          <w:sz w:val="22"/>
          <w:szCs w:val="22"/>
        </w:rPr>
        <w:t xml:space="preserve">- </w:t>
      </w:r>
      <w:r w:rsidRPr="00A463F9" w:rsidR="005C1FB7">
        <w:rPr>
          <w:rFonts w:cs="Times New Roman" w:asciiTheme="majorHAnsi" w:hAnsiTheme="majorHAnsi"/>
          <w:sz w:val="22"/>
          <w:szCs w:val="22"/>
        </w:rPr>
        <w:t>what has become known</w:t>
      </w:r>
      <w:r w:rsidRPr="00A463F9" w:rsidR="00F4538F">
        <w:rPr>
          <w:rFonts w:cs="Times New Roman" w:asciiTheme="majorHAnsi" w:hAnsiTheme="majorHAnsi"/>
          <w:sz w:val="22"/>
          <w:szCs w:val="22"/>
        </w:rPr>
        <w:t xml:space="preserve"> -</w:t>
      </w:r>
      <w:r w:rsidRPr="00A463F9" w:rsidR="005C1FB7">
        <w:rPr>
          <w:rFonts w:cs="Times New Roman" w:asciiTheme="majorHAnsi" w:hAnsiTheme="majorHAnsi"/>
          <w:sz w:val="22"/>
          <w:szCs w:val="22"/>
        </w:rPr>
        <w:t xml:space="preserve"> ‘as more Europe’. To just name two examples where </w:t>
      </w:r>
      <w:r w:rsidRPr="00A463F9" w:rsidR="005E43C3">
        <w:rPr>
          <w:rFonts w:cs="Times New Roman" w:asciiTheme="majorHAnsi" w:hAnsiTheme="majorHAnsi"/>
          <w:sz w:val="22"/>
          <w:szCs w:val="22"/>
        </w:rPr>
        <w:t>more European integration is to</w:t>
      </w:r>
      <w:r w:rsidRPr="00A463F9" w:rsidR="005C1FB7">
        <w:rPr>
          <w:rFonts w:cs="Times New Roman" w:asciiTheme="majorHAnsi" w:hAnsiTheme="majorHAnsi"/>
          <w:sz w:val="22"/>
          <w:szCs w:val="22"/>
        </w:rPr>
        <w:t xml:space="preserve"> occur: </w:t>
      </w:r>
    </w:p>
    <w:p w:rsidRPr="00A463F9" w:rsidR="005C1FB7" w:rsidP="005C1FB7" w:rsidRDefault="005C1FB7" w14:paraId="4077B2F2" w14:textId="5D8AF2EE">
      <w:pPr>
        <w:pStyle w:val="ListParagraph"/>
        <w:numPr>
          <w:ilvl w:val="0"/>
          <w:numId w:val="8"/>
        </w:numPr>
        <w:spacing w:line="320" w:lineRule="atLeast"/>
        <w:jc w:val="both"/>
        <w:rPr>
          <w:rFonts w:cs="Times New Roman" w:asciiTheme="majorHAnsi" w:hAnsiTheme="majorHAnsi"/>
          <w:sz w:val="22"/>
          <w:szCs w:val="22"/>
        </w:rPr>
      </w:pPr>
      <w:r w:rsidRPr="00A463F9">
        <w:rPr>
          <w:rFonts w:cs="Times New Roman" w:asciiTheme="majorHAnsi" w:hAnsiTheme="majorHAnsi"/>
          <w:sz w:val="22"/>
          <w:szCs w:val="22"/>
        </w:rPr>
        <w:t>More cooperation in the field of migration and asylum by way of the establishment of a genuine European asylum office;</w:t>
      </w:r>
    </w:p>
    <w:p w:rsidRPr="00A463F9" w:rsidR="008B40F3" w:rsidP="005C1FB7" w:rsidRDefault="0030281B" w14:paraId="074F386C" w14:textId="04A0D49F">
      <w:pPr>
        <w:pStyle w:val="ListParagraph"/>
        <w:numPr>
          <w:ilvl w:val="0"/>
          <w:numId w:val="8"/>
        </w:numPr>
        <w:spacing w:line="320" w:lineRule="atLeast"/>
        <w:jc w:val="both"/>
        <w:rPr>
          <w:rFonts w:eastAsia="Times New Roman" w:cs="Times New Roman" w:asciiTheme="majorHAnsi" w:hAnsiTheme="majorHAnsi"/>
          <w:sz w:val="22"/>
          <w:szCs w:val="22"/>
        </w:rPr>
      </w:pPr>
      <w:r w:rsidRPr="00A463F9">
        <w:rPr>
          <w:rFonts w:cs="Times New Roman" w:asciiTheme="majorHAnsi" w:hAnsiTheme="majorHAnsi"/>
          <w:sz w:val="22"/>
          <w:szCs w:val="22"/>
        </w:rPr>
        <w:t>In the area of defence</w:t>
      </w:r>
      <w:r w:rsidRPr="00A463F9" w:rsidR="008162BF">
        <w:rPr>
          <w:rFonts w:cs="Times New Roman" w:asciiTheme="majorHAnsi" w:hAnsiTheme="majorHAnsi"/>
          <w:sz w:val="22"/>
          <w:szCs w:val="22"/>
        </w:rPr>
        <w:t>,</w:t>
      </w:r>
      <w:r w:rsidRPr="00A463F9">
        <w:rPr>
          <w:rFonts w:cs="Times New Roman" w:asciiTheme="majorHAnsi" w:hAnsiTheme="majorHAnsi"/>
          <w:sz w:val="22"/>
          <w:szCs w:val="22"/>
        </w:rPr>
        <w:t xml:space="preserve"> </w:t>
      </w:r>
      <w:r w:rsidRPr="00A463F9" w:rsidR="00560813">
        <w:rPr>
          <w:rFonts w:eastAsia="Times New Roman" w:cs="Times New Roman" w:asciiTheme="majorHAnsi" w:hAnsiTheme="majorHAnsi"/>
          <w:sz w:val="22"/>
          <w:szCs w:val="22"/>
          <w:shd w:val="clear" w:color="auto" w:fill="FFFFFF"/>
        </w:rPr>
        <w:t xml:space="preserve">Europe </w:t>
      </w:r>
      <w:r w:rsidRPr="00A463F9" w:rsidR="004F62F8">
        <w:rPr>
          <w:rFonts w:eastAsia="Times New Roman" w:cs="Times New Roman" w:asciiTheme="majorHAnsi" w:hAnsiTheme="majorHAnsi"/>
          <w:sz w:val="22"/>
          <w:szCs w:val="22"/>
          <w:shd w:val="clear" w:color="auto" w:fill="FFFFFF"/>
        </w:rPr>
        <w:t>is seen in need</w:t>
      </w:r>
      <w:r w:rsidRPr="00A463F9" w:rsidR="00560813">
        <w:rPr>
          <w:rFonts w:eastAsia="Times New Roman" w:cs="Times New Roman" w:asciiTheme="majorHAnsi" w:hAnsiTheme="majorHAnsi"/>
          <w:sz w:val="22"/>
          <w:szCs w:val="22"/>
          <w:shd w:val="clear" w:color="auto" w:fill="FFFFFF"/>
        </w:rPr>
        <w:t xml:space="preserve"> to establish a common intervention force, a common defence budget and a common doctrine for action</w:t>
      </w:r>
      <w:r w:rsidRPr="00A463F9" w:rsidR="005C1FB7">
        <w:rPr>
          <w:rFonts w:eastAsia="Times New Roman" w:cs="Times New Roman" w:asciiTheme="majorHAnsi" w:hAnsiTheme="majorHAnsi"/>
          <w:sz w:val="22"/>
          <w:szCs w:val="22"/>
          <w:shd w:val="clear" w:color="auto" w:fill="FFFFFF"/>
        </w:rPr>
        <w:t xml:space="preserve"> </w:t>
      </w:r>
      <w:r w:rsidRPr="00A463F9" w:rsidR="00E933F3">
        <w:rPr>
          <w:rFonts w:cs="Times New Roman" w:asciiTheme="majorHAnsi" w:hAnsiTheme="majorHAnsi"/>
          <w:sz w:val="22"/>
          <w:szCs w:val="22"/>
        </w:rPr>
        <w:t>(Macron 2017).</w:t>
      </w:r>
    </w:p>
    <w:p w:rsidRPr="00A463F9" w:rsidR="008B40F3" w:rsidP="003476B4" w:rsidRDefault="008B40F3" w14:paraId="668FDC8E" w14:textId="77777777">
      <w:pPr>
        <w:spacing w:line="320" w:lineRule="atLeast"/>
        <w:jc w:val="both"/>
        <w:rPr>
          <w:rFonts w:asciiTheme="majorHAnsi" w:hAnsiTheme="majorHAnsi"/>
          <w:sz w:val="22"/>
          <w:szCs w:val="22"/>
        </w:rPr>
      </w:pPr>
    </w:p>
    <w:p w:rsidRPr="00A463F9" w:rsidR="009D5C91" w:rsidP="003476B4" w:rsidRDefault="00DB3001" w14:paraId="48EE1E79" w14:textId="6F94C297">
      <w:pPr>
        <w:spacing w:line="320" w:lineRule="atLeast"/>
        <w:jc w:val="both"/>
        <w:rPr>
          <w:rFonts w:asciiTheme="majorHAnsi" w:hAnsiTheme="majorHAnsi"/>
          <w:sz w:val="22"/>
          <w:szCs w:val="22"/>
        </w:rPr>
      </w:pPr>
      <w:r w:rsidRPr="00A463F9">
        <w:rPr>
          <w:rFonts w:asciiTheme="majorHAnsi" w:hAnsiTheme="majorHAnsi"/>
          <w:sz w:val="22"/>
          <w:szCs w:val="22"/>
        </w:rPr>
        <w:lastRenderedPageBreak/>
        <w:t>I do not think</w:t>
      </w:r>
      <w:r w:rsidRPr="00A463F9" w:rsidR="00FD31DA">
        <w:rPr>
          <w:rFonts w:asciiTheme="majorHAnsi" w:hAnsiTheme="majorHAnsi"/>
          <w:sz w:val="22"/>
          <w:szCs w:val="22"/>
        </w:rPr>
        <w:t>,</w:t>
      </w:r>
      <w:r w:rsidRPr="00A463F9">
        <w:rPr>
          <w:rFonts w:asciiTheme="majorHAnsi" w:hAnsiTheme="majorHAnsi"/>
          <w:sz w:val="22"/>
          <w:szCs w:val="22"/>
        </w:rPr>
        <w:t xml:space="preserve"> however</w:t>
      </w:r>
      <w:r w:rsidRPr="00A463F9" w:rsidR="00FD31DA">
        <w:rPr>
          <w:rFonts w:asciiTheme="majorHAnsi" w:hAnsiTheme="majorHAnsi"/>
          <w:sz w:val="22"/>
          <w:szCs w:val="22"/>
        </w:rPr>
        <w:t>,</w:t>
      </w:r>
      <w:r w:rsidRPr="00A463F9">
        <w:rPr>
          <w:rFonts w:asciiTheme="majorHAnsi" w:hAnsiTheme="majorHAnsi"/>
          <w:sz w:val="22"/>
          <w:szCs w:val="22"/>
        </w:rPr>
        <w:t xml:space="preserve"> that we can</w:t>
      </w:r>
      <w:r w:rsidRPr="00A463F9" w:rsidR="002A75F5">
        <w:rPr>
          <w:rFonts w:asciiTheme="majorHAnsi" w:hAnsiTheme="majorHAnsi"/>
          <w:sz w:val="22"/>
          <w:szCs w:val="22"/>
        </w:rPr>
        <w:t>-</w:t>
      </w:r>
      <w:r w:rsidRPr="00A463F9">
        <w:rPr>
          <w:rFonts w:asciiTheme="majorHAnsi" w:hAnsiTheme="majorHAnsi"/>
          <w:sz w:val="22"/>
          <w:szCs w:val="22"/>
        </w:rPr>
        <w:t xml:space="preserve"> and should go further in </w:t>
      </w:r>
      <w:r w:rsidRPr="00A463F9">
        <w:rPr>
          <w:rFonts w:asciiTheme="majorHAnsi" w:hAnsiTheme="majorHAnsi"/>
          <w:b/>
          <w:sz w:val="22"/>
          <w:szCs w:val="22"/>
        </w:rPr>
        <w:t xml:space="preserve">all </w:t>
      </w:r>
      <w:r w:rsidRPr="00A463F9" w:rsidR="002A75F5">
        <w:rPr>
          <w:rFonts w:asciiTheme="majorHAnsi" w:hAnsiTheme="majorHAnsi"/>
          <w:sz w:val="22"/>
          <w:szCs w:val="22"/>
        </w:rPr>
        <w:t>domains at the same time. T</w:t>
      </w:r>
      <w:r w:rsidRPr="00A463F9" w:rsidR="00FD31DA">
        <w:rPr>
          <w:rFonts w:asciiTheme="majorHAnsi" w:hAnsiTheme="majorHAnsi"/>
          <w:sz w:val="22"/>
          <w:szCs w:val="22"/>
        </w:rPr>
        <w:t xml:space="preserve">his </w:t>
      </w:r>
      <w:r w:rsidRPr="00A463F9" w:rsidR="002A75F5">
        <w:rPr>
          <w:rFonts w:asciiTheme="majorHAnsi" w:hAnsiTheme="majorHAnsi"/>
          <w:sz w:val="22"/>
          <w:szCs w:val="22"/>
        </w:rPr>
        <w:t xml:space="preserve">would </w:t>
      </w:r>
      <w:r w:rsidRPr="00A463F9" w:rsidR="00F4538F">
        <w:rPr>
          <w:rFonts w:asciiTheme="majorHAnsi" w:hAnsiTheme="majorHAnsi"/>
          <w:sz w:val="22"/>
          <w:szCs w:val="22"/>
        </w:rPr>
        <w:t xml:space="preserve">thus </w:t>
      </w:r>
      <w:r w:rsidRPr="00A463F9" w:rsidR="002A75F5">
        <w:rPr>
          <w:rFonts w:asciiTheme="majorHAnsi" w:hAnsiTheme="majorHAnsi"/>
          <w:sz w:val="22"/>
          <w:szCs w:val="22"/>
        </w:rPr>
        <w:t>be</w:t>
      </w:r>
      <w:r w:rsidRPr="00A463F9">
        <w:rPr>
          <w:rFonts w:asciiTheme="majorHAnsi" w:hAnsiTheme="majorHAnsi"/>
          <w:sz w:val="22"/>
          <w:szCs w:val="22"/>
        </w:rPr>
        <w:t xml:space="preserve"> a modification of scenario five. The proposal would be then to aim to go further than the current status quo but according to a reform agenda that is subject to political debate. </w:t>
      </w:r>
      <w:r w:rsidRPr="00A463F9" w:rsidR="003476B4">
        <w:rPr>
          <w:rFonts w:asciiTheme="majorHAnsi" w:hAnsiTheme="majorHAnsi"/>
          <w:sz w:val="22"/>
          <w:szCs w:val="22"/>
        </w:rPr>
        <w:t>I</w:t>
      </w:r>
      <w:r w:rsidRPr="00A463F9" w:rsidR="002A75F5">
        <w:rPr>
          <w:rFonts w:asciiTheme="majorHAnsi" w:hAnsiTheme="majorHAnsi"/>
          <w:sz w:val="22"/>
          <w:szCs w:val="22"/>
        </w:rPr>
        <w:t>t</w:t>
      </w:r>
      <w:r w:rsidRPr="00A463F9" w:rsidR="009D5C91">
        <w:rPr>
          <w:rFonts w:asciiTheme="majorHAnsi" w:hAnsiTheme="majorHAnsi"/>
          <w:sz w:val="22"/>
          <w:szCs w:val="22"/>
        </w:rPr>
        <w:t xml:space="preserve"> </w:t>
      </w:r>
      <w:r w:rsidRPr="00A463F9" w:rsidR="002A75F5">
        <w:rPr>
          <w:rFonts w:asciiTheme="majorHAnsi" w:hAnsiTheme="majorHAnsi"/>
          <w:sz w:val="22"/>
          <w:szCs w:val="22"/>
        </w:rPr>
        <w:t>is laudable to sketch what the ‘grand bargain’</w:t>
      </w:r>
      <w:r w:rsidRPr="00A463F9" w:rsidR="009D5C91">
        <w:rPr>
          <w:rFonts w:asciiTheme="majorHAnsi" w:hAnsiTheme="majorHAnsi"/>
          <w:sz w:val="22"/>
          <w:szCs w:val="22"/>
        </w:rPr>
        <w:t xml:space="preserve"> could be</w:t>
      </w:r>
      <w:r w:rsidRPr="00A463F9" w:rsidR="002A75F5">
        <w:rPr>
          <w:rFonts w:asciiTheme="majorHAnsi" w:hAnsiTheme="majorHAnsi"/>
          <w:sz w:val="22"/>
          <w:szCs w:val="22"/>
        </w:rPr>
        <w:t>:</w:t>
      </w:r>
      <w:r w:rsidRPr="00A463F9" w:rsidR="009D5C91">
        <w:rPr>
          <w:rFonts w:asciiTheme="majorHAnsi" w:hAnsiTheme="majorHAnsi"/>
          <w:sz w:val="22"/>
          <w:szCs w:val="22"/>
        </w:rPr>
        <w:t xml:space="preserve"> doing (almost) everything together. The EU’s success is </w:t>
      </w:r>
      <w:r w:rsidRPr="00A463F9" w:rsidR="002A75F5">
        <w:rPr>
          <w:rFonts w:asciiTheme="majorHAnsi" w:hAnsiTheme="majorHAnsi"/>
          <w:sz w:val="22"/>
          <w:szCs w:val="22"/>
        </w:rPr>
        <w:t xml:space="preserve">however </w:t>
      </w:r>
      <w:r w:rsidRPr="00A463F9" w:rsidR="009D5C91">
        <w:rPr>
          <w:rFonts w:asciiTheme="majorHAnsi" w:hAnsiTheme="majorHAnsi"/>
          <w:sz w:val="22"/>
          <w:szCs w:val="22"/>
        </w:rPr>
        <w:t>built on gradu</w:t>
      </w:r>
      <w:r w:rsidRPr="00A463F9" w:rsidR="002A75F5">
        <w:rPr>
          <w:rFonts w:asciiTheme="majorHAnsi" w:hAnsiTheme="majorHAnsi"/>
          <w:sz w:val="22"/>
          <w:szCs w:val="22"/>
        </w:rPr>
        <w:t>al and incremental steps</w:t>
      </w:r>
      <w:r w:rsidRPr="00A463F9" w:rsidR="009D5C91">
        <w:rPr>
          <w:rFonts w:asciiTheme="majorHAnsi" w:hAnsiTheme="majorHAnsi"/>
          <w:sz w:val="22"/>
          <w:szCs w:val="22"/>
        </w:rPr>
        <w:t xml:space="preserve"> (</w:t>
      </w:r>
      <w:proofErr w:type="spellStart"/>
      <w:r w:rsidRPr="00A463F9" w:rsidR="009D5C91">
        <w:rPr>
          <w:rFonts w:cs="Times New Roman" w:asciiTheme="majorHAnsi" w:hAnsiTheme="majorHAnsi"/>
          <w:sz w:val="22"/>
          <w:szCs w:val="22"/>
        </w:rPr>
        <w:t>Kühnhardt</w:t>
      </w:r>
      <w:proofErr w:type="spellEnd"/>
      <w:r w:rsidRPr="00A463F9" w:rsidR="009D5C91">
        <w:rPr>
          <w:rFonts w:cs="Times New Roman" w:asciiTheme="majorHAnsi" w:hAnsiTheme="majorHAnsi"/>
          <w:sz w:val="22"/>
          <w:szCs w:val="22"/>
        </w:rPr>
        <w:t xml:space="preserve"> 2017).</w:t>
      </w:r>
    </w:p>
    <w:p w:rsidRPr="00A463F9" w:rsidR="002248BE" w:rsidP="003476B4" w:rsidRDefault="002248BE" w14:paraId="2FE8B197" w14:textId="77777777">
      <w:pPr>
        <w:spacing w:line="320" w:lineRule="atLeast"/>
        <w:jc w:val="both"/>
        <w:rPr>
          <w:rFonts w:asciiTheme="majorHAnsi" w:hAnsiTheme="majorHAnsi"/>
          <w:sz w:val="22"/>
          <w:szCs w:val="22"/>
        </w:rPr>
      </w:pPr>
    </w:p>
    <w:p w:rsidRPr="00A463F9" w:rsidR="00F67A91" w:rsidP="003476B4" w:rsidRDefault="00DB3001" w14:paraId="03E959DC" w14:textId="49E236A6">
      <w:pPr>
        <w:spacing w:line="320" w:lineRule="atLeast"/>
        <w:jc w:val="both"/>
        <w:rPr>
          <w:rFonts w:asciiTheme="majorHAnsi" w:hAnsiTheme="majorHAnsi"/>
          <w:sz w:val="22"/>
          <w:szCs w:val="22"/>
        </w:rPr>
      </w:pPr>
      <w:r w:rsidRPr="00A463F9">
        <w:rPr>
          <w:rFonts w:asciiTheme="majorHAnsi" w:hAnsiTheme="majorHAnsi"/>
          <w:sz w:val="22"/>
          <w:szCs w:val="22"/>
        </w:rPr>
        <w:t>T</w:t>
      </w:r>
      <w:r w:rsidRPr="00A463F9" w:rsidR="000E08D8">
        <w:rPr>
          <w:rFonts w:asciiTheme="majorHAnsi" w:hAnsiTheme="majorHAnsi"/>
          <w:sz w:val="22"/>
          <w:szCs w:val="22"/>
        </w:rPr>
        <w:t>his</w:t>
      </w:r>
      <w:r w:rsidRPr="00A463F9">
        <w:rPr>
          <w:rFonts w:asciiTheme="majorHAnsi" w:hAnsiTheme="majorHAnsi"/>
          <w:sz w:val="22"/>
          <w:szCs w:val="22"/>
        </w:rPr>
        <w:t xml:space="preserve"> combination of </w:t>
      </w:r>
      <w:r w:rsidRPr="00A463F9" w:rsidR="005C1FB7">
        <w:rPr>
          <w:rFonts w:asciiTheme="majorHAnsi" w:hAnsiTheme="majorHAnsi"/>
          <w:sz w:val="22"/>
          <w:szCs w:val="22"/>
        </w:rPr>
        <w:t xml:space="preserve">the two </w:t>
      </w:r>
      <w:r w:rsidRPr="00A463F9">
        <w:rPr>
          <w:rFonts w:asciiTheme="majorHAnsi" w:hAnsiTheme="majorHAnsi"/>
          <w:sz w:val="22"/>
          <w:szCs w:val="22"/>
        </w:rPr>
        <w:t>scenarios</w:t>
      </w:r>
      <w:r w:rsidRPr="00A463F9" w:rsidR="005C1FB7">
        <w:rPr>
          <w:rFonts w:asciiTheme="majorHAnsi" w:hAnsiTheme="majorHAnsi"/>
          <w:sz w:val="22"/>
          <w:szCs w:val="22"/>
        </w:rPr>
        <w:t xml:space="preserve"> of the White Paper</w:t>
      </w:r>
      <w:r w:rsidRPr="00A463F9" w:rsidR="000E08D8">
        <w:rPr>
          <w:rFonts w:asciiTheme="majorHAnsi" w:hAnsiTheme="majorHAnsi"/>
          <w:sz w:val="22"/>
          <w:szCs w:val="22"/>
        </w:rPr>
        <w:t xml:space="preserve"> would </w:t>
      </w:r>
      <w:r w:rsidRPr="00A463F9" w:rsidR="00D95E88">
        <w:rPr>
          <w:rFonts w:asciiTheme="majorHAnsi" w:hAnsiTheme="majorHAnsi"/>
          <w:sz w:val="22"/>
          <w:szCs w:val="22"/>
        </w:rPr>
        <w:t xml:space="preserve">also </w:t>
      </w:r>
      <w:r w:rsidRPr="00A463F9" w:rsidR="000E08D8">
        <w:rPr>
          <w:rFonts w:asciiTheme="majorHAnsi" w:hAnsiTheme="majorHAnsi"/>
          <w:sz w:val="22"/>
          <w:szCs w:val="22"/>
        </w:rPr>
        <w:t xml:space="preserve">imply that the EU would </w:t>
      </w:r>
      <w:r w:rsidRPr="00A463F9" w:rsidR="003D3BAE">
        <w:rPr>
          <w:rFonts w:asciiTheme="majorHAnsi" w:hAnsiTheme="majorHAnsi"/>
          <w:sz w:val="22"/>
          <w:szCs w:val="22"/>
        </w:rPr>
        <w:t>stick to what</w:t>
      </w:r>
      <w:r w:rsidRPr="00A463F9" w:rsidR="000E08D8">
        <w:rPr>
          <w:rFonts w:asciiTheme="majorHAnsi" w:hAnsiTheme="majorHAnsi"/>
          <w:sz w:val="22"/>
          <w:szCs w:val="22"/>
        </w:rPr>
        <w:t xml:space="preserve"> it is</w:t>
      </w:r>
      <w:r w:rsidRPr="00A463F9" w:rsidR="003D3BAE">
        <w:rPr>
          <w:rFonts w:asciiTheme="majorHAnsi" w:hAnsiTheme="majorHAnsi"/>
          <w:sz w:val="22"/>
          <w:szCs w:val="22"/>
        </w:rPr>
        <w:t xml:space="preserve"> doing, continue on the same path</w:t>
      </w:r>
      <w:r w:rsidRPr="00A463F9">
        <w:rPr>
          <w:rFonts w:asciiTheme="majorHAnsi" w:hAnsiTheme="majorHAnsi"/>
          <w:sz w:val="22"/>
          <w:szCs w:val="22"/>
        </w:rPr>
        <w:t>,</w:t>
      </w:r>
      <w:r w:rsidRPr="00A463F9" w:rsidR="003D3BAE">
        <w:rPr>
          <w:rFonts w:asciiTheme="majorHAnsi" w:hAnsiTheme="majorHAnsi"/>
          <w:sz w:val="22"/>
          <w:szCs w:val="22"/>
        </w:rPr>
        <w:t xml:space="preserve"> but stipulate wher</w:t>
      </w:r>
      <w:r w:rsidRPr="00A463F9" w:rsidR="005E43C3">
        <w:rPr>
          <w:rFonts w:asciiTheme="majorHAnsi" w:hAnsiTheme="majorHAnsi"/>
          <w:sz w:val="22"/>
          <w:szCs w:val="22"/>
        </w:rPr>
        <w:t xml:space="preserve">e new terrain will be explored; </w:t>
      </w:r>
      <w:r w:rsidRPr="00A463F9" w:rsidR="003D3BAE">
        <w:rPr>
          <w:rFonts w:asciiTheme="majorHAnsi" w:hAnsiTheme="majorHAnsi"/>
          <w:sz w:val="22"/>
          <w:szCs w:val="22"/>
        </w:rPr>
        <w:t>where cooperation between all Memb</w:t>
      </w:r>
      <w:r w:rsidRPr="00A463F9" w:rsidR="006874AC">
        <w:rPr>
          <w:rFonts w:asciiTheme="majorHAnsi" w:hAnsiTheme="majorHAnsi"/>
          <w:sz w:val="22"/>
          <w:szCs w:val="22"/>
        </w:rPr>
        <w:t xml:space="preserve">er States </w:t>
      </w:r>
      <w:r w:rsidRPr="00A463F9" w:rsidR="000E08D8">
        <w:rPr>
          <w:rFonts w:asciiTheme="majorHAnsi" w:hAnsiTheme="majorHAnsi"/>
          <w:sz w:val="22"/>
          <w:szCs w:val="22"/>
        </w:rPr>
        <w:t xml:space="preserve">is </w:t>
      </w:r>
      <w:r w:rsidRPr="00A463F9" w:rsidR="00D95E88">
        <w:rPr>
          <w:rFonts w:asciiTheme="majorHAnsi" w:hAnsiTheme="majorHAnsi"/>
          <w:sz w:val="22"/>
          <w:szCs w:val="22"/>
        </w:rPr>
        <w:t xml:space="preserve">to </w:t>
      </w:r>
      <w:r w:rsidRPr="00A463F9" w:rsidR="000E08D8">
        <w:rPr>
          <w:rFonts w:asciiTheme="majorHAnsi" w:hAnsiTheme="majorHAnsi"/>
          <w:sz w:val="22"/>
          <w:szCs w:val="22"/>
        </w:rPr>
        <w:t>go</w:t>
      </w:r>
      <w:r w:rsidRPr="00A463F9" w:rsidR="006874AC">
        <w:rPr>
          <w:rFonts w:asciiTheme="majorHAnsi" w:hAnsiTheme="majorHAnsi"/>
          <w:sz w:val="22"/>
          <w:szCs w:val="22"/>
        </w:rPr>
        <w:t xml:space="preserve"> further than before</w:t>
      </w:r>
      <w:r w:rsidRPr="00A463F9" w:rsidR="003D3BAE">
        <w:rPr>
          <w:rFonts w:asciiTheme="majorHAnsi" w:hAnsiTheme="majorHAnsi"/>
          <w:sz w:val="22"/>
          <w:szCs w:val="22"/>
        </w:rPr>
        <w:t xml:space="preserve">. </w:t>
      </w:r>
      <w:r w:rsidRPr="00A463F9">
        <w:rPr>
          <w:rFonts w:asciiTheme="majorHAnsi" w:hAnsiTheme="majorHAnsi"/>
          <w:sz w:val="22"/>
          <w:szCs w:val="22"/>
        </w:rPr>
        <w:t>O</w:t>
      </w:r>
      <w:r w:rsidRPr="00A463F9" w:rsidR="00D93E26">
        <w:rPr>
          <w:rFonts w:asciiTheme="majorHAnsi" w:hAnsiTheme="majorHAnsi"/>
          <w:sz w:val="22"/>
          <w:szCs w:val="22"/>
        </w:rPr>
        <w:t>nce Member States</w:t>
      </w:r>
      <w:r w:rsidRPr="00A463F9">
        <w:rPr>
          <w:rFonts w:asciiTheme="majorHAnsi" w:hAnsiTheme="majorHAnsi"/>
          <w:sz w:val="22"/>
          <w:szCs w:val="22"/>
        </w:rPr>
        <w:t xml:space="preserve"> have</w:t>
      </w:r>
      <w:r w:rsidRPr="00A463F9" w:rsidR="00D93E26">
        <w:rPr>
          <w:rFonts w:asciiTheme="majorHAnsi" w:hAnsiTheme="majorHAnsi"/>
          <w:sz w:val="22"/>
          <w:szCs w:val="22"/>
        </w:rPr>
        <w:t xml:space="preserve"> agree</w:t>
      </w:r>
      <w:r w:rsidRPr="00A463F9">
        <w:rPr>
          <w:rFonts w:asciiTheme="majorHAnsi" w:hAnsiTheme="majorHAnsi"/>
          <w:sz w:val="22"/>
          <w:szCs w:val="22"/>
        </w:rPr>
        <w:t>d</w:t>
      </w:r>
      <w:r w:rsidRPr="00A463F9" w:rsidR="00D93E26">
        <w:rPr>
          <w:rFonts w:asciiTheme="majorHAnsi" w:hAnsiTheme="majorHAnsi"/>
          <w:sz w:val="22"/>
          <w:szCs w:val="22"/>
        </w:rPr>
        <w:t xml:space="preserve"> to go further</w:t>
      </w:r>
      <w:r w:rsidRPr="00A463F9">
        <w:rPr>
          <w:rFonts w:asciiTheme="majorHAnsi" w:hAnsiTheme="majorHAnsi"/>
          <w:sz w:val="22"/>
          <w:szCs w:val="22"/>
        </w:rPr>
        <w:t xml:space="preserve"> in a certain domain</w:t>
      </w:r>
      <w:r w:rsidRPr="00A463F9" w:rsidR="00D93E26">
        <w:rPr>
          <w:rFonts w:asciiTheme="majorHAnsi" w:hAnsiTheme="majorHAnsi"/>
          <w:sz w:val="22"/>
          <w:szCs w:val="22"/>
        </w:rPr>
        <w:t xml:space="preserve">, this has </w:t>
      </w:r>
      <w:r w:rsidRPr="00A463F9" w:rsidR="00FD31DA">
        <w:rPr>
          <w:rFonts w:asciiTheme="majorHAnsi" w:hAnsiTheme="majorHAnsi"/>
          <w:sz w:val="22"/>
          <w:szCs w:val="22"/>
        </w:rPr>
        <w:t>to be adhered</w:t>
      </w:r>
      <w:r w:rsidRPr="00A463F9" w:rsidR="00D93E26">
        <w:rPr>
          <w:rFonts w:asciiTheme="majorHAnsi" w:hAnsiTheme="majorHAnsi"/>
          <w:sz w:val="22"/>
          <w:szCs w:val="22"/>
        </w:rPr>
        <w:t xml:space="preserve"> to and explained.</w:t>
      </w:r>
      <w:r w:rsidRPr="00A463F9" w:rsidR="003E3FE5">
        <w:rPr>
          <w:rFonts w:asciiTheme="majorHAnsi" w:hAnsiTheme="majorHAnsi"/>
          <w:sz w:val="22"/>
          <w:szCs w:val="22"/>
        </w:rPr>
        <w:t xml:space="preserve"> </w:t>
      </w:r>
    </w:p>
    <w:p w:rsidRPr="00A463F9" w:rsidR="002A75F5" w:rsidP="003476B4" w:rsidRDefault="002A75F5" w14:paraId="4BDE6A4B" w14:textId="77777777">
      <w:pPr>
        <w:spacing w:line="320" w:lineRule="atLeast"/>
        <w:jc w:val="both"/>
        <w:rPr>
          <w:rFonts w:asciiTheme="majorHAnsi" w:hAnsiTheme="majorHAnsi"/>
          <w:sz w:val="22"/>
          <w:szCs w:val="22"/>
        </w:rPr>
      </w:pPr>
    </w:p>
    <w:p w:rsidRPr="00A463F9" w:rsidR="00A06300" w:rsidP="003476B4" w:rsidRDefault="003E3FE5" w14:paraId="186B99D0" w14:textId="77777777">
      <w:pPr>
        <w:spacing w:after="160" w:line="320" w:lineRule="atLeast"/>
        <w:jc w:val="both"/>
        <w:rPr>
          <w:rFonts w:asciiTheme="majorHAnsi" w:hAnsiTheme="majorHAnsi"/>
          <w:sz w:val="22"/>
          <w:szCs w:val="22"/>
        </w:rPr>
      </w:pPr>
      <w:r w:rsidRPr="00A463F9">
        <w:rPr>
          <w:rFonts w:asciiTheme="majorHAnsi" w:hAnsiTheme="majorHAnsi"/>
          <w:sz w:val="22"/>
          <w:szCs w:val="22"/>
        </w:rPr>
        <w:t xml:space="preserve">On this journey </w:t>
      </w:r>
      <w:r w:rsidRPr="00A463F9" w:rsidR="00DB3001">
        <w:rPr>
          <w:rFonts w:asciiTheme="majorHAnsi" w:hAnsiTheme="majorHAnsi"/>
          <w:sz w:val="22"/>
          <w:szCs w:val="22"/>
        </w:rPr>
        <w:t>‘</w:t>
      </w:r>
      <w:r w:rsidRPr="00A463F9">
        <w:rPr>
          <w:rFonts w:asciiTheme="majorHAnsi" w:hAnsiTheme="majorHAnsi"/>
          <w:sz w:val="22"/>
          <w:szCs w:val="22"/>
        </w:rPr>
        <w:t>to do more together</w:t>
      </w:r>
      <w:r w:rsidRPr="00A463F9" w:rsidR="00DB3001">
        <w:rPr>
          <w:rFonts w:asciiTheme="majorHAnsi" w:hAnsiTheme="majorHAnsi"/>
          <w:sz w:val="22"/>
          <w:szCs w:val="22"/>
        </w:rPr>
        <w:t>’</w:t>
      </w:r>
      <w:r w:rsidRPr="00A463F9">
        <w:rPr>
          <w:rFonts w:asciiTheme="majorHAnsi" w:hAnsiTheme="majorHAnsi"/>
          <w:sz w:val="22"/>
          <w:szCs w:val="22"/>
        </w:rPr>
        <w:t xml:space="preserve">, I would propose to start with the </w:t>
      </w:r>
      <w:r w:rsidRPr="00A463F9">
        <w:rPr>
          <w:rFonts w:cs="Times" w:asciiTheme="majorHAnsi" w:hAnsiTheme="majorHAnsi"/>
          <w:sz w:val="22"/>
          <w:szCs w:val="22"/>
          <w:lang w:val="en-US"/>
        </w:rPr>
        <w:t>strengthening of the single market</w:t>
      </w:r>
      <w:r w:rsidRPr="00A463F9" w:rsidR="00E824B6">
        <w:rPr>
          <w:rFonts w:cs="Times" w:asciiTheme="majorHAnsi" w:hAnsiTheme="majorHAnsi"/>
          <w:sz w:val="22"/>
          <w:szCs w:val="22"/>
          <w:lang w:val="en-US"/>
        </w:rPr>
        <w:t xml:space="preserve"> -</w:t>
      </w:r>
      <w:r w:rsidRPr="00A463F9">
        <w:rPr>
          <w:rFonts w:cs="Times" w:asciiTheme="majorHAnsi" w:hAnsiTheme="majorHAnsi"/>
          <w:sz w:val="22"/>
          <w:szCs w:val="22"/>
          <w:lang w:val="en-US"/>
        </w:rPr>
        <w:t xml:space="preserve"> through </w:t>
      </w:r>
      <w:proofErr w:type="spellStart"/>
      <w:r w:rsidRPr="00A463F9">
        <w:rPr>
          <w:rFonts w:cs="Times" w:asciiTheme="majorHAnsi" w:hAnsiTheme="majorHAnsi"/>
          <w:sz w:val="22"/>
          <w:szCs w:val="22"/>
          <w:lang w:val="en-US"/>
        </w:rPr>
        <w:t>harmonisation</w:t>
      </w:r>
      <w:proofErr w:type="spellEnd"/>
      <w:r w:rsidRPr="00A463F9">
        <w:rPr>
          <w:rFonts w:cs="Times" w:asciiTheme="majorHAnsi" w:hAnsiTheme="majorHAnsi"/>
          <w:sz w:val="22"/>
          <w:szCs w:val="22"/>
          <w:lang w:val="en-US"/>
        </w:rPr>
        <w:t xml:space="preserve"> of standards and stronger enforcement</w:t>
      </w:r>
      <w:r w:rsidRPr="00A463F9" w:rsidR="00E824B6">
        <w:rPr>
          <w:rFonts w:cs="Times" w:asciiTheme="majorHAnsi" w:hAnsiTheme="majorHAnsi"/>
          <w:sz w:val="22"/>
          <w:szCs w:val="22"/>
          <w:lang w:val="en-US"/>
        </w:rPr>
        <w:t xml:space="preserve"> -</w:t>
      </w:r>
      <w:r w:rsidRPr="00A463F9">
        <w:rPr>
          <w:rFonts w:cs="Times" w:asciiTheme="majorHAnsi" w:hAnsiTheme="majorHAnsi"/>
          <w:sz w:val="22"/>
          <w:szCs w:val="22"/>
          <w:lang w:val="en-US"/>
        </w:rPr>
        <w:t xml:space="preserve"> and to deal with trade exclusively at the EU level</w:t>
      </w:r>
      <w:r w:rsidRPr="00A463F9" w:rsidR="005933F9">
        <w:rPr>
          <w:rFonts w:cs="Times" w:asciiTheme="majorHAnsi" w:hAnsiTheme="majorHAnsi"/>
          <w:sz w:val="22"/>
          <w:szCs w:val="22"/>
          <w:lang w:val="en-US"/>
        </w:rPr>
        <w:t xml:space="preserve">. </w:t>
      </w:r>
      <w:r w:rsidRPr="00A463F9" w:rsidR="005933F9">
        <w:rPr>
          <w:rFonts w:asciiTheme="majorHAnsi" w:hAnsiTheme="majorHAnsi"/>
          <w:sz w:val="22"/>
          <w:szCs w:val="22"/>
        </w:rPr>
        <w:t xml:space="preserve">You might ask why start here? The </w:t>
      </w:r>
      <w:r w:rsidRPr="00A463F9" w:rsidR="005933F9">
        <w:rPr>
          <w:rFonts w:asciiTheme="majorHAnsi" w:hAnsiTheme="majorHAnsi"/>
          <w:b/>
          <w:sz w:val="22"/>
          <w:szCs w:val="22"/>
        </w:rPr>
        <w:t>single market</w:t>
      </w:r>
      <w:r w:rsidRPr="00A463F9" w:rsidR="005933F9">
        <w:rPr>
          <w:rFonts w:asciiTheme="majorHAnsi" w:hAnsiTheme="majorHAnsi"/>
          <w:sz w:val="22"/>
          <w:szCs w:val="22"/>
        </w:rPr>
        <w:t xml:space="preserve"> is one of the </w:t>
      </w:r>
      <w:r w:rsidRPr="00A463F9" w:rsidR="00DB3001">
        <w:rPr>
          <w:rFonts w:asciiTheme="majorHAnsi" w:hAnsiTheme="majorHAnsi"/>
          <w:sz w:val="22"/>
          <w:szCs w:val="22"/>
        </w:rPr>
        <w:t>‘</w:t>
      </w:r>
      <w:r w:rsidRPr="00A463F9" w:rsidR="005933F9">
        <w:rPr>
          <w:rFonts w:asciiTheme="majorHAnsi" w:hAnsiTheme="majorHAnsi"/>
          <w:sz w:val="22"/>
          <w:szCs w:val="22"/>
        </w:rPr>
        <w:t>main jewels</w:t>
      </w:r>
      <w:r w:rsidRPr="00A463F9" w:rsidR="00DB3001">
        <w:rPr>
          <w:rFonts w:asciiTheme="majorHAnsi" w:hAnsiTheme="majorHAnsi"/>
          <w:sz w:val="22"/>
          <w:szCs w:val="22"/>
        </w:rPr>
        <w:t>’</w:t>
      </w:r>
      <w:r w:rsidRPr="00A463F9" w:rsidR="005933F9">
        <w:rPr>
          <w:rFonts w:asciiTheme="majorHAnsi" w:hAnsiTheme="majorHAnsi"/>
          <w:sz w:val="22"/>
          <w:szCs w:val="22"/>
        </w:rPr>
        <w:t xml:space="preserve"> in the EU’s crown and th</w:t>
      </w:r>
      <w:r w:rsidRPr="00A463F9" w:rsidR="00DB3001">
        <w:rPr>
          <w:rFonts w:asciiTheme="majorHAnsi" w:hAnsiTheme="majorHAnsi"/>
          <w:sz w:val="22"/>
          <w:szCs w:val="22"/>
        </w:rPr>
        <w:t xml:space="preserve">e basis for the four freedoms. </w:t>
      </w:r>
    </w:p>
    <w:p w:rsidRPr="00A463F9" w:rsidR="00A06300" w:rsidP="003476B4" w:rsidRDefault="009D5C91" w14:paraId="3D1F9490" w14:textId="77777777">
      <w:pPr>
        <w:spacing w:after="160" w:line="320" w:lineRule="atLeast"/>
        <w:jc w:val="both"/>
        <w:rPr>
          <w:rFonts w:asciiTheme="majorHAnsi" w:hAnsiTheme="majorHAnsi"/>
          <w:sz w:val="22"/>
          <w:szCs w:val="22"/>
        </w:rPr>
      </w:pPr>
      <w:r w:rsidRPr="00A463F9">
        <w:rPr>
          <w:rFonts w:asciiTheme="majorHAnsi" w:hAnsiTheme="majorHAnsi"/>
          <w:sz w:val="22"/>
          <w:szCs w:val="22"/>
        </w:rPr>
        <w:t xml:space="preserve">This </w:t>
      </w:r>
      <w:r w:rsidRPr="00A463F9" w:rsidR="00A06300">
        <w:rPr>
          <w:rFonts w:asciiTheme="majorHAnsi" w:hAnsiTheme="majorHAnsi"/>
          <w:sz w:val="22"/>
          <w:szCs w:val="22"/>
        </w:rPr>
        <w:t xml:space="preserve">step </w:t>
      </w:r>
      <w:r w:rsidRPr="00A463F9">
        <w:rPr>
          <w:rFonts w:asciiTheme="majorHAnsi" w:hAnsiTheme="majorHAnsi"/>
          <w:sz w:val="22"/>
          <w:szCs w:val="22"/>
        </w:rPr>
        <w:t xml:space="preserve">would </w:t>
      </w:r>
      <w:r w:rsidRPr="00A463F9" w:rsidR="00A06300">
        <w:rPr>
          <w:rFonts w:asciiTheme="majorHAnsi" w:hAnsiTheme="majorHAnsi"/>
          <w:sz w:val="22"/>
          <w:szCs w:val="22"/>
        </w:rPr>
        <w:t>have to go in hand with two main elements:</w:t>
      </w:r>
    </w:p>
    <w:p w:rsidRPr="00A463F9" w:rsidR="00A06300" w:rsidP="003476B4" w:rsidRDefault="00F67A91" w14:paraId="2908A157" w14:textId="57626DE5">
      <w:pPr>
        <w:pStyle w:val="ListParagraph"/>
        <w:numPr>
          <w:ilvl w:val="0"/>
          <w:numId w:val="7"/>
        </w:numPr>
        <w:spacing w:after="160" w:line="320" w:lineRule="atLeast"/>
        <w:jc w:val="both"/>
        <w:rPr>
          <w:rFonts w:asciiTheme="majorHAnsi" w:hAnsiTheme="majorHAnsi"/>
          <w:sz w:val="22"/>
          <w:szCs w:val="22"/>
        </w:rPr>
      </w:pPr>
      <w:proofErr w:type="gramStart"/>
      <w:r w:rsidRPr="00A463F9">
        <w:rPr>
          <w:rFonts w:asciiTheme="majorHAnsi" w:hAnsiTheme="majorHAnsi"/>
          <w:sz w:val="22"/>
          <w:szCs w:val="22"/>
        </w:rPr>
        <w:t>a</w:t>
      </w:r>
      <w:proofErr w:type="gramEnd"/>
      <w:r w:rsidRPr="00A463F9">
        <w:rPr>
          <w:rFonts w:asciiTheme="majorHAnsi" w:hAnsiTheme="majorHAnsi"/>
          <w:sz w:val="22"/>
          <w:szCs w:val="22"/>
        </w:rPr>
        <w:t xml:space="preserve"> </w:t>
      </w:r>
      <w:r w:rsidRPr="00A463F9" w:rsidR="009D5C91">
        <w:rPr>
          <w:rFonts w:asciiTheme="majorHAnsi" w:hAnsiTheme="majorHAnsi"/>
          <w:sz w:val="22"/>
          <w:szCs w:val="22"/>
        </w:rPr>
        <w:t>strengthening</w:t>
      </w:r>
      <w:r w:rsidRPr="00A463F9" w:rsidR="00D95E88">
        <w:rPr>
          <w:rFonts w:asciiTheme="majorHAnsi" w:hAnsiTheme="majorHAnsi"/>
          <w:sz w:val="22"/>
          <w:szCs w:val="22"/>
        </w:rPr>
        <w:t xml:space="preserve"> of</w:t>
      </w:r>
      <w:r w:rsidRPr="00A463F9" w:rsidR="009D5C91">
        <w:rPr>
          <w:rFonts w:asciiTheme="majorHAnsi" w:hAnsiTheme="majorHAnsi"/>
          <w:sz w:val="22"/>
          <w:szCs w:val="22"/>
        </w:rPr>
        <w:t xml:space="preserve"> the European welfare state</w:t>
      </w:r>
      <w:r w:rsidRPr="00A463F9">
        <w:rPr>
          <w:rFonts w:asciiTheme="majorHAnsi" w:hAnsiTheme="majorHAnsi"/>
          <w:sz w:val="22"/>
          <w:szCs w:val="22"/>
        </w:rPr>
        <w:t xml:space="preserve"> - bringing welfar</w:t>
      </w:r>
      <w:r w:rsidRPr="00A463F9" w:rsidR="00F4538F">
        <w:rPr>
          <w:rFonts w:asciiTheme="majorHAnsi" w:hAnsiTheme="majorHAnsi"/>
          <w:sz w:val="22"/>
          <w:szCs w:val="22"/>
        </w:rPr>
        <w:t>e state systems closer together,</w:t>
      </w:r>
      <w:r w:rsidRPr="00A463F9" w:rsidR="00A06300">
        <w:rPr>
          <w:rFonts w:asciiTheme="majorHAnsi" w:hAnsiTheme="majorHAnsi"/>
          <w:sz w:val="22"/>
          <w:szCs w:val="22"/>
        </w:rPr>
        <w:t xml:space="preserve"> </w:t>
      </w:r>
      <w:r w:rsidRPr="00A463F9">
        <w:rPr>
          <w:rFonts w:asciiTheme="majorHAnsi" w:hAnsiTheme="majorHAnsi"/>
          <w:sz w:val="22"/>
          <w:szCs w:val="22"/>
        </w:rPr>
        <w:t>but no</w:t>
      </w:r>
      <w:r w:rsidRPr="00A463F9" w:rsidR="00F4538F">
        <w:rPr>
          <w:rFonts w:asciiTheme="majorHAnsi" w:hAnsiTheme="majorHAnsi"/>
          <w:sz w:val="22"/>
          <w:szCs w:val="22"/>
        </w:rPr>
        <w:t>t a lowest common denominator;</w:t>
      </w:r>
    </w:p>
    <w:p w:rsidRPr="00A463F9" w:rsidR="00A06300" w:rsidP="003476B4" w:rsidRDefault="00F67A91" w14:paraId="3016AA83" w14:textId="4B224A7D">
      <w:pPr>
        <w:pStyle w:val="ListParagraph"/>
        <w:numPr>
          <w:ilvl w:val="0"/>
          <w:numId w:val="7"/>
        </w:numPr>
        <w:spacing w:after="160" w:line="320" w:lineRule="atLeast"/>
        <w:jc w:val="both"/>
        <w:rPr>
          <w:rFonts w:asciiTheme="majorHAnsi" w:hAnsiTheme="majorHAnsi"/>
          <w:sz w:val="22"/>
          <w:szCs w:val="22"/>
        </w:rPr>
      </w:pPr>
      <w:proofErr w:type="gramStart"/>
      <w:r w:rsidRPr="00A463F9">
        <w:rPr>
          <w:rFonts w:asciiTheme="majorHAnsi" w:hAnsiTheme="majorHAnsi"/>
          <w:sz w:val="22"/>
          <w:szCs w:val="22"/>
        </w:rPr>
        <w:t>and</w:t>
      </w:r>
      <w:proofErr w:type="gramEnd"/>
      <w:r w:rsidRPr="00A463F9">
        <w:rPr>
          <w:rFonts w:asciiTheme="majorHAnsi" w:hAnsiTheme="majorHAnsi"/>
          <w:sz w:val="22"/>
          <w:szCs w:val="22"/>
        </w:rPr>
        <w:t xml:space="preserve"> a consolidation of the Euro-zone</w:t>
      </w:r>
      <w:r w:rsidRPr="00A463F9" w:rsidR="009D5C91">
        <w:rPr>
          <w:rFonts w:asciiTheme="majorHAnsi" w:hAnsiTheme="majorHAnsi"/>
          <w:sz w:val="22"/>
          <w:szCs w:val="22"/>
        </w:rPr>
        <w:t>.</w:t>
      </w:r>
      <w:r w:rsidRPr="00A463F9">
        <w:rPr>
          <w:rFonts w:asciiTheme="majorHAnsi" w:hAnsiTheme="majorHAnsi"/>
          <w:sz w:val="22"/>
          <w:szCs w:val="22"/>
        </w:rPr>
        <w:t xml:space="preserve"> </w:t>
      </w:r>
    </w:p>
    <w:p w:rsidR="009D5C91" w:rsidP="00E90A19" w:rsidRDefault="00F67A91" w14:paraId="77E66A2B" w14:textId="040D0BC1">
      <w:pPr>
        <w:spacing w:line="320" w:lineRule="atLeast"/>
        <w:jc w:val="both"/>
        <w:rPr>
          <w:rFonts w:eastAsia="Times New Roman" w:cs="Times New Roman" w:asciiTheme="majorHAnsi" w:hAnsiTheme="majorHAnsi"/>
          <w:sz w:val="22"/>
          <w:szCs w:val="22"/>
        </w:rPr>
      </w:pPr>
      <w:r w:rsidRPr="00A463F9">
        <w:rPr>
          <w:rFonts w:asciiTheme="majorHAnsi" w:hAnsiTheme="majorHAnsi"/>
          <w:sz w:val="22"/>
          <w:szCs w:val="22"/>
        </w:rPr>
        <w:t>In order to achieve this, one does not need Treaty reforms but political commitment.</w:t>
      </w:r>
      <w:r w:rsidRPr="00A463F9" w:rsidR="00D905DD">
        <w:rPr>
          <w:rFonts w:asciiTheme="majorHAnsi" w:hAnsiTheme="majorHAnsi"/>
          <w:sz w:val="22"/>
          <w:szCs w:val="22"/>
        </w:rPr>
        <w:t xml:space="preserve"> As </w:t>
      </w:r>
      <w:proofErr w:type="spellStart"/>
      <w:r w:rsidRPr="00A463F9" w:rsidR="00D905DD">
        <w:rPr>
          <w:rFonts w:cs="Times New Roman" w:asciiTheme="majorHAnsi" w:hAnsiTheme="majorHAnsi"/>
          <w:sz w:val="22"/>
          <w:szCs w:val="22"/>
        </w:rPr>
        <w:t>Kühnhardt</w:t>
      </w:r>
      <w:proofErr w:type="spellEnd"/>
      <w:r w:rsidRPr="00A463F9" w:rsidR="00D905DD">
        <w:rPr>
          <w:rFonts w:cs="Times New Roman" w:asciiTheme="majorHAnsi" w:hAnsiTheme="majorHAnsi"/>
          <w:sz w:val="22"/>
          <w:szCs w:val="22"/>
        </w:rPr>
        <w:t xml:space="preserve"> points out, it will be key that </w:t>
      </w:r>
      <w:r w:rsidRPr="00A463F9" w:rsidR="00D95E88">
        <w:rPr>
          <w:rFonts w:cs="Times New Roman" w:asciiTheme="majorHAnsi" w:hAnsiTheme="majorHAnsi"/>
          <w:sz w:val="22"/>
          <w:szCs w:val="22"/>
        </w:rPr>
        <w:t xml:space="preserve">the </w:t>
      </w:r>
      <w:r w:rsidRPr="00A463F9" w:rsidR="00D905DD">
        <w:rPr>
          <w:rFonts w:cs="Times New Roman" w:asciiTheme="majorHAnsi" w:hAnsiTheme="majorHAnsi"/>
          <w:sz w:val="22"/>
          <w:szCs w:val="22"/>
        </w:rPr>
        <w:t xml:space="preserve">EU overcomes the </w:t>
      </w:r>
      <w:r w:rsidRPr="00A463F9" w:rsidR="00D905DD">
        <w:rPr>
          <w:rFonts w:cs="Times New Roman" w:asciiTheme="majorHAnsi" w:hAnsiTheme="majorHAnsi"/>
          <w:b/>
          <w:sz w:val="22"/>
          <w:szCs w:val="22"/>
        </w:rPr>
        <w:t>existing asymmetries</w:t>
      </w:r>
      <w:r w:rsidRPr="00A463F9" w:rsidR="00D905DD">
        <w:rPr>
          <w:rFonts w:cs="Times New Roman" w:asciiTheme="majorHAnsi" w:hAnsiTheme="majorHAnsi"/>
          <w:sz w:val="22"/>
          <w:szCs w:val="22"/>
        </w:rPr>
        <w:t xml:space="preserve"> </w:t>
      </w:r>
      <w:r w:rsidRPr="00A463F9" w:rsidR="00A4500E">
        <w:rPr>
          <w:rFonts w:cs="Times New Roman" w:asciiTheme="majorHAnsi" w:hAnsiTheme="majorHAnsi"/>
          <w:sz w:val="22"/>
          <w:szCs w:val="22"/>
        </w:rPr>
        <w:t>between these countries that are part of the Euro-zone and those that are not</w:t>
      </w:r>
      <w:r w:rsidRPr="00A463F9" w:rsidR="00D95E88">
        <w:rPr>
          <w:rFonts w:cs="Times New Roman" w:asciiTheme="majorHAnsi" w:hAnsiTheme="majorHAnsi"/>
          <w:sz w:val="22"/>
          <w:szCs w:val="22"/>
        </w:rPr>
        <w:t xml:space="preserve"> yet</w:t>
      </w:r>
      <w:r w:rsidRPr="00A463F9" w:rsidR="00A4500E">
        <w:rPr>
          <w:rFonts w:cs="Times New Roman" w:asciiTheme="majorHAnsi" w:hAnsiTheme="majorHAnsi"/>
          <w:sz w:val="22"/>
          <w:szCs w:val="22"/>
        </w:rPr>
        <w:t xml:space="preserve"> part of it. </w:t>
      </w:r>
      <w:r w:rsidRPr="00A463F9" w:rsidR="00D95E88">
        <w:rPr>
          <w:rFonts w:cs="Times New Roman" w:asciiTheme="majorHAnsi" w:hAnsiTheme="majorHAnsi"/>
          <w:sz w:val="22"/>
          <w:szCs w:val="22"/>
        </w:rPr>
        <w:t xml:space="preserve">It </w:t>
      </w:r>
      <w:r w:rsidRPr="00A463F9" w:rsidR="00A4500E">
        <w:rPr>
          <w:rFonts w:cs="Times New Roman" w:asciiTheme="majorHAnsi" w:hAnsiTheme="majorHAnsi"/>
          <w:sz w:val="22"/>
          <w:szCs w:val="22"/>
        </w:rPr>
        <w:t xml:space="preserve">will imply investments and especially more employment in Southern European Member States. This </w:t>
      </w:r>
      <w:r w:rsidRPr="00A463F9" w:rsidR="00D95E88">
        <w:rPr>
          <w:rFonts w:cs="Times New Roman" w:asciiTheme="majorHAnsi" w:hAnsiTheme="majorHAnsi"/>
          <w:sz w:val="22"/>
          <w:szCs w:val="22"/>
        </w:rPr>
        <w:t xml:space="preserve">can </w:t>
      </w:r>
      <w:r w:rsidRPr="00A463F9" w:rsidR="00A4500E">
        <w:rPr>
          <w:rFonts w:cs="Times New Roman" w:asciiTheme="majorHAnsi" w:hAnsiTheme="majorHAnsi"/>
          <w:sz w:val="22"/>
          <w:szCs w:val="22"/>
        </w:rPr>
        <w:t>only work with a strong Commission and Member States that are willing to cooperate across national boundaries. It is about factual convergence rather than</w:t>
      </w:r>
      <w:r w:rsidRPr="00A463F9" w:rsidR="00A06300">
        <w:rPr>
          <w:rFonts w:cs="Times New Roman" w:asciiTheme="majorHAnsi" w:hAnsiTheme="majorHAnsi"/>
          <w:sz w:val="22"/>
          <w:szCs w:val="22"/>
        </w:rPr>
        <w:t xml:space="preserve"> creating</w:t>
      </w:r>
      <w:r w:rsidRPr="00A463F9" w:rsidR="00A4500E">
        <w:rPr>
          <w:rFonts w:cs="Times New Roman" w:asciiTheme="majorHAnsi" w:hAnsiTheme="majorHAnsi"/>
          <w:sz w:val="22"/>
          <w:szCs w:val="22"/>
        </w:rPr>
        <w:t xml:space="preserve"> new institutions. The ‘transformation’ of the European Stability Mechanism (ESM) into a European Currency Fund </w:t>
      </w:r>
      <w:r w:rsidRPr="00A463F9" w:rsidR="008162BF">
        <w:rPr>
          <w:rFonts w:cs="Times New Roman" w:asciiTheme="majorHAnsi" w:hAnsiTheme="majorHAnsi"/>
          <w:sz w:val="22"/>
          <w:szCs w:val="22"/>
        </w:rPr>
        <w:t xml:space="preserve">- </w:t>
      </w:r>
      <w:r w:rsidRPr="00A463F9" w:rsidR="00A4500E">
        <w:rPr>
          <w:rFonts w:cs="Times New Roman" w:asciiTheme="majorHAnsi" w:hAnsiTheme="majorHAnsi"/>
          <w:sz w:val="22"/>
          <w:szCs w:val="22"/>
        </w:rPr>
        <w:t xml:space="preserve">falling under EU law </w:t>
      </w:r>
      <w:r w:rsidRPr="00A463F9" w:rsidR="008162BF">
        <w:rPr>
          <w:rFonts w:cs="Times New Roman" w:asciiTheme="majorHAnsi" w:hAnsiTheme="majorHAnsi"/>
          <w:sz w:val="22"/>
          <w:szCs w:val="22"/>
        </w:rPr>
        <w:t xml:space="preserve">- </w:t>
      </w:r>
      <w:r w:rsidRPr="00A463F9" w:rsidR="00A4500E">
        <w:rPr>
          <w:rFonts w:cs="Times New Roman" w:asciiTheme="majorHAnsi" w:hAnsiTheme="majorHAnsi"/>
          <w:sz w:val="22"/>
          <w:szCs w:val="22"/>
        </w:rPr>
        <w:t xml:space="preserve">would of course be a key institutional element but </w:t>
      </w:r>
      <w:r w:rsidRPr="00A463F9" w:rsidR="00D95E88">
        <w:rPr>
          <w:rFonts w:cs="Times New Roman" w:asciiTheme="majorHAnsi" w:hAnsiTheme="majorHAnsi"/>
          <w:sz w:val="22"/>
          <w:szCs w:val="22"/>
        </w:rPr>
        <w:t>this</w:t>
      </w:r>
      <w:r w:rsidRPr="00A463F9" w:rsidR="00A4500E">
        <w:rPr>
          <w:rFonts w:cs="Times New Roman" w:asciiTheme="majorHAnsi" w:hAnsiTheme="majorHAnsi"/>
          <w:sz w:val="22"/>
          <w:szCs w:val="22"/>
        </w:rPr>
        <w:t xml:space="preserve"> was already more or less envisaged with the creation of the ESM  </w:t>
      </w:r>
      <w:r w:rsidRPr="00A463F9" w:rsidR="00D905DD">
        <w:rPr>
          <w:rFonts w:cs="Times New Roman" w:asciiTheme="majorHAnsi" w:hAnsiTheme="majorHAnsi"/>
          <w:sz w:val="22"/>
          <w:szCs w:val="22"/>
        </w:rPr>
        <w:t>(</w:t>
      </w:r>
      <w:proofErr w:type="spellStart"/>
      <w:r w:rsidRPr="00A463F9" w:rsidR="00A4500E">
        <w:rPr>
          <w:rFonts w:cs="Times New Roman" w:asciiTheme="majorHAnsi" w:hAnsiTheme="majorHAnsi"/>
          <w:sz w:val="22"/>
          <w:szCs w:val="22"/>
        </w:rPr>
        <w:t>Kühnhardt</w:t>
      </w:r>
      <w:proofErr w:type="spellEnd"/>
      <w:r w:rsidRPr="00A463F9" w:rsidR="00A4500E">
        <w:rPr>
          <w:rFonts w:cs="Times New Roman" w:asciiTheme="majorHAnsi" w:hAnsiTheme="majorHAnsi"/>
          <w:sz w:val="22"/>
          <w:szCs w:val="22"/>
        </w:rPr>
        <w:t xml:space="preserve"> </w:t>
      </w:r>
      <w:r w:rsidRPr="00A463F9" w:rsidR="00D905DD">
        <w:rPr>
          <w:rFonts w:cs="Times New Roman" w:asciiTheme="majorHAnsi" w:hAnsiTheme="majorHAnsi"/>
          <w:sz w:val="22"/>
          <w:szCs w:val="22"/>
        </w:rPr>
        <w:t>2017).</w:t>
      </w:r>
      <w:r w:rsidRPr="00A463F9">
        <w:rPr>
          <w:rFonts w:cs="Times New Roman" w:asciiTheme="majorHAnsi" w:hAnsiTheme="majorHAnsi"/>
          <w:sz w:val="22"/>
          <w:szCs w:val="22"/>
        </w:rPr>
        <w:t xml:space="preserve"> </w:t>
      </w:r>
      <w:r w:rsidRPr="00A463F9" w:rsidR="00A36C12">
        <w:rPr>
          <w:rFonts w:cs="Times New Roman" w:asciiTheme="majorHAnsi" w:hAnsiTheme="majorHAnsi"/>
          <w:sz w:val="22"/>
          <w:szCs w:val="22"/>
        </w:rPr>
        <w:t>I</w:t>
      </w:r>
      <w:r w:rsidRPr="00A463F9" w:rsidR="00F4538F">
        <w:rPr>
          <w:rFonts w:eastAsia="Times New Roman" w:cs="Times New Roman" w:asciiTheme="majorHAnsi" w:hAnsiTheme="majorHAnsi"/>
          <w:sz w:val="22"/>
          <w:szCs w:val="22"/>
          <w:shd w:val="clear" w:color="auto" w:fill="FFFFFF"/>
        </w:rPr>
        <w:t>n the context of br</w:t>
      </w:r>
      <w:r w:rsidRPr="00A463F9" w:rsidR="006D29D1">
        <w:rPr>
          <w:rFonts w:eastAsia="Times New Roman" w:cs="Times New Roman" w:asciiTheme="majorHAnsi" w:hAnsiTheme="majorHAnsi"/>
          <w:sz w:val="22"/>
          <w:szCs w:val="22"/>
          <w:shd w:val="clear" w:color="auto" w:fill="FFFFFF"/>
        </w:rPr>
        <w:t>inging ‘fairness’ to the single market</w:t>
      </w:r>
      <w:r w:rsidRPr="00A463F9" w:rsidR="003476B4">
        <w:rPr>
          <w:rFonts w:eastAsia="Times New Roman" w:cs="Times New Roman" w:asciiTheme="majorHAnsi" w:hAnsiTheme="majorHAnsi"/>
          <w:sz w:val="22"/>
          <w:szCs w:val="22"/>
          <w:shd w:val="clear" w:color="auto" w:fill="FFFFFF"/>
        </w:rPr>
        <w:t xml:space="preserve">, one can point to </w:t>
      </w:r>
      <w:r w:rsidRPr="00A463F9" w:rsidR="00A36C12">
        <w:rPr>
          <w:rFonts w:eastAsia="Times New Roman" w:cs="Times New Roman" w:asciiTheme="majorHAnsi" w:hAnsiTheme="majorHAnsi"/>
          <w:sz w:val="22"/>
          <w:szCs w:val="22"/>
          <w:shd w:val="clear" w:color="auto" w:fill="FFFFFF"/>
        </w:rPr>
        <w:t xml:space="preserve">Claude </w:t>
      </w:r>
      <w:proofErr w:type="spellStart"/>
      <w:r w:rsidRPr="00A463F9" w:rsidR="00A36C12">
        <w:rPr>
          <w:rFonts w:eastAsia="Times New Roman" w:cs="Times New Roman" w:asciiTheme="majorHAnsi" w:hAnsiTheme="majorHAnsi"/>
          <w:sz w:val="22"/>
          <w:szCs w:val="22"/>
          <w:shd w:val="clear" w:color="auto" w:fill="FFFFFF"/>
        </w:rPr>
        <w:t>Juncker’s</w:t>
      </w:r>
      <w:proofErr w:type="spellEnd"/>
      <w:r w:rsidRPr="00A463F9" w:rsidR="00A36C12">
        <w:rPr>
          <w:rFonts w:eastAsia="Times New Roman" w:cs="Times New Roman" w:asciiTheme="majorHAnsi" w:hAnsiTheme="majorHAnsi"/>
          <w:sz w:val="22"/>
          <w:szCs w:val="22"/>
          <w:shd w:val="clear" w:color="auto" w:fill="FFFFFF"/>
        </w:rPr>
        <w:t xml:space="preserve"> </w:t>
      </w:r>
      <w:r w:rsidRPr="00A463F9" w:rsidR="008162BF">
        <w:rPr>
          <w:rFonts w:eastAsia="Times New Roman" w:cs="Times New Roman" w:asciiTheme="majorHAnsi" w:hAnsiTheme="majorHAnsi"/>
          <w:sz w:val="22"/>
          <w:szCs w:val="22"/>
          <w:shd w:val="clear" w:color="auto" w:fill="FFFFFF"/>
        </w:rPr>
        <w:t xml:space="preserve">recent </w:t>
      </w:r>
      <w:r w:rsidRPr="00A463F9" w:rsidR="00A36C12">
        <w:rPr>
          <w:rFonts w:eastAsia="Times New Roman" w:cs="Times New Roman" w:asciiTheme="majorHAnsi" w:hAnsiTheme="majorHAnsi"/>
          <w:sz w:val="22"/>
          <w:szCs w:val="22"/>
          <w:shd w:val="clear" w:color="auto" w:fill="FFFFFF"/>
        </w:rPr>
        <w:t>proposal to create a European Labour Authority to ensure that rules are enforced</w:t>
      </w:r>
      <w:r w:rsidRPr="00A463F9" w:rsidR="008162BF">
        <w:rPr>
          <w:rFonts w:eastAsia="Times New Roman" w:cs="Times New Roman" w:asciiTheme="majorHAnsi" w:hAnsiTheme="majorHAnsi"/>
          <w:sz w:val="22"/>
          <w:szCs w:val="22"/>
          <w:shd w:val="clear" w:color="auto" w:fill="FFFFFF"/>
        </w:rPr>
        <w:t xml:space="preserve"> (European Commission 2017c</w:t>
      </w:r>
      <w:r w:rsidRPr="00A463F9" w:rsidR="00F02DBD">
        <w:rPr>
          <w:rFonts w:eastAsia="Times New Roman" w:cs="Times New Roman" w:asciiTheme="majorHAnsi" w:hAnsiTheme="majorHAnsi"/>
          <w:sz w:val="22"/>
          <w:szCs w:val="22"/>
          <w:shd w:val="clear" w:color="auto" w:fill="FFFFFF"/>
        </w:rPr>
        <w:t>)</w:t>
      </w:r>
      <w:r w:rsidRPr="00A463F9" w:rsidR="00A36C12">
        <w:rPr>
          <w:rFonts w:eastAsia="Times New Roman" w:cs="Times New Roman" w:asciiTheme="majorHAnsi" w:hAnsiTheme="majorHAnsi"/>
          <w:sz w:val="22"/>
          <w:szCs w:val="22"/>
          <w:shd w:val="clear" w:color="auto" w:fill="FFFFFF"/>
        </w:rPr>
        <w:t>.  </w:t>
      </w:r>
    </w:p>
    <w:p w:rsidRPr="00E90A19" w:rsidR="00E90A19" w:rsidP="00E90A19" w:rsidRDefault="00E90A19" w14:paraId="038890F5" w14:textId="77777777">
      <w:pPr>
        <w:spacing w:line="320" w:lineRule="atLeast"/>
        <w:jc w:val="both"/>
        <w:rPr>
          <w:rFonts w:eastAsia="Times New Roman" w:cs="Times New Roman" w:asciiTheme="majorHAnsi" w:hAnsiTheme="majorHAnsi"/>
          <w:sz w:val="22"/>
          <w:szCs w:val="22"/>
        </w:rPr>
      </w:pPr>
    </w:p>
    <w:p w:rsidRPr="00A463F9" w:rsidR="005933F9" w:rsidP="003476B4" w:rsidRDefault="00DB3001" w14:paraId="4E852563" w14:textId="6E35B2DE">
      <w:pPr>
        <w:widowControl w:val="0"/>
        <w:autoSpaceDE w:val="0"/>
        <w:autoSpaceDN w:val="0"/>
        <w:adjustRightInd w:val="0"/>
        <w:spacing w:after="240" w:line="320" w:lineRule="atLeast"/>
        <w:jc w:val="both"/>
        <w:rPr>
          <w:rFonts w:asciiTheme="majorHAnsi" w:hAnsiTheme="majorHAnsi"/>
          <w:sz w:val="22"/>
          <w:szCs w:val="22"/>
        </w:rPr>
      </w:pPr>
      <w:r w:rsidRPr="00A463F9">
        <w:rPr>
          <w:rFonts w:asciiTheme="majorHAnsi" w:hAnsiTheme="majorHAnsi"/>
          <w:sz w:val="22"/>
          <w:szCs w:val="22"/>
        </w:rPr>
        <w:t>As mentioned, o</w:t>
      </w:r>
      <w:r w:rsidRPr="00A463F9" w:rsidR="005933F9">
        <w:rPr>
          <w:rFonts w:asciiTheme="majorHAnsi" w:hAnsiTheme="majorHAnsi"/>
          <w:sz w:val="22"/>
          <w:szCs w:val="22"/>
        </w:rPr>
        <w:t>ne would however not stop there</w:t>
      </w:r>
      <w:r w:rsidRPr="00A463F9" w:rsidR="005933F9">
        <w:rPr>
          <w:rFonts w:cs="Garamond" w:asciiTheme="majorHAnsi" w:hAnsiTheme="majorHAnsi"/>
          <w:sz w:val="22"/>
          <w:szCs w:val="22"/>
          <w:lang w:val="en-US"/>
        </w:rPr>
        <w:t xml:space="preserve"> but should hav</w:t>
      </w:r>
      <w:r w:rsidRPr="00A463F9" w:rsidR="009D5C91">
        <w:rPr>
          <w:rFonts w:cs="Garamond" w:asciiTheme="majorHAnsi" w:hAnsiTheme="majorHAnsi"/>
          <w:sz w:val="22"/>
          <w:szCs w:val="22"/>
          <w:lang w:val="en-US"/>
        </w:rPr>
        <w:t>e a clear plan how to tackle other policy fields</w:t>
      </w:r>
      <w:r w:rsidRPr="00A463F9" w:rsidR="005933F9">
        <w:rPr>
          <w:rFonts w:cs="Garamond" w:asciiTheme="majorHAnsi" w:hAnsiTheme="majorHAnsi"/>
          <w:sz w:val="22"/>
          <w:szCs w:val="22"/>
          <w:lang w:val="en-US"/>
        </w:rPr>
        <w:t>. The EU needs a clear</w:t>
      </w:r>
      <w:r w:rsidRPr="00A463F9">
        <w:rPr>
          <w:rFonts w:cs="Garamond" w:asciiTheme="majorHAnsi" w:hAnsiTheme="majorHAnsi"/>
          <w:sz w:val="22"/>
          <w:szCs w:val="22"/>
          <w:lang w:val="en-US"/>
        </w:rPr>
        <w:t xml:space="preserve"> vision</w:t>
      </w:r>
      <w:r w:rsidRPr="00A463F9" w:rsidR="009D5C91">
        <w:rPr>
          <w:rFonts w:cs="Garamond" w:asciiTheme="majorHAnsi" w:hAnsiTheme="majorHAnsi"/>
          <w:sz w:val="22"/>
          <w:szCs w:val="22"/>
          <w:lang w:val="en-US"/>
        </w:rPr>
        <w:t xml:space="preserve"> which is</w:t>
      </w:r>
      <w:r w:rsidRPr="00A463F9">
        <w:rPr>
          <w:rFonts w:cs="Garamond" w:asciiTheme="majorHAnsi" w:hAnsiTheme="majorHAnsi"/>
          <w:sz w:val="22"/>
          <w:szCs w:val="22"/>
          <w:lang w:val="en-US"/>
        </w:rPr>
        <w:t xml:space="preserve"> accompanied by a</w:t>
      </w:r>
      <w:r w:rsidRPr="00A463F9" w:rsidR="005933F9">
        <w:rPr>
          <w:rFonts w:cs="Garamond" w:asciiTheme="majorHAnsi" w:hAnsiTheme="majorHAnsi"/>
          <w:sz w:val="22"/>
          <w:szCs w:val="22"/>
          <w:lang w:val="en-US"/>
        </w:rPr>
        <w:t xml:space="preserve"> </w:t>
      </w:r>
      <w:r w:rsidRPr="00A463F9">
        <w:rPr>
          <w:rFonts w:cs="Garamond" w:asciiTheme="majorHAnsi" w:hAnsiTheme="majorHAnsi"/>
          <w:sz w:val="22"/>
          <w:szCs w:val="22"/>
          <w:lang w:val="en-US"/>
        </w:rPr>
        <w:t>‘</w:t>
      </w:r>
      <w:r w:rsidRPr="00A463F9" w:rsidR="005933F9">
        <w:rPr>
          <w:rFonts w:cs="Garamond" w:asciiTheme="majorHAnsi" w:hAnsiTheme="majorHAnsi"/>
          <w:sz w:val="22"/>
          <w:szCs w:val="22"/>
          <w:lang w:val="en-US"/>
        </w:rPr>
        <w:t>to-do list</w:t>
      </w:r>
      <w:r w:rsidRPr="00A463F9">
        <w:rPr>
          <w:rFonts w:cs="Garamond" w:asciiTheme="majorHAnsi" w:hAnsiTheme="majorHAnsi"/>
          <w:sz w:val="22"/>
          <w:szCs w:val="22"/>
          <w:lang w:val="en-US"/>
        </w:rPr>
        <w:t>’</w:t>
      </w:r>
      <w:r w:rsidRPr="00A463F9" w:rsidR="005933F9">
        <w:rPr>
          <w:rFonts w:cs="Garamond" w:asciiTheme="majorHAnsi" w:hAnsiTheme="majorHAnsi"/>
          <w:sz w:val="22"/>
          <w:szCs w:val="22"/>
          <w:lang w:val="en-US"/>
        </w:rPr>
        <w:t xml:space="preserve"> </w:t>
      </w:r>
      <w:r w:rsidRPr="00A463F9" w:rsidR="00E824B6">
        <w:rPr>
          <w:rFonts w:cs="Garamond" w:asciiTheme="majorHAnsi" w:hAnsiTheme="majorHAnsi"/>
          <w:sz w:val="22"/>
          <w:szCs w:val="22"/>
          <w:lang w:val="en-US"/>
        </w:rPr>
        <w:t xml:space="preserve">- what objectives to achieve and by when - </w:t>
      </w:r>
      <w:r w:rsidRPr="00A463F9" w:rsidR="005933F9">
        <w:rPr>
          <w:rFonts w:cs="Garamond" w:asciiTheme="majorHAnsi" w:hAnsiTheme="majorHAnsi"/>
          <w:sz w:val="22"/>
          <w:szCs w:val="22"/>
          <w:lang w:val="en-US"/>
        </w:rPr>
        <w:t>and public debate</w:t>
      </w:r>
      <w:r w:rsidRPr="00A463F9" w:rsidR="00FD31DA">
        <w:rPr>
          <w:rFonts w:cs="Garamond" w:asciiTheme="majorHAnsi" w:hAnsiTheme="majorHAnsi"/>
          <w:sz w:val="22"/>
          <w:szCs w:val="22"/>
          <w:lang w:val="en-US"/>
        </w:rPr>
        <w:t xml:space="preserve"> on how to achieve these</w:t>
      </w:r>
      <w:r w:rsidRPr="00A463F9" w:rsidR="00F67A91">
        <w:rPr>
          <w:rFonts w:cs="Garamond" w:asciiTheme="majorHAnsi" w:hAnsiTheme="majorHAnsi"/>
          <w:sz w:val="22"/>
          <w:szCs w:val="22"/>
          <w:lang w:val="en-US"/>
        </w:rPr>
        <w:t xml:space="preserve"> goals</w:t>
      </w:r>
      <w:r w:rsidRPr="00A463F9" w:rsidR="00E824B6">
        <w:rPr>
          <w:rFonts w:cs="Garamond" w:asciiTheme="majorHAnsi" w:hAnsiTheme="majorHAnsi"/>
          <w:sz w:val="22"/>
          <w:szCs w:val="22"/>
          <w:lang w:val="en-US"/>
        </w:rPr>
        <w:t>.</w:t>
      </w:r>
      <w:r w:rsidRPr="00A463F9" w:rsidR="009D5C91">
        <w:rPr>
          <w:rFonts w:cs="Garamond" w:asciiTheme="majorHAnsi" w:hAnsiTheme="majorHAnsi"/>
          <w:sz w:val="22"/>
          <w:szCs w:val="22"/>
          <w:lang w:val="en-US"/>
        </w:rPr>
        <w:t xml:space="preserve"> </w:t>
      </w:r>
    </w:p>
    <w:p w:rsidRPr="00A463F9" w:rsidR="00A06300" w:rsidP="003476B4" w:rsidRDefault="009D5C91" w14:paraId="1ACC060E" w14:textId="45033652">
      <w:pPr>
        <w:widowControl w:val="0"/>
        <w:numPr>
          <w:ilvl w:val="0"/>
          <w:numId w:val="5"/>
        </w:numPr>
        <w:tabs>
          <w:tab w:val="left" w:pos="-284"/>
          <w:tab w:val="left" w:pos="220"/>
        </w:tabs>
        <w:autoSpaceDE w:val="0"/>
        <w:autoSpaceDN w:val="0"/>
        <w:adjustRightInd w:val="0"/>
        <w:spacing w:after="240" w:line="320" w:lineRule="atLeast"/>
        <w:ind w:left="0" w:firstLine="0"/>
        <w:jc w:val="both"/>
        <w:rPr>
          <w:rFonts w:cs="Times" w:asciiTheme="majorHAnsi" w:hAnsiTheme="majorHAnsi"/>
          <w:sz w:val="22"/>
          <w:szCs w:val="22"/>
          <w:lang w:val="en-US"/>
        </w:rPr>
      </w:pPr>
      <w:r w:rsidRPr="00A463F9">
        <w:rPr>
          <w:rFonts w:cs="Times" w:asciiTheme="majorHAnsi" w:hAnsiTheme="majorHAnsi"/>
          <w:sz w:val="22"/>
          <w:szCs w:val="22"/>
          <w:lang w:val="en-US"/>
        </w:rPr>
        <w:t xml:space="preserve">If you look at the recent </w:t>
      </w:r>
      <w:proofErr w:type="spellStart"/>
      <w:r w:rsidRPr="00A463F9">
        <w:rPr>
          <w:rFonts w:cs="Times" w:asciiTheme="majorHAnsi" w:hAnsiTheme="majorHAnsi"/>
          <w:sz w:val="22"/>
          <w:szCs w:val="22"/>
          <w:lang w:val="en-US"/>
        </w:rPr>
        <w:t>Eurobarometer</w:t>
      </w:r>
      <w:proofErr w:type="spellEnd"/>
      <w:r w:rsidRPr="00A463F9">
        <w:rPr>
          <w:rFonts w:cs="Times" w:asciiTheme="majorHAnsi" w:hAnsiTheme="majorHAnsi"/>
          <w:sz w:val="22"/>
          <w:szCs w:val="22"/>
          <w:lang w:val="en-US"/>
        </w:rPr>
        <w:t xml:space="preserve"> survey on the future of Europe, </w:t>
      </w:r>
      <w:r w:rsidRPr="00A463F9" w:rsidR="00A4500E">
        <w:rPr>
          <w:rFonts w:cs="Times" w:asciiTheme="majorHAnsi" w:hAnsiTheme="majorHAnsi"/>
          <w:sz w:val="22"/>
          <w:szCs w:val="22"/>
          <w:lang w:val="en-US"/>
        </w:rPr>
        <w:t xml:space="preserve">then you will see that </w:t>
      </w:r>
      <w:r w:rsidRPr="00A463F9" w:rsidR="005E43C3">
        <w:rPr>
          <w:rFonts w:cs="Times" w:asciiTheme="majorHAnsi" w:hAnsiTheme="majorHAnsi"/>
          <w:sz w:val="22"/>
          <w:szCs w:val="22"/>
          <w:lang w:val="en-US"/>
        </w:rPr>
        <w:t xml:space="preserve">some of </w:t>
      </w:r>
      <w:r w:rsidRPr="00A463F9" w:rsidR="00A4500E">
        <w:rPr>
          <w:rFonts w:cs="Times" w:asciiTheme="majorHAnsi" w:hAnsiTheme="majorHAnsi"/>
          <w:sz w:val="22"/>
          <w:szCs w:val="22"/>
          <w:lang w:val="en-US"/>
        </w:rPr>
        <w:t>these proposals are in line with the views of the ‘</w:t>
      </w:r>
      <w:r w:rsidRPr="00A463F9" w:rsidR="00A4500E">
        <w:rPr>
          <w:rFonts w:cs="Times" w:asciiTheme="majorHAnsi" w:hAnsiTheme="majorHAnsi"/>
          <w:b/>
          <w:sz w:val="22"/>
          <w:szCs w:val="22"/>
          <w:lang w:val="en-US"/>
        </w:rPr>
        <w:t>European public’</w:t>
      </w:r>
      <w:r w:rsidRPr="00A463F9" w:rsidR="00A06300">
        <w:rPr>
          <w:rFonts w:cs="Times" w:asciiTheme="majorHAnsi" w:hAnsiTheme="majorHAnsi"/>
          <w:sz w:val="22"/>
          <w:szCs w:val="22"/>
          <w:lang w:val="en-US"/>
        </w:rPr>
        <w:t xml:space="preserve"> (at least those citizens</w:t>
      </w:r>
      <w:r w:rsidRPr="00A463F9" w:rsidR="00A11CEC">
        <w:rPr>
          <w:rFonts w:cs="Times" w:asciiTheme="majorHAnsi" w:hAnsiTheme="majorHAnsi"/>
          <w:sz w:val="22"/>
          <w:szCs w:val="22"/>
          <w:lang w:val="en-US"/>
        </w:rPr>
        <w:t xml:space="preserve"> who were asked)</w:t>
      </w:r>
      <w:r w:rsidRPr="00A463F9" w:rsidR="00A4500E">
        <w:rPr>
          <w:rFonts w:cs="Times" w:asciiTheme="majorHAnsi" w:hAnsiTheme="majorHAnsi"/>
          <w:sz w:val="22"/>
          <w:szCs w:val="22"/>
          <w:lang w:val="en-US"/>
        </w:rPr>
        <w:t>. R</w:t>
      </w:r>
      <w:r w:rsidRPr="00A463F9">
        <w:rPr>
          <w:rFonts w:cs="Times" w:asciiTheme="majorHAnsi" w:hAnsiTheme="majorHAnsi"/>
          <w:sz w:val="22"/>
          <w:szCs w:val="22"/>
          <w:lang w:val="en-US"/>
        </w:rPr>
        <w:t>espondents consider the main challenges facing the EU to be unemployment (39%) and social inequalities (36%).  </w:t>
      </w:r>
      <w:r w:rsidRPr="00A463F9" w:rsidR="00F03015">
        <w:rPr>
          <w:rFonts w:cs="Times" w:asciiTheme="majorHAnsi" w:hAnsiTheme="majorHAnsi"/>
          <w:sz w:val="22"/>
          <w:szCs w:val="22"/>
          <w:lang w:val="en-US"/>
        </w:rPr>
        <w:t xml:space="preserve"> A large majority of respondents </w:t>
      </w:r>
      <w:r w:rsidRPr="00A463F9" w:rsidR="00F03015">
        <w:rPr>
          <w:rFonts w:cs="Times" w:asciiTheme="majorHAnsi" w:hAnsiTheme="majorHAnsi"/>
          <w:sz w:val="22"/>
          <w:szCs w:val="22"/>
          <w:lang w:val="en-US"/>
        </w:rPr>
        <w:lastRenderedPageBreak/>
        <w:t xml:space="preserve">think the free-market economy should go with a high level of social protection. More than six in ten </w:t>
      </w:r>
      <w:r w:rsidRPr="00A463F9" w:rsidR="00A06300">
        <w:rPr>
          <w:rFonts w:cs="Times" w:asciiTheme="majorHAnsi" w:hAnsiTheme="majorHAnsi"/>
          <w:sz w:val="22"/>
          <w:szCs w:val="22"/>
          <w:lang w:val="en-US"/>
        </w:rPr>
        <w:t xml:space="preserve">(64%) </w:t>
      </w:r>
      <w:r w:rsidRPr="00A463F9" w:rsidR="005E43C3">
        <w:rPr>
          <w:rFonts w:cs="Times" w:asciiTheme="majorHAnsi" w:hAnsiTheme="majorHAnsi"/>
          <w:sz w:val="22"/>
          <w:szCs w:val="22"/>
          <w:lang w:val="en-US"/>
        </w:rPr>
        <w:t xml:space="preserve">respondents </w:t>
      </w:r>
      <w:r w:rsidRPr="00A463F9" w:rsidR="00F03015">
        <w:rPr>
          <w:rFonts w:cs="Times" w:asciiTheme="majorHAnsi" w:hAnsiTheme="majorHAnsi"/>
          <w:sz w:val="22"/>
          <w:szCs w:val="22"/>
          <w:lang w:val="en-US"/>
        </w:rPr>
        <w:t xml:space="preserve">are in </w:t>
      </w:r>
      <w:proofErr w:type="spellStart"/>
      <w:r w:rsidRPr="00A463F9" w:rsidR="00F03015">
        <w:rPr>
          <w:rFonts w:cs="Times" w:asciiTheme="majorHAnsi" w:hAnsiTheme="majorHAnsi"/>
          <w:sz w:val="22"/>
          <w:szCs w:val="22"/>
          <w:lang w:val="en-US"/>
        </w:rPr>
        <w:t>favour</w:t>
      </w:r>
      <w:proofErr w:type="spellEnd"/>
      <w:r w:rsidRPr="00A463F9" w:rsidR="00F03015">
        <w:rPr>
          <w:rFonts w:cs="Times" w:asciiTheme="majorHAnsi" w:hAnsiTheme="majorHAnsi"/>
          <w:sz w:val="22"/>
          <w:szCs w:val="22"/>
          <w:lang w:val="en-US"/>
        </w:rPr>
        <w:t xml:space="preserve"> of </w:t>
      </w:r>
      <w:proofErr w:type="spellStart"/>
      <w:r w:rsidRPr="00A463F9" w:rsidR="00F03015">
        <w:rPr>
          <w:rFonts w:cs="Times" w:asciiTheme="majorHAnsi" w:hAnsiTheme="majorHAnsi"/>
          <w:sz w:val="22"/>
          <w:szCs w:val="22"/>
          <w:lang w:val="en-US"/>
        </w:rPr>
        <w:t>harmonising</w:t>
      </w:r>
      <w:proofErr w:type="spellEnd"/>
      <w:r w:rsidRPr="00A463F9" w:rsidR="00F03015">
        <w:rPr>
          <w:rFonts w:cs="Times" w:asciiTheme="majorHAnsi" w:hAnsiTheme="majorHAnsi"/>
          <w:sz w:val="22"/>
          <w:szCs w:val="22"/>
          <w:lang w:val="en-US"/>
        </w:rPr>
        <w:t xml:space="preserve"> the social welfare s</w:t>
      </w:r>
      <w:r w:rsidRPr="00A463F9" w:rsidR="008162BF">
        <w:rPr>
          <w:rFonts w:cs="Times" w:asciiTheme="majorHAnsi" w:hAnsiTheme="majorHAnsi"/>
          <w:sz w:val="22"/>
          <w:szCs w:val="22"/>
          <w:lang w:val="en-US"/>
        </w:rPr>
        <w:t>ystems within the EU</w:t>
      </w:r>
      <w:r w:rsidRPr="00A463F9" w:rsidR="00A06300">
        <w:rPr>
          <w:rFonts w:cs="Times" w:asciiTheme="majorHAnsi" w:hAnsiTheme="majorHAnsi"/>
          <w:sz w:val="22"/>
          <w:szCs w:val="22"/>
          <w:lang w:val="en-US"/>
        </w:rPr>
        <w:t xml:space="preserve"> (European Commission 2017b)</w:t>
      </w:r>
      <w:r w:rsidRPr="00A463F9" w:rsidR="00F03015">
        <w:rPr>
          <w:rFonts w:cs="Times" w:asciiTheme="majorHAnsi" w:hAnsiTheme="majorHAnsi"/>
          <w:sz w:val="22"/>
          <w:szCs w:val="22"/>
          <w:lang w:val="en-US"/>
        </w:rPr>
        <w:t xml:space="preserve">. </w:t>
      </w:r>
    </w:p>
    <w:p w:rsidRPr="00A463F9" w:rsidR="003D3BAE" w:rsidP="003476B4" w:rsidRDefault="003D3BAE" w14:paraId="5D3EABFE" w14:textId="40999B45">
      <w:pPr>
        <w:spacing w:line="320" w:lineRule="atLeast"/>
        <w:jc w:val="both"/>
        <w:outlineLvl w:val="0"/>
        <w:rPr>
          <w:rFonts w:asciiTheme="majorHAnsi" w:hAnsiTheme="majorHAnsi"/>
          <w:b/>
          <w:i/>
          <w:sz w:val="22"/>
          <w:szCs w:val="22"/>
        </w:rPr>
      </w:pPr>
      <w:r w:rsidRPr="00A463F9">
        <w:rPr>
          <w:rFonts w:asciiTheme="majorHAnsi" w:hAnsiTheme="majorHAnsi"/>
          <w:b/>
          <w:i/>
          <w:sz w:val="22"/>
          <w:szCs w:val="22"/>
        </w:rPr>
        <w:t xml:space="preserve">What does this imply for </w:t>
      </w:r>
      <w:r w:rsidRPr="00A463F9" w:rsidR="00DF2424">
        <w:rPr>
          <w:rFonts w:asciiTheme="majorHAnsi" w:hAnsiTheme="majorHAnsi"/>
          <w:b/>
          <w:i/>
          <w:sz w:val="22"/>
          <w:szCs w:val="22"/>
        </w:rPr>
        <w:t>‘</w:t>
      </w:r>
      <w:r w:rsidRPr="00A463F9">
        <w:rPr>
          <w:rFonts w:asciiTheme="majorHAnsi" w:hAnsiTheme="majorHAnsi"/>
          <w:b/>
          <w:i/>
          <w:sz w:val="22"/>
          <w:szCs w:val="22"/>
        </w:rPr>
        <w:t>democratic legitimacy</w:t>
      </w:r>
      <w:r w:rsidRPr="00A463F9" w:rsidR="00DF2424">
        <w:rPr>
          <w:rFonts w:asciiTheme="majorHAnsi" w:hAnsiTheme="majorHAnsi"/>
          <w:b/>
          <w:i/>
          <w:sz w:val="22"/>
          <w:szCs w:val="22"/>
        </w:rPr>
        <w:t>’</w:t>
      </w:r>
      <w:r w:rsidRPr="00A463F9">
        <w:rPr>
          <w:rFonts w:asciiTheme="majorHAnsi" w:hAnsiTheme="majorHAnsi"/>
          <w:b/>
          <w:i/>
          <w:sz w:val="22"/>
          <w:szCs w:val="22"/>
        </w:rPr>
        <w:t>?</w:t>
      </w:r>
    </w:p>
    <w:p w:rsidRPr="00A463F9" w:rsidR="000E08D8" w:rsidP="003476B4" w:rsidRDefault="000E08D8" w14:paraId="0EAE8CA3" w14:textId="77777777">
      <w:pPr>
        <w:spacing w:line="320" w:lineRule="atLeast"/>
        <w:jc w:val="both"/>
        <w:rPr>
          <w:rFonts w:asciiTheme="majorHAnsi" w:hAnsiTheme="majorHAnsi"/>
          <w:sz w:val="22"/>
          <w:szCs w:val="22"/>
        </w:rPr>
      </w:pPr>
    </w:p>
    <w:p w:rsidRPr="00A463F9" w:rsidR="006874AC" w:rsidP="003476B4" w:rsidRDefault="00650A76" w14:paraId="342CEA69" w14:textId="2747B963">
      <w:pPr>
        <w:spacing w:line="320" w:lineRule="atLeast"/>
        <w:jc w:val="both"/>
        <w:rPr>
          <w:rFonts w:asciiTheme="majorHAnsi" w:hAnsiTheme="majorHAnsi"/>
          <w:sz w:val="22"/>
          <w:szCs w:val="22"/>
        </w:rPr>
      </w:pPr>
      <w:r w:rsidRPr="00A463F9">
        <w:rPr>
          <w:rFonts w:asciiTheme="majorHAnsi" w:hAnsiTheme="majorHAnsi"/>
          <w:sz w:val="22"/>
          <w:szCs w:val="22"/>
        </w:rPr>
        <w:t>Under scenario one</w:t>
      </w:r>
      <w:r w:rsidRPr="00A463F9" w:rsidR="00DB3001">
        <w:rPr>
          <w:rFonts w:asciiTheme="majorHAnsi" w:hAnsiTheme="majorHAnsi"/>
          <w:sz w:val="22"/>
          <w:szCs w:val="22"/>
        </w:rPr>
        <w:t>, of carrying on,</w:t>
      </w:r>
      <w:r w:rsidRPr="00A463F9">
        <w:rPr>
          <w:rFonts w:asciiTheme="majorHAnsi" w:hAnsiTheme="majorHAnsi"/>
          <w:sz w:val="22"/>
          <w:szCs w:val="22"/>
        </w:rPr>
        <w:t xml:space="preserve"> this</w:t>
      </w:r>
      <w:r w:rsidRPr="00A463F9" w:rsidR="003D3BAE">
        <w:rPr>
          <w:rFonts w:asciiTheme="majorHAnsi" w:hAnsiTheme="majorHAnsi"/>
          <w:sz w:val="22"/>
          <w:szCs w:val="22"/>
        </w:rPr>
        <w:t xml:space="preserve"> implies that the </w:t>
      </w:r>
      <w:r w:rsidRPr="00A463F9" w:rsidR="003D3BAE">
        <w:rPr>
          <w:rFonts w:asciiTheme="majorHAnsi" w:hAnsiTheme="majorHAnsi"/>
          <w:b/>
          <w:sz w:val="22"/>
          <w:szCs w:val="22"/>
        </w:rPr>
        <w:t>EP will stick to its current role</w:t>
      </w:r>
      <w:r w:rsidRPr="00A463F9" w:rsidR="006874AC">
        <w:rPr>
          <w:rFonts w:asciiTheme="majorHAnsi" w:hAnsiTheme="majorHAnsi"/>
          <w:sz w:val="22"/>
          <w:szCs w:val="22"/>
        </w:rPr>
        <w:t>. But here</w:t>
      </w:r>
      <w:r w:rsidRPr="00A463F9">
        <w:rPr>
          <w:rFonts w:asciiTheme="majorHAnsi" w:hAnsiTheme="majorHAnsi"/>
          <w:sz w:val="22"/>
          <w:szCs w:val="22"/>
        </w:rPr>
        <w:t xml:space="preserve"> there is room for improvement, under the EU’s reform agenda. O</w:t>
      </w:r>
      <w:r w:rsidRPr="00A463F9" w:rsidR="006874AC">
        <w:rPr>
          <w:rFonts w:asciiTheme="majorHAnsi" w:hAnsiTheme="majorHAnsi"/>
          <w:sz w:val="22"/>
          <w:szCs w:val="22"/>
        </w:rPr>
        <w:t>ne could improve certain aspects of decision-making, also when it comes to the</w:t>
      </w:r>
      <w:r w:rsidRPr="00A463F9" w:rsidR="004D4EC9">
        <w:rPr>
          <w:rFonts w:asciiTheme="majorHAnsi" w:hAnsiTheme="majorHAnsi"/>
          <w:sz w:val="22"/>
          <w:szCs w:val="22"/>
        </w:rPr>
        <w:t xml:space="preserve"> EP. One case in point would be e</w:t>
      </w:r>
      <w:r w:rsidRPr="00A463F9" w:rsidR="006874AC">
        <w:rPr>
          <w:rFonts w:asciiTheme="majorHAnsi" w:hAnsiTheme="majorHAnsi"/>
          <w:sz w:val="22"/>
          <w:szCs w:val="22"/>
        </w:rPr>
        <w:t>qual access to information</w:t>
      </w:r>
      <w:r w:rsidRPr="00A463F9" w:rsidR="004D4EC9">
        <w:rPr>
          <w:rFonts w:asciiTheme="majorHAnsi" w:hAnsiTheme="majorHAnsi"/>
          <w:sz w:val="22"/>
          <w:szCs w:val="22"/>
        </w:rPr>
        <w:t xml:space="preserve"> to those </w:t>
      </w:r>
      <w:r w:rsidRPr="00A463F9" w:rsidR="00DB3001">
        <w:rPr>
          <w:rFonts w:asciiTheme="majorHAnsi" w:hAnsiTheme="majorHAnsi"/>
          <w:sz w:val="22"/>
          <w:szCs w:val="22"/>
        </w:rPr>
        <w:t>actors</w:t>
      </w:r>
      <w:r w:rsidRPr="00A463F9" w:rsidR="00FD31DA">
        <w:rPr>
          <w:rFonts w:asciiTheme="majorHAnsi" w:hAnsiTheme="majorHAnsi"/>
          <w:sz w:val="22"/>
          <w:szCs w:val="22"/>
        </w:rPr>
        <w:t xml:space="preserve"> that are</w:t>
      </w:r>
      <w:r w:rsidRPr="00A463F9" w:rsidR="00DB3001">
        <w:rPr>
          <w:rFonts w:asciiTheme="majorHAnsi" w:hAnsiTheme="majorHAnsi"/>
          <w:sz w:val="22"/>
          <w:szCs w:val="22"/>
        </w:rPr>
        <w:t xml:space="preserve"> </w:t>
      </w:r>
      <w:r w:rsidRPr="00A463F9" w:rsidR="004D4EC9">
        <w:rPr>
          <w:rFonts w:asciiTheme="majorHAnsi" w:hAnsiTheme="majorHAnsi"/>
          <w:sz w:val="22"/>
          <w:szCs w:val="22"/>
        </w:rPr>
        <w:t>not part of</w:t>
      </w:r>
      <w:r w:rsidRPr="00A463F9" w:rsidR="006874AC">
        <w:rPr>
          <w:rFonts w:asciiTheme="majorHAnsi" w:hAnsiTheme="majorHAnsi"/>
          <w:sz w:val="22"/>
          <w:szCs w:val="22"/>
        </w:rPr>
        <w:t xml:space="preserve"> </w:t>
      </w:r>
      <w:proofErr w:type="spellStart"/>
      <w:r w:rsidRPr="00A463F9" w:rsidR="006874AC">
        <w:rPr>
          <w:rFonts w:asciiTheme="majorHAnsi" w:hAnsiTheme="majorHAnsi"/>
          <w:sz w:val="22"/>
          <w:szCs w:val="22"/>
        </w:rPr>
        <w:t>trilogues</w:t>
      </w:r>
      <w:proofErr w:type="spellEnd"/>
      <w:r w:rsidRPr="00A463F9" w:rsidR="008162BF">
        <w:rPr>
          <w:rFonts w:asciiTheme="majorHAnsi" w:hAnsiTheme="majorHAnsi"/>
          <w:sz w:val="22"/>
          <w:szCs w:val="22"/>
        </w:rPr>
        <w:t>,</w:t>
      </w:r>
      <w:r w:rsidRPr="00A463F9" w:rsidR="00FD31DA">
        <w:rPr>
          <w:rFonts w:asciiTheme="majorHAnsi" w:hAnsiTheme="majorHAnsi"/>
          <w:sz w:val="22"/>
          <w:szCs w:val="22"/>
        </w:rPr>
        <w:t xml:space="preserve"> prevalent especially in first reading of the Ord</w:t>
      </w:r>
      <w:r w:rsidRPr="00A463F9" w:rsidR="00B97FD0">
        <w:rPr>
          <w:rFonts w:asciiTheme="majorHAnsi" w:hAnsiTheme="majorHAnsi"/>
          <w:sz w:val="22"/>
          <w:szCs w:val="22"/>
        </w:rPr>
        <w:t>inary Legislative Procedure (OLP</w:t>
      </w:r>
      <w:r w:rsidRPr="00A463F9" w:rsidR="00FD31DA">
        <w:rPr>
          <w:rFonts w:asciiTheme="majorHAnsi" w:hAnsiTheme="majorHAnsi"/>
          <w:sz w:val="22"/>
          <w:szCs w:val="22"/>
        </w:rPr>
        <w:t>)</w:t>
      </w:r>
      <w:r w:rsidRPr="00A463F9" w:rsidR="006874AC">
        <w:rPr>
          <w:rFonts w:asciiTheme="majorHAnsi" w:hAnsiTheme="majorHAnsi"/>
          <w:sz w:val="22"/>
          <w:szCs w:val="22"/>
        </w:rPr>
        <w:t>, even if this is a small</w:t>
      </w:r>
      <w:r w:rsidRPr="00A463F9" w:rsidR="00CE2AD7">
        <w:rPr>
          <w:rFonts w:asciiTheme="majorHAnsi" w:hAnsiTheme="majorHAnsi"/>
          <w:sz w:val="22"/>
          <w:szCs w:val="22"/>
        </w:rPr>
        <w:t xml:space="preserve"> move</w:t>
      </w:r>
      <w:r w:rsidRPr="00A463F9" w:rsidR="0074075C">
        <w:rPr>
          <w:rFonts w:asciiTheme="majorHAnsi" w:hAnsiTheme="majorHAnsi"/>
          <w:sz w:val="22"/>
          <w:szCs w:val="22"/>
        </w:rPr>
        <w:t xml:space="preserve"> (</w:t>
      </w:r>
      <w:proofErr w:type="spellStart"/>
      <w:r w:rsidRPr="00A463F9" w:rsidR="0074075C">
        <w:rPr>
          <w:rFonts w:asciiTheme="majorHAnsi" w:hAnsiTheme="majorHAnsi"/>
          <w:sz w:val="22"/>
          <w:szCs w:val="22"/>
        </w:rPr>
        <w:t>Reh</w:t>
      </w:r>
      <w:proofErr w:type="spellEnd"/>
      <w:r w:rsidRPr="00A463F9" w:rsidR="0074075C">
        <w:rPr>
          <w:rFonts w:asciiTheme="majorHAnsi" w:hAnsiTheme="majorHAnsi"/>
          <w:sz w:val="22"/>
          <w:szCs w:val="22"/>
        </w:rPr>
        <w:t xml:space="preserve"> et.al. 2013)</w:t>
      </w:r>
      <w:r w:rsidRPr="00A463F9" w:rsidR="004D4EC9">
        <w:rPr>
          <w:rFonts w:asciiTheme="majorHAnsi" w:hAnsiTheme="majorHAnsi"/>
          <w:sz w:val="22"/>
          <w:szCs w:val="22"/>
        </w:rPr>
        <w:t>.</w:t>
      </w:r>
      <w:r w:rsidRPr="00A463F9" w:rsidR="00E824B6">
        <w:rPr>
          <w:rFonts w:asciiTheme="majorHAnsi" w:hAnsiTheme="majorHAnsi"/>
          <w:sz w:val="22"/>
          <w:szCs w:val="22"/>
        </w:rPr>
        <w:t xml:space="preserve"> But </w:t>
      </w:r>
      <w:r w:rsidRPr="00A463F9" w:rsidR="00A06300">
        <w:rPr>
          <w:rFonts w:asciiTheme="majorHAnsi" w:hAnsiTheme="majorHAnsi"/>
          <w:sz w:val="22"/>
          <w:szCs w:val="22"/>
        </w:rPr>
        <w:t xml:space="preserve">as mentioned above, </w:t>
      </w:r>
      <w:r w:rsidRPr="00A463F9" w:rsidR="00E824B6">
        <w:rPr>
          <w:rFonts w:asciiTheme="majorHAnsi" w:hAnsiTheme="majorHAnsi"/>
          <w:sz w:val="22"/>
          <w:szCs w:val="22"/>
        </w:rPr>
        <w:t>reform is oft</w:t>
      </w:r>
      <w:r w:rsidRPr="00A463F9" w:rsidR="0087157A">
        <w:rPr>
          <w:rFonts w:asciiTheme="majorHAnsi" w:hAnsiTheme="majorHAnsi"/>
          <w:sz w:val="22"/>
          <w:szCs w:val="22"/>
        </w:rPr>
        <w:t>en made of incremental</w:t>
      </w:r>
      <w:r w:rsidRPr="00A463F9" w:rsidR="0074075C">
        <w:rPr>
          <w:rFonts w:asciiTheme="majorHAnsi" w:hAnsiTheme="majorHAnsi"/>
          <w:sz w:val="22"/>
          <w:szCs w:val="22"/>
        </w:rPr>
        <w:t>-</w:t>
      </w:r>
      <w:r w:rsidRPr="00A463F9" w:rsidR="0087157A">
        <w:rPr>
          <w:rFonts w:asciiTheme="majorHAnsi" w:hAnsiTheme="majorHAnsi"/>
          <w:sz w:val="22"/>
          <w:szCs w:val="22"/>
        </w:rPr>
        <w:t xml:space="preserve"> and little</w:t>
      </w:r>
      <w:r w:rsidRPr="00A463F9" w:rsidR="00E824B6">
        <w:rPr>
          <w:rFonts w:asciiTheme="majorHAnsi" w:hAnsiTheme="majorHAnsi"/>
          <w:sz w:val="22"/>
          <w:szCs w:val="22"/>
        </w:rPr>
        <w:t xml:space="preserve"> steps.</w:t>
      </w:r>
      <w:r w:rsidRPr="00A463F9" w:rsidR="00DB3001">
        <w:rPr>
          <w:rFonts w:asciiTheme="majorHAnsi" w:hAnsiTheme="majorHAnsi"/>
          <w:sz w:val="22"/>
          <w:szCs w:val="22"/>
        </w:rPr>
        <w:t xml:space="preserve"> </w:t>
      </w:r>
    </w:p>
    <w:p w:rsidRPr="00A463F9" w:rsidR="00550F78" w:rsidP="003476B4" w:rsidRDefault="00550F78" w14:paraId="5E0202D3" w14:textId="77777777">
      <w:pPr>
        <w:spacing w:line="320" w:lineRule="atLeast"/>
        <w:jc w:val="both"/>
        <w:rPr>
          <w:rFonts w:asciiTheme="majorHAnsi" w:hAnsiTheme="majorHAnsi"/>
          <w:sz w:val="22"/>
          <w:szCs w:val="22"/>
        </w:rPr>
      </w:pPr>
    </w:p>
    <w:p w:rsidRPr="00A463F9" w:rsidR="004703BA" w:rsidP="00CE2AD7" w:rsidRDefault="00DB3001" w14:paraId="18D632B3" w14:textId="66C36692">
      <w:pPr>
        <w:spacing w:line="320" w:lineRule="atLeast"/>
        <w:jc w:val="both"/>
        <w:rPr>
          <w:rFonts w:asciiTheme="majorHAnsi" w:hAnsiTheme="majorHAnsi"/>
          <w:sz w:val="22"/>
          <w:szCs w:val="22"/>
        </w:rPr>
      </w:pPr>
      <w:r w:rsidRPr="00A463F9">
        <w:rPr>
          <w:rFonts w:asciiTheme="majorHAnsi" w:hAnsiTheme="majorHAnsi"/>
          <w:sz w:val="22"/>
          <w:szCs w:val="22"/>
        </w:rPr>
        <w:t xml:space="preserve">National parliaments </w:t>
      </w:r>
      <w:r w:rsidRPr="00A463F9" w:rsidR="004703BA">
        <w:rPr>
          <w:rFonts w:asciiTheme="majorHAnsi" w:hAnsiTheme="majorHAnsi"/>
          <w:sz w:val="22"/>
          <w:szCs w:val="22"/>
        </w:rPr>
        <w:t xml:space="preserve">(NPs) </w:t>
      </w:r>
      <w:r w:rsidRPr="00A463F9">
        <w:rPr>
          <w:rFonts w:asciiTheme="majorHAnsi" w:hAnsiTheme="majorHAnsi"/>
          <w:sz w:val="22"/>
          <w:szCs w:val="22"/>
        </w:rPr>
        <w:t xml:space="preserve">will continue </w:t>
      </w:r>
      <w:r w:rsidRPr="00A463F9" w:rsidR="004703BA">
        <w:rPr>
          <w:rFonts w:asciiTheme="majorHAnsi" w:hAnsiTheme="majorHAnsi"/>
          <w:sz w:val="22"/>
          <w:szCs w:val="22"/>
        </w:rPr>
        <w:t xml:space="preserve">to play </w:t>
      </w:r>
      <w:r w:rsidRPr="00A463F9" w:rsidR="006E3AEE">
        <w:rPr>
          <w:rFonts w:asciiTheme="majorHAnsi" w:hAnsiTheme="majorHAnsi"/>
          <w:sz w:val="22"/>
          <w:szCs w:val="22"/>
        </w:rPr>
        <w:t xml:space="preserve">their role as </w:t>
      </w:r>
      <w:r w:rsidRPr="00A463F9" w:rsidR="006E3AEE">
        <w:rPr>
          <w:rFonts w:asciiTheme="majorHAnsi" w:hAnsiTheme="majorHAnsi"/>
          <w:b/>
          <w:sz w:val="22"/>
          <w:szCs w:val="22"/>
        </w:rPr>
        <w:t>Multi Arena Players</w:t>
      </w:r>
      <w:r w:rsidRPr="00A463F9" w:rsidR="00A06300">
        <w:rPr>
          <w:rFonts w:asciiTheme="majorHAnsi" w:hAnsiTheme="majorHAnsi"/>
          <w:sz w:val="22"/>
          <w:szCs w:val="22"/>
        </w:rPr>
        <w:t>. A</w:t>
      </w:r>
      <w:r w:rsidRPr="00A463F9" w:rsidR="006E3AEE">
        <w:rPr>
          <w:rFonts w:asciiTheme="majorHAnsi" w:hAnsiTheme="majorHAnsi"/>
          <w:sz w:val="22"/>
          <w:szCs w:val="22"/>
        </w:rPr>
        <w:t xml:space="preserve">fter </w:t>
      </w:r>
      <w:r w:rsidRPr="00A463F9" w:rsidR="004703BA">
        <w:rPr>
          <w:rFonts w:asciiTheme="majorHAnsi" w:hAnsiTheme="majorHAnsi"/>
          <w:sz w:val="22"/>
          <w:szCs w:val="22"/>
        </w:rPr>
        <w:t>the Lisbon Treaty, NP</w:t>
      </w:r>
      <w:r w:rsidRPr="00A463F9" w:rsidR="00BB7A9C">
        <w:rPr>
          <w:rFonts w:asciiTheme="majorHAnsi" w:hAnsiTheme="majorHAnsi"/>
          <w:sz w:val="22"/>
          <w:szCs w:val="22"/>
        </w:rPr>
        <w:t>s</w:t>
      </w:r>
      <w:r w:rsidRPr="00A463F9" w:rsidR="004703BA">
        <w:rPr>
          <w:rFonts w:asciiTheme="majorHAnsi" w:hAnsiTheme="majorHAnsi"/>
          <w:sz w:val="22"/>
          <w:szCs w:val="22"/>
        </w:rPr>
        <w:t xml:space="preserve"> can now</w:t>
      </w:r>
      <w:r w:rsidRPr="00A463F9" w:rsidR="00BB7A9C">
        <w:rPr>
          <w:rFonts w:asciiTheme="majorHAnsi" w:hAnsiTheme="majorHAnsi"/>
          <w:sz w:val="22"/>
          <w:szCs w:val="22"/>
        </w:rPr>
        <w:t xml:space="preserve"> be simultaneously active in three </w:t>
      </w:r>
      <w:r w:rsidRPr="00A463F9" w:rsidR="004703BA">
        <w:rPr>
          <w:rFonts w:asciiTheme="majorHAnsi" w:hAnsiTheme="majorHAnsi"/>
          <w:sz w:val="22"/>
          <w:szCs w:val="22"/>
        </w:rPr>
        <w:t xml:space="preserve">different arenas: </w:t>
      </w:r>
    </w:p>
    <w:p w:rsidRPr="00A463F9" w:rsidR="004703BA" w:rsidP="003476B4" w:rsidRDefault="004703BA" w14:paraId="6C63B3F3" w14:textId="77777777">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567" w:hanging="207"/>
        <w:jc w:val="both"/>
        <w:rPr>
          <w:rFonts w:asciiTheme="majorHAnsi" w:hAnsiTheme="majorHAnsi"/>
          <w:sz w:val="22"/>
          <w:szCs w:val="22"/>
        </w:rPr>
      </w:pPr>
      <w:proofErr w:type="gramStart"/>
      <w:r w:rsidRPr="00A463F9">
        <w:rPr>
          <w:rFonts w:asciiTheme="majorHAnsi" w:hAnsiTheme="majorHAnsi"/>
          <w:sz w:val="22"/>
          <w:szCs w:val="22"/>
        </w:rPr>
        <w:t>as</w:t>
      </w:r>
      <w:proofErr w:type="gramEnd"/>
      <w:r w:rsidRPr="00A463F9">
        <w:rPr>
          <w:rFonts w:asciiTheme="majorHAnsi" w:hAnsiTheme="majorHAnsi"/>
          <w:sz w:val="22"/>
          <w:szCs w:val="22"/>
        </w:rPr>
        <w:t xml:space="preserve"> individual players within their member state/domestic arena (traditional scrutiny), </w:t>
      </w:r>
    </w:p>
    <w:p w:rsidRPr="00A463F9" w:rsidR="004703BA" w:rsidP="003476B4" w:rsidRDefault="004703BA" w14:paraId="47FB5096" w14:textId="30ACE24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567" w:hanging="207"/>
        <w:jc w:val="both"/>
        <w:rPr>
          <w:rFonts w:asciiTheme="majorHAnsi" w:hAnsiTheme="majorHAnsi"/>
          <w:sz w:val="22"/>
          <w:szCs w:val="22"/>
        </w:rPr>
      </w:pPr>
      <w:proofErr w:type="gramStart"/>
      <w:r w:rsidRPr="00A463F9">
        <w:rPr>
          <w:rFonts w:asciiTheme="majorHAnsi" w:hAnsiTheme="majorHAnsi"/>
          <w:sz w:val="22"/>
          <w:szCs w:val="22"/>
        </w:rPr>
        <w:t>as</w:t>
      </w:r>
      <w:proofErr w:type="gramEnd"/>
      <w:r w:rsidRPr="00A463F9">
        <w:rPr>
          <w:rFonts w:asciiTheme="majorHAnsi" w:hAnsiTheme="majorHAnsi"/>
          <w:sz w:val="22"/>
          <w:szCs w:val="22"/>
        </w:rPr>
        <w:t xml:space="preserve"> individual players within the EU arena (for example Political Dialogue, </w:t>
      </w:r>
      <w:r w:rsidRPr="00A463F9" w:rsidR="006E3AEE">
        <w:rPr>
          <w:rFonts w:asciiTheme="majorHAnsi" w:hAnsiTheme="majorHAnsi"/>
          <w:sz w:val="22"/>
          <w:szCs w:val="22"/>
        </w:rPr>
        <w:t xml:space="preserve">and </w:t>
      </w:r>
      <w:r w:rsidRPr="00A463F9">
        <w:rPr>
          <w:rFonts w:asciiTheme="majorHAnsi" w:hAnsiTheme="majorHAnsi"/>
          <w:sz w:val="22"/>
          <w:szCs w:val="22"/>
        </w:rPr>
        <w:t xml:space="preserve">treaty revisions) and </w:t>
      </w:r>
    </w:p>
    <w:p w:rsidRPr="00A463F9" w:rsidR="006E3AEE" w:rsidP="005E43C3" w:rsidRDefault="004703BA" w14:paraId="18F2740D" w14:textId="68D1305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567" w:hanging="207"/>
        <w:jc w:val="both"/>
        <w:rPr>
          <w:rFonts w:asciiTheme="majorHAnsi" w:hAnsiTheme="majorHAnsi"/>
          <w:sz w:val="22"/>
          <w:szCs w:val="22"/>
        </w:rPr>
      </w:pPr>
      <w:proofErr w:type="gramStart"/>
      <w:r w:rsidRPr="00A463F9">
        <w:rPr>
          <w:rFonts w:asciiTheme="majorHAnsi" w:hAnsiTheme="majorHAnsi"/>
          <w:sz w:val="22"/>
          <w:szCs w:val="22"/>
        </w:rPr>
        <w:t>as</w:t>
      </w:r>
      <w:proofErr w:type="gramEnd"/>
      <w:r w:rsidRPr="00A463F9">
        <w:rPr>
          <w:rFonts w:asciiTheme="majorHAnsi" w:hAnsiTheme="majorHAnsi"/>
          <w:sz w:val="22"/>
          <w:szCs w:val="22"/>
        </w:rPr>
        <w:t xml:space="preserve"> collective parliamentary players together with other NP</w:t>
      </w:r>
      <w:r w:rsidRPr="00A463F9" w:rsidR="00B97FD0">
        <w:rPr>
          <w:rFonts w:asciiTheme="majorHAnsi" w:hAnsiTheme="majorHAnsi"/>
          <w:sz w:val="22"/>
          <w:szCs w:val="22"/>
        </w:rPr>
        <w:t>s</w:t>
      </w:r>
      <w:r w:rsidRPr="00A463F9" w:rsidR="006E3AEE">
        <w:rPr>
          <w:rFonts w:asciiTheme="majorHAnsi" w:hAnsiTheme="majorHAnsi"/>
          <w:sz w:val="22"/>
          <w:szCs w:val="22"/>
        </w:rPr>
        <w:t xml:space="preserve"> (E</w:t>
      </w:r>
      <w:r w:rsidRPr="00A463F9" w:rsidR="00D95E88">
        <w:rPr>
          <w:rFonts w:asciiTheme="majorHAnsi" w:hAnsiTheme="majorHAnsi"/>
          <w:sz w:val="22"/>
          <w:szCs w:val="22"/>
        </w:rPr>
        <w:t xml:space="preserve">arly </w:t>
      </w:r>
      <w:r w:rsidRPr="00A463F9" w:rsidR="006E3AEE">
        <w:rPr>
          <w:rFonts w:asciiTheme="majorHAnsi" w:hAnsiTheme="majorHAnsi"/>
          <w:sz w:val="22"/>
          <w:szCs w:val="22"/>
        </w:rPr>
        <w:t>W</w:t>
      </w:r>
      <w:r w:rsidRPr="00A463F9" w:rsidR="00D95E88">
        <w:rPr>
          <w:rFonts w:asciiTheme="majorHAnsi" w:hAnsiTheme="majorHAnsi"/>
          <w:sz w:val="22"/>
          <w:szCs w:val="22"/>
        </w:rPr>
        <w:t xml:space="preserve">arning </w:t>
      </w:r>
      <w:r w:rsidRPr="00A463F9" w:rsidR="006E3AEE">
        <w:rPr>
          <w:rFonts w:asciiTheme="majorHAnsi" w:hAnsiTheme="majorHAnsi"/>
          <w:sz w:val="22"/>
          <w:szCs w:val="22"/>
        </w:rPr>
        <w:t>S</w:t>
      </w:r>
      <w:r w:rsidRPr="00A463F9" w:rsidR="00D95E88">
        <w:rPr>
          <w:rFonts w:asciiTheme="majorHAnsi" w:hAnsiTheme="majorHAnsi"/>
          <w:sz w:val="22"/>
          <w:szCs w:val="22"/>
        </w:rPr>
        <w:t>ystem</w:t>
      </w:r>
      <w:r w:rsidRPr="00A463F9" w:rsidR="006E3AEE">
        <w:rPr>
          <w:rFonts w:asciiTheme="majorHAnsi" w:hAnsiTheme="majorHAnsi"/>
          <w:sz w:val="22"/>
          <w:szCs w:val="22"/>
        </w:rPr>
        <w:t>, formal IPC, Convention) (</w:t>
      </w:r>
      <w:proofErr w:type="spellStart"/>
      <w:r w:rsidRPr="00A463F9" w:rsidR="006E3AEE">
        <w:rPr>
          <w:rFonts w:asciiTheme="majorHAnsi" w:hAnsiTheme="majorHAnsi"/>
          <w:sz w:val="22"/>
          <w:szCs w:val="22"/>
        </w:rPr>
        <w:t>Auel</w:t>
      </w:r>
      <w:proofErr w:type="spellEnd"/>
      <w:r w:rsidRPr="00A463F9" w:rsidR="006E3AEE">
        <w:rPr>
          <w:rFonts w:asciiTheme="majorHAnsi" w:hAnsiTheme="majorHAnsi"/>
          <w:sz w:val="22"/>
          <w:szCs w:val="22"/>
        </w:rPr>
        <w:t xml:space="preserve"> and Neuhold 2016).</w:t>
      </w:r>
    </w:p>
    <w:p w:rsidRPr="00A463F9" w:rsidR="00BB7A9C" w:rsidP="003476B4" w:rsidRDefault="00BB7A9C" w14:paraId="0A90E301" w14:textId="274614E7">
      <w:pPr>
        <w:widowControl w:val="0"/>
        <w:autoSpaceDE w:val="0"/>
        <w:autoSpaceDN w:val="0"/>
        <w:adjustRightInd w:val="0"/>
        <w:spacing w:after="240" w:line="320" w:lineRule="atLeast"/>
        <w:jc w:val="both"/>
        <w:rPr>
          <w:rFonts w:cs="Garamond" w:asciiTheme="majorHAnsi" w:hAnsiTheme="majorHAnsi"/>
          <w:sz w:val="22"/>
          <w:szCs w:val="22"/>
          <w:lang w:val="en-US"/>
        </w:rPr>
      </w:pPr>
      <w:r w:rsidRPr="00A463F9">
        <w:rPr>
          <w:rFonts w:cs="Garamond" w:asciiTheme="majorHAnsi" w:hAnsiTheme="majorHAnsi"/>
          <w:sz w:val="22"/>
          <w:szCs w:val="22"/>
          <w:lang w:val="en-US"/>
        </w:rPr>
        <w:t>Within these arenas, national parliaments will have to fulfill their role within</w:t>
      </w:r>
      <w:r w:rsidRPr="00A463F9" w:rsidR="0074075C">
        <w:rPr>
          <w:rFonts w:cs="Garamond" w:asciiTheme="majorHAnsi" w:hAnsiTheme="majorHAnsi"/>
          <w:sz w:val="22"/>
          <w:szCs w:val="22"/>
          <w:lang w:val="en-US"/>
        </w:rPr>
        <w:t xml:space="preserve"> the</w:t>
      </w:r>
      <w:r w:rsidRPr="00A463F9">
        <w:rPr>
          <w:rFonts w:cs="Garamond" w:asciiTheme="majorHAnsi" w:hAnsiTheme="majorHAnsi"/>
          <w:sz w:val="22"/>
          <w:szCs w:val="22"/>
          <w:lang w:val="en-US"/>
        </w:rPr>
        <w:t xml:space="preserve"> EU effectively, by concentrating on certain policy issues and by resorting</w:t>
      </w:r>
      <w:r w:rsidRPr="00A463F9" w:rsidR="00A06300">
        <w:rPr>
          <w:rFonts w:cs="Garamond" w:asciiTheme="majorHAnsi" w:hAnsiTheme="majorHAnsi"/>
          <w:sz w:val="22"/>
          <w:szCs w:val="22"/>
          <w:lang w:val="en-US"/>
        </w:rPr>
        <w:t xml:space="preserve"> to their role as </w:t>
      </w:r>
      <w:r w:rsidRPr="00A463F9" w:rsidR="00550F78">
        <w:rPr>
          <w:rFonts w:cs="Garamond" w:asciiTheme="majorHAnsi" w:hAnsiTheme="majorHAnsi"/>
          <w:b/>
          <w:sz w:val="22"/>
          <w:szCs w:val="22"/>
          <w:lang w:val="en-US"/>
        </w:rPr>
        <w:t xml:space="preserve">public </w:t>
      </w:r>
      <w:proofErr w:type="spellStart"/>
      <w:r w:rsidRPr="00A463F9" w:rsidR="00550F78">
        <w:rPr>
          <w:rFonts w:cs="Garamond" w:asciiTheme="majorHAnsi" w:hAnsiTheme="majorHAnsi"/>
          <w:b/>
          <w:sz w:val="22"/>
          <w:szCs w:val="22"/>
          <w:lang w:val="en-US"/>
        </w:rPr>
        <w:t>fora</w:t>
      </w:r>
      <w:proofErr w:type="spellEnd"/>
      <w:r w:rsidRPr="00A463F9">
        <w:rPr>
          <w:rFonts w:cs="Garamond" w:asciiTheme="majorHAnsi" w:hAnsiTheme="majorHAnsi"/>
          <w:sz w:val="22"/>
          <w:szCs w:val="22"/>
          <w:lang w:val="en-US"/>
        </w:rPr>
        <w:t xml:space="preserve"> and focus on communicating and debating EU affairs (</w:t>
      </w:r>
      <w:proofErr w:type="spellStart"/>
      <w:r w:rsidRPr="00A463F9">
        <w:rPr>
          <w:rFonts w:cs="Garamond" w:asciiTheme="majorHAnsi" w:hAnsiTheme="majorHAnsi"/>
          <w:sz w:val="22"/>
          <w:szCs w:val="22"/>
          <w:lang w:val="en-US"/>
        </w:rPr>
        <w:t>Auel</w:t>
      </w:r>
      <w:proofErr w:type="spellEnd"/>
      <w:r w:rsidRPr="00A463F9">
        <w:rPr>
          <w:rFonts w:cs="Garamond" w:asciiTheme="majorHAnsi" w:hAnsiTheme="majorHAnsi"/>
          <w:sz w:val="22"/>
          <w:szCs w:val="22"/>
          <w:lang w:val="en-US"/>
        </w:rPr>
        <w:t xml:space="preserve"> and </w:t>
      </w:r>
      <w:proofErr w:type="spellStart"/>
      <w:r w:rsidRPr="00A463F9">
        <w:rPr>
          <w:rFonts w:cs="Garamond" w:asciiTheme="majorHAnsi" w:hAnsiTheme="majorHAnsi"/>
          <w:sz w:val="22"/>
          <w:szCs w:val="22"/>
          <w:lang w:val="en-US"/>
        </w:rPr>
        <w:t>Raunio</w:t>
      </w:r>
      <w:proofErr w:type="spellEnd"/>
      <w:r w:rsidRPr="00A463F9">
        <w:rPr>
          <w:rFonts w:cs="Garamond" w:asciiTheme="majorHAnsi" w:hAnsiTheme="majorHAnsi"/>
          <w:sz w:val="22"/>
          <w:szCs w:val="22"/>
          <w:lang w:val="en-US"/>
        </w:rPr>
        <w:t xml:space="preserve"> 2014). Joining forces across national boundaries enhances the role of individual chambers and legislatures</w:t>
      </w:r>
      <w:r w:rsidRPr="00A463F9" w:rsidR="004C5F96">
        <w:rPr>
          <w:rFonts w:cs="Garamond" w:asciiTheme="majorHAnsi" w:hAnsiTheme="majorHAnsi"/>
          <w:sz w:val="22"/>
          <w:szCs w:val="22"/>
          <w:lang w:val="en-US"/>
        </w:rPr>
        <w:t xml:space="preserve"> and their impact on EU policy</w:t>
      </w:r>
      <w:r w:rsidRPr="00A463F9">
        <w:rPr>
          <w:rFonts w:cs="Garamond" w:asciiTheme="majorHAnsi" w:hAnsiTheme="majorHAnsi"/>
          <w:sz w:val="22"/>
          <w:szCs w:val="22"/>
          <w:lang w:val="en-US"/>
        </w:rPr>
        <w:t>.</w:t>
      </w:r>
    </w:p>
    <w:p w:rsidRPr="00A463F9" w:rsidR="00D95E88" w:rsidP="00724B95" w:rsidRDefault="00731046" w14:paraId="546C8AFB" w14:textId="2C043A8F">
      <w:pPr>
        <w:widowControl w:val="0"/>
        <w:autoSpaceDE w:val="0"/>
        <w:autoSpaceDN w:val="0"/>
        <w:adjustRightInd w:val="0"/>
        <w:spacing w:after="240" w:line="320" w:lineRule="atLeast"/>
        <w:jc w:val="both"/>
        <w:rPr>
          <w:rFonts w:eastAsia="Times New Roman" w:cs="Times New Roman" w:asciiTheme="majorHAnsi" w:hAnsiTheme="majorHAnsi"/>
          <w:sz w:val="22"/>
          <w:szCs w:val="22"/>
        </w:rPr>
      </w:pPr>
      <w:r w:rsidRPr="00A463F9">
        <w:rPr>
          <w:rFonts w:cs="Garamond" w:asciiTheme="majorHAnsi" w:hAnsiTheme="majorHAnsi"/>
          <w:sz w:val="22"/>
          <w:szCs w:val="22"/>
          <w:lang w:val="en-US"/>
        </w:rPr>
        <w:t>This also applies to areas where the EU retains an exclusive competency. Trad</w:t>
      </w:r>
      <w:r w:rsidR="00A463F9">
        <w:rPr>
          <w:rFonts w:cs="Garamond" w:asciiTheme="majorHAnsi" w:hAnsiTheme="majorHAnsi"/>
          <w:sz w:val="22"/>
          <w:szCs w:val="22"/>
          <w:lang w:val="en-US"/>
        </w:rPr>
        <w:t>e negotiations immediately come</w:t>
      </w:r>
      <w:r w:rsidRPr="00A463F9">
        <w:rPr>
          <w:rFonts w:cs="Garamond" w:asciiTheme="majorHAnsi" w:hAnsiTheme="majorHAnsi"/>
          <w:sz w:val="22"/>
          <w:szCs w:val="22"/>
          <w:lang w:val="en-US"/>
        </w:rPr>
        <w:t xml:space="preserve"> to mind. </w:t>
      </w:r>
      <w:r w:rsidRPr="00A463F9" w:rsidR="00DC2335">
        <w:rPr>
          <w:rFonts w:eastAsia="Times New Roman" w:cs="Times New Roman" w:asciiTheme="majorHAnsi" w:hAnsiTheme="majorHAnsi"/>
          <w:sz w:val="22"/>
          <w:szCs w:val="22"/>
        </w:rPr>
        <w:t>M</w:t>
      </w:r>
      <w:r w:rsidRPr="00A463F9" w:rsidR="008B780B">
        <w:rPr>
          <w:rFonts w:eastAsia="Times New Roman" w:cs="Times New Roman" w:asciiTheme="majorHAnsi" w:hAnsiTheme="majorHAnsi"/>
          <w:sz w:val="22"/>
          <w:szCs w:val="22"/>
        </w:rPr>
        <w:t>embers of na</w:t>
      </w:r>
      <w:r w:rsidRPr="00A463F9" w:rsidR="005E43C3">
        <w:rPr>
          <w:rFonts w:eastAsia="Times New Roman" w:cs="Times New Roman" w:asciiTheme="majorHAnsi" w:hAnsiTheme="majorHAnsi"/>
          <w:sz w:val="22"/>
          <w:szCs w:val="22"/>
        </w:rPr>
        <w:t>tional and regional parliaments</w:t>
      </w:r>
      <w:r w:rsidRPr="00A463F9" w:rsidR="008B780B">
        <w:rPr>
          <w:rFonts w:eastAsia="Times New Roman" w:cs="Times New Roman" w:asciiTheme="majorHAnsi" w:hAnsiTheme="majorHAnsi"/>
          <w:sz w:val="22"/>
          <w:szCs w:val="22"/>
        </w:rPr>
        <w:t xml:space="preserve"> </w:t>
      </w:r>
      <w:r w:rsidRPr="00A463F9" w:rsidR="008046A4">
        <w:rPr>
          <w:rFonts w:eastAsia="Times New Roman" w:cs="Times New Roman" w:asciiTheme="majorHAnsi" w:hAnsiTheme="majorHAnsi"/>
          <w:sz w:val="22"/>
          <w:szCs w:val="22"/>
        </w:rPr>
        <w:t xml:space="preserve">are to be </w:t>
      </w:r>
      <w:r w:rsidRPr="00A463F9" w:rsidR="008B780B">
        <w:rPr>
          <w:rFonts w:eastAsia="Times New Roman" w:cs="Times New Roman" w:asciiTheme="majorHAnsi" w:hAnsiTheme="majorHAnsi"/>
          <w:sz w:val="22"/>
          <w:szCs w:val="22"/>
        </w:rPr>
        <w:t>kept fully informed fro</w:t>
      </w:r>
      <w:r w:rsidRPr="00A463F9" w:rsidR="00DC2335">
        <w:rPr>
          <w:rFonts w:eastAsia="Times New Roman" w:cs="Times New Roman" w:asciiTheme="majorHAnsi" w:hAnsiTheme="majorHAnsi"/>
          <w:sz w:val="22"/>
          <w:szCs w:val="22"/>
        </w:rPr>
        <w:t xml:space="preserve">m day one of the negotiations. The current </w:t>
      </w:r>
      <w:r w:rsidRPr="00A463F9" w:rsidR="008B780B">
        <w:rPr>
          <w:rFonts w:eastAsia="Times New Roman" w:cs="Times New Roman" w:asciiTheme="majorHAnsi" w:hAnsiTheme="majorHAnsi"/>
          <w:sz w:val="22"/>
          <w:szCs w:val="22"/>
        </w:rPr>
        <w:t>Commission</w:t>
      </w:r>
      <w:r w:rsidRPr="00A463F9" w:rsidR="008046A4">
        <w:rPr>
          <w:rFonts w:eastAsia="Times New Roman" w:cs="Times New Roman" w:asciiTheme="majorHAnsi" w:hAnsiTheme="majorHAnsi"/>
          <w:sz w:val="22"/>
          <w:szCs w:val="22"/>
        </w:rPr>
        <w:t xml:space="preserve"> President promised that the </w:t>
      </w:r>
      <w:r w:rsidRPr="00A463F9" w:rsidR="005C1FB7">
        <w:rPr>
          <w:rFonts w:eastAsia="Times New Roman" w:cs="Times New Roman" w:asciiTheme="majorHAnsi" w:hAnsiTheme="majorHAnsi"/>
          <w:sz w:val="22"/>
          <w:szCs w:val="22"/>
        </w:rPr>
        <w:t xml:space="preserve">European </w:t>
      </w:r>
      <w:r w:rsidRPr="00A463F9" w:rsidR="008046A4">
        <w:rPr>
          <w:rFonts w:eastAsia="Times New Roman" w:cs="Times New Roman" w:asciiTheme="majorHAnsi" w:hAnsiTheme="majorHAnsi"/>
          <w:sz w:val="22"/>
          <w:szCs w:val="22"/>
        </w:rPr>
        <w:t>executive</w:t>
      </w:r>
      <w:r w:rsidRPr="00A463F9" w:rsidR="008B780B">
        <w:rPr>
          <w:rFonts w:eastAsia="Times New Roman" w:cs="Times New Roman" w:asciiTheme="majorHAnsi" w:hAnsiTheme="majorHAnsi"/>
          <w:sz w:val="22"/>
          <w:szCs w:val="22"/>
        </w:rPr>
        <w:t xml:space="preserve"> </w:t>
      </w:r>
      <w:proofErr w:type="gramStart"/>
      <w:r w:rsidRPr="00A463F9" w:rsidR="008B780B">
        <w:rPr>
          <w:rFonts w:eastAsia="Times New Roman" w:cs="Times New Roman" w:asciiTheme="majorHAnsi" w:hAnsiTheme="majorHAnsi"/>
          <w:sz w:val="22"/>
          <w:szCs w:val="22"/>
        </w:rPr>
        <w:t>will</w:t>
      </w:r>
      <w:proofErr w:type="gramEnd"/>
      <w:r w:rsidRPr="00A463F9" w:rsidR="008B780B">
        <w:rPr>
          <w:rFonts w:eastAsia="Times New Roman" w:cs="Times New Roman" w:asciiTheme="majorHAnsi" w:hAnsiTheme="majorHAnsi"/>
          <w:sz w:val="22"/>
          <w:szCs w:val="22"/>
        </w:rPr>
        <w:t xml:space="preserve"> make sure of this. From now on, the Commission will publish in full all draft negotiating manda</w:t>
      </w:r>
      <w:r w:rsidRPr="00A463F9" w:rsidR="008046A4">
        <w:rPr>
          <w:rFonts w:eastAsia="Times New Roman" w:cs="Times New Roman" w:asciiTheme="majorHAnsi" w:hAnsiTheme="majorHAnsi"/>
          <w:sz w:val="22"/>
          <w:szCs w:val="22"/>
        </w:rPr>
        <w:t>tes it</w:t>
      </w:r>
      <w:r w:rsidRPr="00A463F9" w:rsidR="008B780B">
        <w:rPr>
          <w:rFonts w:eastAsia="Times New Roman" w:cs="Times New Roman" w:asciiTheme="majorHAnsi" w:hAnsiTheme="majorHAnsi"/>
          <w:sz w:val="22"/>
          <w:szCs w:val="22"/>
        </w:rPr>
        <w:t xml:space="preserve"> propose</w:t>
      </w:r>
      <w:r w:rsidRPr="00A463F9" w:rsidR="008046A4">
        <w:rPr>
          <w:rFonts w:eastAsia="Times New Roman" w:cs="Times New Roman" w:asciiTheme="majorHAnsi" w:hAnsiTheme="majorHAnsi"/>
          <w:sz w:val="22"/>
          <w:szCs w:val="22"/>
        </w:rPr>
        <w:t>s</w:t>
      </w:r>
      <w:r w:rsidRPr="00A463F9" w:rsidR="008B780B">
        <w:rPr>
          <w:rFonts w:eastAsia="Times New Roman" w:cs="Times New Roman" w:asciiTheme="majorHAnsi" w:hAnsiTheme="majorHAnsi"/>
          <w:sz w:val="22"/>
          <w:szCs w:val="22"/>
        </w:rPr>
        <w:t xml:space="preserve"> to the Council</w:t>
      </w:r>
      <w:r w:rsidR="00A463F9">
        <w:rPr>
          <w:rFonts w:eastAsia="Times New Roman" w:cs="Times New Roman" w:asciiTheme="majorHAnsi" w:hAnsiTheme="majorHAnsi"/>
          <w:sz w:val="22"/>
          <w:szCs w:val="22"/>
        </w:rPr>
        <w:t xml:space="preserve"> (European Commission 2017c</w:t>
      </w:r>
      <w:r w:rsidRPr="00A463F9" w:rsidR="008046A4">
        <w:rPr>
          <w:rFonts w:eastAsia="Times New Roman" w:cs="Times New Roman" w:asciiTheme="majorHAnsi" w:hAnsiTheme="majorHAnsi"/>
          <w:sz w:val="22"/>
          <w:szCs w:val="22"/>
        </w:rPr>
        <w:t>)</w:t>
      </w:r>
      <w:r w:rsidRPr="00A463F9" w:rsidR="00EF3E0B">
        <w:rPr>
          <w:rFonts w:eastAsia="Times New Roman" w:cs="Times New Roman" w:asciiTheme="majorHAnsi" w:hAnsiTheme="majorHAnsi"/>
          <w:sz w:val="22"/>
          <w:szCs w:val="22"/>
        </w:rPr>
        <w:t xml:space="preserve">. </w:t>
      </w:r>
      <w:proofErr w:type="spellStart"/>
      <w:r w:rsidRPr="00A463F9">
        <w:rPr>
          <w:rFonts w:eastAsia="Times New Roman" w:cs="Times New Roman" w:asciiTheme="majorHAnsi" w:hAnsiTheme="majorHAnsi"/>
          <w:sz w:val="22"/>
          <w:szCs w:val="22"/>
        </w:rPr>
        <w:t>Juncker’s</w:t>
      </w:r>
      <w:proofErr w:type="spellEnd"/>
      <w:r w:rsidRPr="00A463F9">
        <w:rPr>
          <w:rFonts w:eastAsia="Times New Roman" w:cs="Times New Roman" w:asciiTheme="majorHAnsi" w:hAnsiTheme="majorHAnsi"/>
          <w:sz w:val="22"/>
          <w:szCs w:val="22"/>
        </w:rPr>
        <w:t xml:space="preserve"> </w:t>
      </w:r>
      <w:r w:rsidR="00A463F9">
        <w:rPr>
          <w:rFonts w:eastAsia="Times New Roman" w:cs="Times New Roman" w:asciiTheme="majorHAnsi" w:hAnsiTheme="majorHAnsi"/>
          <w:sz w:val="22"/>
          <w:szCs w:val="22"/>
        </w:rPr>
        <w:t>‘</w:t>
      </w:r>
      <w:r w:rsidRPr="00A463F9">
        <w:rPr>
          <w:rFonts w:eastAsia="Times New Roman" w:cs="Times New Roman" w:asciiTheme="majorHAnsi" w:hAnsiTheme="majorHAnsi"/>
          <w:sz w:val="22"/>
          <w:szCs w:val="22"/>
        </w:rPr>
        <w:t>trade package</w:t>
      </w:r>
      <w:r w:rsidR="00A463F9">
        <w:rPr>
          <w:rFonts w:eastAsia="Times New Roman" w:cs="Times New Roman" w:asciiTheme="majorHAnsi" w:hAnsiTheme="majorHAnsi"/>
          <w:sz w:val="22"/>
          <w:szCs w:val="22"/>
        </w:rPr>
        <w:t>’</w:t>
      </w:r>
      <w:r w:rsidRPr="00A463F9">
        <w:rPr>
          <w:rFonts w:eastAsia="Times New Roman" w:cs="Times New Roman" w:asciiTheme="majorHAnsi" w:hAnsiTheme="majorHAnsi"/>
          <w:sz w:val="22"/>
          <w:szCs w:val="22"/>
        </w:rPr>
        <w:t xml:space="preserve"> of his State of the Union also foresees a clear role for national parliaments and urges member governments to discuss EU affairs at home. While the opportunities are surely there, it remains to be seen whether member states will fulfil their own democratic roles in external negotiations (</w:t>
      </w:r>
      <w:proofErr w:type="spellStart"/>
      <w:r w:rsidRPr="00A463F9">
        <w:rPr>
          <w:rFonts w:eastAsia="Times New Roman" w:cs="Times New Roman" w:asciiTheme="majorHAnsi" w:hAnsiTheme="majorHAnsi"/>
          <w:sz w:val="22"/>
          <w:szCs w:val="22"/>
        </w:rPr>
        <w:t>Adriaensen</w:t>
      </w:r>
      <w:proofErr w:type="spellEnd"/>
      <w:r w:rsidRPr="00A463F9">
        <w:rPr>
          <w:rFonts w:eastAsia="Times New Roman" w:cs="Times New Roman" w:asciiTheme="majorHAnsi" w:hAnsiTheme="majorHAnsi"/>
          <w:sz w:val="22"/>
          <w:szCs w:val="22"/>
        </w:rPr>
        <w:t>, 2017).</w:t>
      </w:r>
    </w:p>
    <w:p w:rsidRPr="00A463F9" w:rsidR="008B780B" w:rsidP="00650593" w:rsidRDefault="00EF3E0B" w14:paraId="511A6522" w14:textId="500E6CB0">
      <w:pPr>
        <w:spacing w:line="320" w:lineRule="atLeast"/>
        <w:jc w:val="both"/>
        <w:rPr>
          <w:rFonts w:eastAsia="Times New Roman" w:cs="Times New Roman" w:asciiTheme="majorHAnsi" w:hAnsiTheme="majorHAnsi"/>
          <w:sz w:val="22"/>
          <w:szCs w:val="22"/>
        </w:rPr>
      </w:pPr>
      <w:r w:rsidRPr="00A463F9">
        <w:rPr>
          <w:rFonts w:cs="Garamond" w:asciiTheme="majorHAnsi" w:hAnsiTheme="majorHAnsi"/>
          <w:sz w:val="22"/>
          <w:szCs w:val="22"/>
          <w:lang w:val="en-US"/>
        </w:rPr>
        <w:t xml:space="preserve">The EP will also have to exercise its role as </w:t>
      </w:r>
      <w:proofErr w:type="gramStart"/>
      <w:r w:rsidRPr="00A463F9">
        <w:rPr>
          <w:rFonts w:cs="Garamond" w:asciiTheme="majorHAnsi" w:hAnsiTheme="majorHAnsi"/>
          <w:sz w:val="22"/>
          <w:szCs w:val="22"/>
          <w:lang w:val="en-US"/>
        </w:rPr>
        <w:t>an ‘accountability</w:t>
      </w:r>
      <w:proofErr w:type="gramEnd"/>
      <w:r w:rsidRPr="00A463F9">
        <w:rPr>
          <w:rFonts w:cs="Garamond" w:asciiTheme="majorHAnsi" w:hAnsiTheme="majorHAnsi"/>
          <w:sz w:val="22"/>
          <w:szCs w:val="22"/>
          <w:lang w:val="en-US"/>
        </w:rPr>
        <w:t xml:space="preserve"> forum’, by scrutinizing and debating decisions taken within the Euro-zone.</w:t>
      </w:r>
      <w:r w:rsidRPr="00A463F9" w:rsidR="00163896">
        <w:rPr>
          <w:rFonts w:cs="Garamond" w:asciiTheme="majorHAnsi" w:hAnsiTheme="majorHAnsi"/>
          <w:sz w:val="22"/>
          <w:szCs w:val="22"/>
          <w:lang w:val="en-US"/>
        </w:rPr>
        <w:t xml:space="preserve"> Given that proposals </w:t>
      </w:r>
      <w:r w:rsidRPr="00A463F9" w:rsidR="004724E6">
        <w:rPr>
          <w:rFonts w:cs="Garamond" w:asciiTheme="majorHAnsi" w:hAnsiTheme="majorHAnsi"/>
          <w:sz w:val="22"/>
          <w:szCs w:val="22"/>
          <w:lang w:val="en-US"/>
        </w:rPr>
        <w:t xml:space="preserve">such the establishment of a European asylum office would come true, then the EP would have </w:t>
      </w:r>
      <w:r w:rsidRPr="00A463F9" w:rsidR="008162BF">
        <w:rPr>
          <w:rFonts w:cs="Garamond" w:asciiTheme="majorHAnsi" w:hAnsiTheme="majorHAnsi"/>
          <w:sz w:val="22"/>
          <w:szCs w:val="22"/>
          <w:lang w:val="en-US"/>
        </w:rPr>
        <w:t xml:space="preserve">not only </w:t>
      </w:r>
      <w:r w:rsidRPr="00A463F9" w:rsidR="004724E6">
        <w:rPr>
          <w:rFonts w:cs="Garamond" w:asciiTheme="majorHAnsi" w:hAnsiTheme="majorHAnsi"/>
          <w:sz w:val="22"/>
          <w:szCs w:val="22"/>
          <w:lang w:val="en-US"/>
        </w:rPr>
        <w:t>to be consulted</w:t>
      </w:r>
      <w:r w:rsidRPr="00A463F9" w:rsidR="008162BF">
        <w:rPr>
          <w:rFonts w:cs="Garamond" w:asciiTheme="majorHAnsi" w:hAnsiTheme="majorHAnsi"/>
          <w:sz w:val="22"/>
          <w:szCs w:val="22"/>
          <w:lang w:val="en-US"/>
        </w:rPr>
        <w:t xml:space="preserve"> on its establishment</w:t>
      </w:r>
      <w:r w:rsidRPr="00A463F9" w:rsidR="004724E6">
        <w:rPr>
          <w:rFonts w:cs="Garamond" w:asciiTheme="majorHAnsi" w:hAnsiTheme="majorHAnsi"/>
          <w:sz w:val="22"/>
          <w:szCs w:val="22"/>
          <w:lang w:val="en-US"/>
        </w:rPr>
        <w:t xml:space="preserve"> and would have to be able to hold members to account.</w:t>
      </w:r>
    </w:p>
    <w:p w:rsidRPr="00A463F9" w:rsidR="004D4EC9" w:rsidP="006E5687" w:rsidRDefault="00147996" w14:paraId="4FF09A79" w14:textId="7DB4956F">
      <w:pPr>
        <w:pStyle w:val="NormalWeb"/>
        <w:shd w:val="clear" w:color="auto" w:fill="FFFFFF"/>
        <w:spacing w:before="210" w:beforeAutospacing="0" w:after="210" w:afterAutospacing="0" w:line="320" w:lineRule="atLeast"/>
        <w:jc w:val="both"/>
        <w:rPr>
          <w:rFonts w:cs="Times" w:asciiTheme="majorHAnsi" w:hAnsiTheme="majorHAnsi"/>
          <w:color w:val="000000"/>
          <w:sz w:val="22"/>
          <w:szCs w:val="22"/>
          <w:lang w:val="en-US"/>
        </w:rPr>
      </w:pPr>
      <w:r w:rsidRPr="00A463F9">
        <w:rPr>
          <w:rFonts w:asciiTheme="majorHAnsi" w:hAnsiTheme="majorHAnsi"/>
          <w:sz w:val="22"/>
          <w:szCs w:val="22"/>
        </w:rPr>
        <w:t xml:space="preserve">Speaking of </w:t>
      </w:r>
      <w:r w:rsidRPr="00A463F9" w:rsidR="00B1303A">
        <w:rPr>
          <w:rFonts w:asciiTheme="majorHAnsi" w:hAnsiTheme="majorHAnsi"/>
          <w:sz w:val="22"/>
          <w:szCs w:val="22"/>
        </w:rPr>
        <w:t>‘</w:t>
      </w:r>
      <w:r w:rsidRPr="00A463F9">
        <w:rPr>
          <w:rFonts w:asciiTheme="majorHAnsi" w:hAnsiTheme="majorHAnsi"/>
          <w:sz w:val="22"/>
          <w:szCs w:val="22"/>
        </w:rPr>
        <w:t>accountability forum</w:t>
      </w:r>
      <w:r w:rsidRPr="00A463F9" w:rsidR="00B1303A">
        <w:rPr>
          <w:rFonts w:asciiTheme="majorHAnsi" w:hAnsiTheme="majorHAnsi"/>
          <w:sz w:val="22"/>
          <w:szCs w:val="22"/>
        </w:rPr>
        <w:t>’</w:t>
      </w:r>
      <w:r w:rsidRPr="00A463F9">
        <w:rPr>
          <w:rFonts w:asciiTheme="majorHAnsi" w:hAnsiTheme="majorHAnsi"/>
          <w:sz w:val="22"/>
          <w:szCs w:val="22"/>
        </w:rPr>
        <w:t>, this also implies</w:t>
      </w:r>
      <w:r w:rsidRPr="00A463F9" w:rsidR="003C4145">
        <w:rPr>
          <w:rFonts w:asciiTheme="majorHAnsi" w:hAnsiTheme="majorHAnsi"/>
          <w:sz w:val="22"/>
          <w:szCs w:val="22"/>
        </w:rPr>
        <w:t xml:space="preserve"> </w:t>
      </w:r>
      <w:r w:rsidRPr="00A463F9" w:rsidR="00B1303A">
        <w:rPr>
          <w:rFonts w:asciiTheme="majorHAnsi" w:hAnsiTheme="majorHAnsi"/>
          <w:sz w:val="22"/>
          <w:szCs w:val="22"/>
        </w:rPr>
        <w:t>more</w:t>
      </w:r>
      <w:r w:rsidRPr="00A463F9" w:rsidR="003C4145">
        <w:rPr>
          <w:rFonts w:asciiTheme="majorHAnsi" w:hAnsiTheme="majorHAnsi"/>
          <w:sz w:val="22"/>
          <w:szCs w:val="22"/>
        </w:rPr>
        <w:t xml:space="preserve"> ‘democratic progress’ on the way to the EP elections in 2019</w:t>
      </w:r>
      <w:r w:rsidRPr="00A463F9" w:rsidR="0079121F">
        <w:rPr>
          <w:rFonts w:asciiTheme="majorHAnsi" w:hAnsiTheme="majorHAnsi"/>
          <w:sz w:val="22"/>
          <w:szCs w:val="22"/>
        </w:rPr>
        <w:t xml:space="preserve"> (European Commission 2017b)</w:t>
      </w:r>
      <w:r w:rsidRPr="00A463F9" w:rsidR="003C4145">
        <w:rPr>
          <w:rFonts w:asciiTheme="majorHAnsi" w:hAnsiTheme="majorHAnsi"/>
          <w:sz w:val="22"/>
          <w:szCs w:val="22"/>
        </w:rPr>
        <w:t xml:space="preserve">. </w:t>
      </w:r>
      <w:r w:rsidRPr="00A463F9" w:rsidR="0079121F">
        <w:rPr>
          <w:rFonts w:asciiTheme="majorHAnsi" w:hAnsiTheme="majorHAnsi"/>
          <w:sz w:val="22"/>
          <w:szCs w:val="22"/>
        </w:rPr>
        <w:t xml:space="preserve">It is noteworthy that </w:t>
      </w:r>
      <w:r w:rsidRPr="00A463F9" w:rsidR="00807AA3">
        <w:rPr>
          <w:rFonts w:asciiTheme="majorHAnsi" w:hAnsiTheme="majorHAnsi"/>
          <w:sz w:val="22"/>
          <w:szCs w:val="22"/>
        </w:rPr>
        <w:t xml:space="preserve">both the </w:t>
      </w:r>
      <w:r w:rsidRPr="00A463F9" w:rsidR="0079121F">
        <w:rPr>
          <w:rFonts w:asciiTheme="majorHAnsi" w:hAnsiTheme="majorHAnsi"/>
          <w:sz w:val="22"/>
          <w:szCs w:val="22"/>
        </w:rPr>
        <w:lastRenderedPageBreak/>
        <w:t>French President</w:t>
      </w:r>
      <w:r w:rsidRPr="00A463F9" w:rsidR="00807AA3">
        <w:rPr>
          <w:rFonts w:asciiTheme="majorHAnsi" w:hAnsiTheme="majorHAnsi"/>
          <w:sz w:val="22"/>
          <w:szCs w:val="22"/>
        </w:rPr>
        <w:t xml:space="preserve"> and </w:t>
      </w:r>
      <w:r w:rsidRPr="00A463F9" w:rsidR="006E5687">
        <w:rPr>
          <w:rFonts w:asciiTheme="majorHAnsi" w:hAnsiTheme="majorHAnsi"/>
          <w:sz w:val="22"/>
          <w:szCs w:val="22"/>
        </w:rPr>
        <w:t xml:space="preserve">Commission </w:t>
      </w:r>
      <w:r w:rsidRPr="00A463F9" w:rsidR="00807AA3">
        <w:rPr>
          <w:rFonts w:asciiTheme="majorHAnsi" w:hAnsiTheme="majorHAnsi"/>
          <w:sz w:val="22"/>
          <w:szCs w:val="22"/>
        </w:rPr>
        <w:t xml:space="preserve">President </w:t>
      </w:r>
      <w:proofErr w:type="spellStart"/>
      <w:r w:rsidRPr="00A463F9" w:rsidR="00B1303A">
        <w:rPr>
          <w:rFonts w:asciiTheme="majorHAnsi" w:hAnsiTheme="majorHAnsi"/>
          <w:sz w:val="22"/>
          <w:szCs w:val="22"/>
        </w:rPr>
        <w:t>Juncker</w:t>
      </w:r>
      <w:proofErr w:type="spellEnd"/>
      <w:r w:rsidRPr="00A463F9" w:rsidR="00B1303A">
        <w:rPr>
          <w:rFonts w:asciiTheme="majorHAnsi" w:hAnsiTheme="majorHAnsi"/>
          <w:sz w:val="22"/>
          <w:szCs w:val="22"/>
        </w:rPr>
        <w:t xml:space="preserve"> plead</w:t>
      </w:r>
      <w:r w:rsidRPr="00A463F9" w:rsidR="0079121F">
        <w:rPr>
          <w:rFonts w:asciiTheme="majorHAnsi" w:hAnsiTheme="majorHAnsi"/>
          <w:sz w:val="22"/>
          <w:szCs w:val="22"/>
        </w:rPr>
        <w:t xml:space="preserve"> for </w:t>
      </w:r>
      <w:r w:rsidRPr="00A463F9" w:rsidR="00A56EF5">
        <w:rPr>
          <w:rFonts w:asciiTheme="majorHAnsi" w:hAnsiTheme="majorHAnsi"/>
          <w:sz w:val="22"/>
          <w:szCs w:val="22"/>
        </w:rPr>
        <w:t xml:space="preserve">transnational lists for 2019 that </w:t>
      </w:r>
      <w:r w:rsidRPr="00A463F9" w:rsidR="0079121F">
        <w:rPr>
          <w:rFonts w:asciiTheme="majorHAnsi" w:hAnsiTheme="majorHAnsi"/>
          <w:sz w:val="22"/>
          <w:szCs w:val="22"/>
        </w:rPr>
        <w:t>‘</w:t>
      </w:r>
      <w:r w:rsidRPr="00A463F9" w:rsidR="00A56EF5">
        <w:rPr>
          <w:rFonts w:asciiTheme="majorHAnsi" w:hAnsiTheme="majorHAnsi"/>
          <w:sz w:val="22"/>
          <w:szCs w:val="22"/>
        </w:rPr>
        <w:t>will enable Europeans to vote for a coherent, common project</w:t>
      </w:r>
      <w:r w:rsidRPr="00A463F9" w:rsidR="0079121F">
        <w:rPr>
          <w:rFonts w:asciiTheme="majorHAnsi" w:hAnsiTheme="majorHAnsi"/>
          <w:sz w:val="22"/>
          <w:szCs w:val="22"/>
        </w:rPr>
        <w:t>’</w:t>
      </w:r>
      <w:r w:rsidRPr="00A463F9" w:rsidR="006E5687">
        <w:rPr>
          <w:rFonts w:asciiTheme="majorHAnsi" w:hAnsiTheme="majorHAnsi"/>
          <w:sz w:val="22"/>
          <w:szCs w:val="22"/>
        </w:rPr>
        <w:t xml:space="preserve">  (Macron 2017).</w:t>
      </w:r>
      <w:r w:rsidRPr="00A463F9" w:rsidR="006E5687">
        <w:rPr>
          <w:rStyle w:val="FootnoteReference"/>
          <w:rFonts w:asciiTheme="majorHAnsi" w:hAnsiTheme="majorHAnsi"/>
          <w:sz w:val="22"/>
          <w:szCs w:val="22"/>
        </w:rPr>
        <w:t xml:space="preserve"> </w:t>
      </w:r>
      <w:r w:rsidRPr="00A463F9" w:rsidR="006E5687">
        <w:rPr>
          <w:rStyle w:val="FootnoteReference"/>
          <w:rFonts w:asciiTheme="majorHAnsi" w:hAnsiTheme="majorHAnsi"/>
          <w:sz w:val="22"/>
          <w:szCs w:val="22"/>
        </w:rPr>
        <w:footnoteReference w:id="1"/>
      </w:r>
      <w:r w:rsidRPr="00A463F9" w:rsidR="006E5687">
        <w:rPr>
          <w:rFonts w:asciiTheme="majorHAnsi" w:hAnsiTheme="majorHAnsi"/>
          <w:sz w:val="22"/>
          <w:szCs w:val="22"/>
        </w:rPr>
        <w:t xml:space="preserve">  This is to go hand in hand with</w:t>
      </w:r>
      <w:r w:rsidRPr="00A463F9" w:rsidR="00403750">
        <w:rPr>
          <w:rFonts w:asciiTheme="majorHAnsi" w:hAnsiTheme="majorHAnsi"/>
          <w:sz w:val="22"/>
          <w:szCs w:val="22"/>
        </w:rPr>
        <w:t xml:space="preserve"> </w:t>
      </w:r>
      <w:r w:rsidRPr="00A463F9" w:rsidR="006E5687">
        <w:rPr>
          <w:rFonts w:asciiTheme="majorHAnsi" w:hAnsiTheme="majorHAnsi"/>
          <w:sz w:val="22"/>
          <w:szCs w:val="22"/>
        </w:rPr>
        <w:t xml:space="preserve">the nomination </w:t>
      </w:r>
      <w:r w:rsidRPr="00A463F9" w:rsidR="005E43C3">
        <w:rPr>
          <w:rFonts w:asciiTheme="majorHAnsi" w:hAnsiTheme="majorHAnsi"/>
          <w:sz w:val="22"/>
          <w:szCs w:val="22"/>
        </w:rPr>
        <w:t xml:space="preserve">of </w:t>
      </w:r>
      <w:r w:rsidRPr="00A463F9" w:rsidR="006E5687">
        <w:rPr>
          <w:rFonts w:asciiTheme="majorHAnsi" w:hAnsiTheme="majorHAnsi"/>
          <w:sz w:val="22"/>
          <w:szCs w:val="22"/>
        </w:rPr>
        <w:t>‘</w:t>
      </w:r>
      <w:proofErr w:type="spellStart"/>
      <w:r w:rsidRPr="00A463F9" w:rsidR="00403750">
        <w:rPr>
          <w:rFonts w:asciiTheme="majorHAnsi" w:hAnsiTheme="majorHAnsi"/>
          <w:sz w:val="22"/>
          <w:szCs w:val="22"/>
        </w:rPr>
        <w:t>Spitzenkandidaten</w:t>
      </w:r>
      <w:proofErr w:type="spellEnd"/>
      <w:r w:rsidRPr="00A463F9" w:rsidR="006E5687">
        <w:rPr>
          <w:rFonts w:asciiTheme="majorHAnsi" w:hAnsiTheme="majorHAnsi"/>
          <w:sz w:val="22"/>
          <w:szCs w:val="22"/>
        </w:rPr>
        <w:t xml:space="preserve">’, lead candidates </w:t>
      </w:r>
      <w:r w:rsidRPr="00A463F9" w:rsidR="005E43C3">
        <w:rPr>
          <w:rFonts w:asciiTheme="majorHAnsi" w:hAnsiTheme="majorHAnsi"/>
          <w:sz w:val="22"/>
          <w:szCs w:val="22"/>
        </w:rPr>
        <w:t xml:space="preserve">put forward </w:t>
      </w:r>
      <w:r w:rsidRPr="00A463F9" w:rsidR="006E5687">
        <w:rPr>
          <w:rFonts w:asciiTheme="majorHAnsi" w:hAnsiTheme="majorHAnsi"/>
          <w:sz w:val="22"/>
          <w:szCs w:val="22"/>
        </w:rPr>
        <w:t>by the political groups in the EP, for the office of Commission President  (just like in the 2014 elect</w:t>
      </w:r>
      <w:r w:rsidR="00A463F9">
        <w:rPr>
          <w:rFonts w:asciiTheme="majorHAnsi" w:hAnsiTheme="majorHAnsi"/>
          <w:sz w:val="22"/>
          <w:szCs w:val="22"/>
        </w:rPr>
        <w:t>ions) (European Commission 2017c</w:t>
      </w:r>
      <w:r w:rsidRPr="00A463F9" w:rsidR="006E5687">
        <w:rPr>
          <w:rFonts w:asciiTheme="majorHAnsi" w:hAnsiTheme="majorHAnsi"/>
          <w:sz w:val="22"/>
          <w:szCs w:val="22"/>
        </w:rPr>
        <w:t>)</w:t>
      </w:r>
      <w:r w:rsidRPr="00A463F9" w:rsidR="00A56EF5">
        <w:rPr>
          <w:rFonts w:asciiTheme="majorHAnsi" w:hAnsiTheme="majorHAnsi"/>
          <w:sz w:val="22"/>
          <w:szCs w:val="22"/>
        </w:rPr>
        <w:t xml:space="preserve">. </w:t>
      </w:r>
    </w:p>
    <w:p w:rsidRPr="00A463F9" w:rsidR="002248BE" w:rsidP="003476B4" w:rsidRDefault="002248BE" w14:paraId="0CF1BFAE" w14:textId="578D23D3">
      <w:pPr>
        <w:widowControl w:val="0"/>
        <w:autoSpaceDE w:val="0"/>
        <w:autoSpaceDN w:val="0"/>
        <w:adjustRightInd w:val="0"/>
        <w:spacing w:after="240" w:line="320" w:lineRule="atLeast"/>
        <w:jc w:val="both"/>
        <w:rPr>
          <w:rFonts w:asciiTheme="majorHAnsi" w:hAnsiTheme="majorHAnsi"/>
          <w:sz w:val="22"/>
          <w:szCs w:val="22"/>
        </w:rPr>
      </w:pPr>
      <w:r w:rsidRPr="00A463F9">
        <w:rPr>
          <w:rFonts w:asciiTheme="majorHAnsi" w:hAnsiTheme="majorHAnsi"/>
          <w:sz w:val="22"/>
          <w:szCs w:val="22"/>
        </w:rPr>
        <w:t xml:space="preserve">In both scenarios of the White paper – whether it is </w:t>
      </w:r>
      <w:r w:rsidRPr="00A463F9" w:rsidR="00FC5C90">
        <w:rPr>
          <w:rFonts w:asciiTheme="majorHAnsi" w:hAnsiTheme="majorHAnsi"/>
          <w:sz w:val="22"/>
          <w:szCs w:val="22"/>
        </w:rPr>
        <w:t>‘</w:t>
      </w:r>
      <w:r w:rsidRPr="00A463F9">
        <w:rPr>
          <w:rFonts w:asciiTheme="majorHAnsi" w:hAnsiTheme="majorHAnsi"/>
          <w:sz w:val="22"/>
          <w:szCs w:val="22"/>
        </w:rPr>
        <w:t>carrying on</w:t>
      </w:r>
      <w:r w:rsidRPr="00A463F9" w:rsidR="00FC5C90">
        <w:rPr>
          <w:rFonts w:asciiTheme="majorHAnsi" w:hAnsiTheme="majorHAnsi"/>
          <w:sz w:val="22"/>
          <w:szCs w:val="22"/>
        </w:rPr>
        <w:t>’</w:t>
      </w:r>
      <w:r w:rsidRPr="00A463F9">
        <w:rPr>
          <w:rFonts w:asciiTheme="majorHAnsi" w:hAnsiTheme="majorHAnsi"/>
          <w:sz w:val="22"/>
          <w:szCs w:val="22"/>
        </w:rPr>
        <w:t xml:space="preserve"> or </w:t>
      </w:r>
      <w:r w:rsidRPr="00A463F9" w:rsidR="00FC5C90">
        <w:rPr>
          <w:rFonts w:asciiTheme="majorHAnsi" w:hAnsiTheme="majorHAnsi"/>
          <w:sz w:val="22"/>
          <w:szCs w:val="22"/>
        </w:rPr>
        <w:t>‘</w:t>
      </w:r>
      <w:r w:rsidRPr="00A463F9">
        <w:rPr>
          <w:rFonts w:asciiTheme="majorHAnsi" w:hAnsiTheme="majorHAnsi"/>
          <w:sz w:val="22"/>
          <w:szCs w:val="22"/>
        </w:rPr>
        <w:t>doing much more together</w:t>
      </w:r>
      <w:r w:rsidRPr="00A463F9" w:rsidR="00FC5C90">
        <w:rPr>
          <w:rFonts w:asciiTheme="majorHAnsi" w:hAnsiTheme="majorHAnsi"/>
          <w:sz w:val="22"/>
          <w:szCs w:val="22"/>
        </w:rPr>
        <w:t>’</w:t>
      </w:r>
      <w:r w:rsidRPr="00A463F9">
        <w:rPr>
          <w:rFonts w:asciiTheme="majorHAnsi" w:hAnsiTheme="majorHAnsi"/>
          <w:sz w:val="22"/>
          <w:szCs w:val="22"/>
        </w:rPr>
        <w:t xml:space="preserve"> - </w:t>
      </w:r>
      <w:r w:rsidRPr="00A463F9" w:rsidR="00E824B6">
        <w:rPr>
          <w:rFonts w:asciiTheme="majorHAnsi" w:hAnsiTheme="majorHAnsi"/>
          <w:sz w:val="22"/>
          <w:szCs w:val="22"/>
        </w:rPr>
        <w:t xml:space="preserve">one will </w:t>
      </w:r>
      <w:r w:rsidRPr="00A463F9" w:rsidR="00C504D1">
        <w:rPr>
          <w:rFonts w:asciiTheme="majorHAnsi" w:hAnsiTheme="majorHAnsi"/>
          <w:sz w:val="22"/>
          <w:szCs w:val="22"/>
        </w:rPr>
        <w:t xml:space="preserve">have to </w:t>
      </w:r>
      <w:r w:rsidRPr="00A463F9" w:rsidR="006874AC">
        <w:rPr>
          <w:rFonts w:asciiTheme="majorHAnsi" w:hAnsiTheme="majorHAnsi"/>
          <w:sz w:val="22"/>
          <w:szCs w:val="22"/>
        </w:rPr>
        <w:t xml:space="preserve">move away from </w:t>
      </w:r>
      <w:r w:rsidRPr="00A463F9" w:rsidR="00C504D1">
        <w:rPr>
          <w:rFonts w:asciiTheme="majorHAnsi" w:hAnsiTheme="majorHAnsi"/>
          <w:sz w:val="22"/>
          <w:szCs w:val="22"/>
        </w:rPr>
        <w:t>any form of ‘</w:t>
      </w:r>
      <w:r w:rsidRPr="00A463F9" w:rsidR="006874AC">
        <w:rPr>
          <w:rFonts w:asciiTheme="majorHAnsi" w:hAnsiTheme="majorHAnsi"/>
          <w:sz w:val="22"/>
          <w:szCs w:val="22"/>
        </w:rPr>
        <w:t>competit</w:t>
      </w:r>
      <w:r w:rsidRPr="00A463F9" w:rsidR="006874AC">
        <w:rPr>
          <w:rFonts w:asciiTheme="majorHAnsi" w:hAnsiTheme="majorHAnsi"/>
          <w:b/>
          <w:sz w:val="22"/>
          <w:szCs w:val="22"/>
        </w:rPr>
        <w:t>i</w:t>
      </w:r>
      <w:r w:rsidRPr="00A463F9" w:rsidR="006874AC">
        <w:rPr>
          <w:rFonts w:asciiTheme="majorHAnsi" w:hAnsiTheme="majorHAnsi"/>
          <w:sz w:val="22"/>
          <w:szCs w:val="22"/>
        </w:rPr>
        <w:t>on</w:t>
      </w:r>
      <w:r w:rsidRPr="00A463F9" w:rsidR="00C504D1">
        <w:rPr>
          <w:rFonts w:asciiTheme="majorHAnsi" w:hAnsiTheme="majorHAnsi"/>
          <w:sz w:val="22"/>
          <w:szCs w:val="22"/>
        </w:rPr>
        <w:t>’</w:t>
      </w:r>
      <w:r w:rsidRPr="00A463F9" w:rsidR="00F21244">
        <w:rPr>
          <w:rFonts w:asciiTheme="majorHAnsi" w:hAnsiTheme="majorHAnsi"/>
          <w:sz w:val="22"/>
          <w:szCs w:val="22"/>
        </w:rPr>
        <w:t xml:space="preserve"> or riva</w:t>
      </w:r>
      <w:r w:rsidRPr="00A463F9" w:rsidR="00C504D1">
        <w:rPr>
          <w:rFonts w:asciiTheme="majorHAnsi" w:hAnsiTheme="majorHAnsi"/>
          <w:sz w:val="22"/>
          <w:szCs w:val="22"/>
        </w:rPr>
        <w:t>l</w:t>
      </w:r>
      <w:r w:rsidRPr="00A463F9" w:rsidR="00F21244">
        <w:rPr>
          <w:rFonts w:asciiTheme="majorHAnsi" w:hAnsiTheme="majorHAnsi"/>
          <w:sz w:val="22"/>
          <w:szCs w:val="22"/>
        </w:rPr>
        <w:t>r</w:t>
      </w:r>
      <w:r w:rsidRPr="00A463F9" w:rsidR="00C504D1">
        <w:rPr>
          <w:rFonts w:asciiTheme="majorHAnsi" w:hAnsiTheme="majorHAnsi"/>
          <w:sz w:val="22"/>
          <w:szCs w:val="22"/>
        </w:rPr>
        <w:t>y</w:t>
      </w:r>
      <w:r w:rsidRPr="00A463F9" w:rsidR="006874AC">
        <w:rPr>
          <w:rFonts w:asciiTheme="majorHAnsi" w:hAnsiTheme="majorHAnsi"/>
          <w:sz w:val="22"/>
          <w:szCs w:val="22"/>
        </w:rPr>
        <w:t xml:space="preserve"> between national parliaments</w:t>
      </w:r>
      <w:r w:rsidRPr="00A463F9" w:rsidR="004C5F96">
        <w:rPr>
          <w:rFonts w:asciiTheme="majorHAnsi" w:hAnsiTheme="majorHAnsi"/>
          <w:sz w:val="22"/>
          <w:szCs w:val="22"/>
        </w:rPr>
        <w:t xml:space="preserve"> and the EP (</w:t>
      </w:r>
      <w:proofErr w:type="spellStart"/>
      <w:r w:rsidRPr="00A463F9" w:rsidR="004C5F96">
        <w:rPr>
          <w:rFonts w:cs="Times" w:asciiTheme="majorHAnsi" w:hAnsiTheme="majorHAnsi"/>
          <w:bCs/>
          <w:sz w:val="22"/>
          <w:szCs w:val="22"/>
          <w:lang w:val="en-US"/>
        </w:rPr>
        <w:t>Herranz-Surrallés</w:t>
      </w:r>
      <w:proofErr w:type="spellEnd"/>
      <w:r w:rsidRPr="00A463F9" w:rsidR="004C5F96">
        <w:rPr>
          <w:rFonts w:cs="Times" w:asciiTheme="majorHAnsi" w:hAnsiTheme="majorHAnsi"/>
          <w:bCs/>
          <w:sz w:val="22"/>
          <w:szCs w:val="22"/>
          <w:lang w:val="en-US"/>
        </w:rPr>
        <w:t xml:space="preserve"> 2014)</w:t>
      </w:r>
      <w:r w:rsidRPr="00A463F9" w:rsidR="00234BDA">
        <w:rPr>
          <w:rFonts w:asciiTheme="majorHAnsi" w:hAnsiTheme="majorHAnsi"/>
          <w:sz w:val="22"/>
          <w:szCs w:val="22"/>
        </w:rPr>
        <w:t xml:space="preserve">. In this context, legislatures both at the national and the European </w:t>
      </w:r>
      <w:proofErr w:type="gramStart"/>
      <w:r w:rsidRPr="00A463F9" w:rsidR="00234BDA">
        <w:rPr>
          <w:rFonts w:asciiTheme="majorHAnsi" w:hAnsiTheme="majorHAnsi"/>
          <w:sz w:val="22"/>
          <w:szCs w:val="22"/>
        </w:rPr>
        <w:t>level,</w:t>
      </w:r>
      <w:proofErr w:type="gramEnd"/>
      <w:r w:rsidRPr="00A463F9" w:rsidR="00234BDA">
        <w:rPr>
          <w:rFonts w:asciiTheme="majorHAnsi" w:hAnsiTheme="majorHAnsi"/>
          <w:sz w:val="22"/>
          <w:szCs w:val="22"/>
        </w:rPr>
        <w:t xml:space="preserve"> have to</w:t>
      </w:r>
      <w:r w:rsidRPr="00A463F9" w:rsidR="0074075C">
        <w:rPr>
          <w:rFonts w:asciiTheme="majorHAnsi" w:hAnsiTheme="majorHAnsi"/>
          <w:sz w:val="22"/>
          <w:szCs w:val="22"/>
        </w:rPr>
        <w:t xml:space="preserve"> aim to</w:t>
      </w:r>
      <w:r w:rsidRPr="00A463F9" w:rsidR="00234BDA">
        <w:rPr>
          <w:rFonts w:asciiTheme="majorHAnsi" w:hAnsiTheme="majorHAnsi"/>
          <w:sz w:val="22"/>
          <w:szCs w:val="22"/>
        </w:rPr>
        <w:t xml:space="preserve"> develop a</w:t>
      </w:r>
      <w:r w:rsidRPr="00A463F9" w:rsidR="003D3BAE">
        <w:rPr>
          <w:rFonts w:asciiTheme="majorHAnsi" w:hAnsiTheme="majorHAnsi"/>
          <w:sz w:val="22"/>
          <w:szCs w:val="22"/>
        </w:rPr>
        <w:t xml:space="preserve"> </w:t>
      </w:r>
      <w:r w:rsidRPr="00A463F9" w:rsidR="003D3BAE">
        <w:rPr>
          <w:rFonts w:asciiTheme="majorHAnsi" w:hAnsiTheme="majorHAnsi"/>
          <w:i/>
          <w:sz w:val="22"/>
          <w:szCs w:val="22"/>
        </w:rPr>
        <w:t>parliamentary</w:t>
      </w:r>
      <w:r w:rsidRPr="00A463F9" w:rsidR="006874AC">
        <w:rPr>
          <w:rFonts w:asciiTheme="majorHAnsi" w:hAnsiTheme="majorHAnsi"/>
          <w:i/>
          <w:sz w:val="22"/>
          <w:szCs w:val="22"/>
        </w:rPr>
        <w:t xml:space="preserve"> stance</w:t>
      </w:r>
      <w:r w:rsidRPr="00A463F9" w:rsidR="006874AC">
        <w:rPr>
          <w:rFonts w:asciiTheme="majorHAnsi" w:hAnsiTheme="majorHAnsi"/>
          <w:sz w:val="22"/>
          <w:szCs w:val="22"/>
        </w:rPr>
        <w:t xml:space="preserve"> on EU legislation</w:t>
      </w:r>
      <w:r w:rsidRPr="00A463F9" w:rsidR="00234BDA">
        <w:rPr>
          <w:rFonts w:asciiTheme="majorHAnsi" w:hAnsiTheme="majorHAnsi"/>
          <w:sz w:val="22"/>
          <w:szCs w:val="22"/>
        </w:rPr>
        <w:t xml:space="preserve">. What is the position of parliaments across Europe on a certain issue as opposed to the executive and why? </w:t>
      </w:r>
    </w:p>
    <w:p w:rsidRPr="00A463F9" w:rsidR="00B7213C" w:rsidP="00DF2424" w:rsidRDefault="00EA7419" w14:paraId="07E29668" w14:textId="668B60E9">
      <w:pPr>
        <w:widowControl w:val="0"/>
        <w:autoSpaceDE w:val="0"/>
        <w:autoSpaceDN w:val="0"/>
        <w:adjustRightInd w:val="0"/>
        <w:spacing w:after="240" w:line="320" w:lineRule="atLeast"/>
        <w:jc w:val="both"/>
        <w:rPr>
          <w:rFonts w:cs="Times" w:asciiTheme="majorHAnsi" w:hAnsiTheme="majorHAnsi"/>
          <w:sz w:val="22"/>
          <w:szCs w:val="22"/>
          <w:lang w:val="en-US"/>
        </w:rPr>
      </w:pPr>
      <w:r w:rsidRPr="00A463F9">
        <w:rPr>
          <w:rFonts w:asciiTheme="majorHAnsi" w:hAnsiTheme="majorHAnsi"/>
          <w:sz w:val="22"/>
          <w:szCs w:val="22"/>
        </w:rPr>
        <w:t>This position could be developed within Inter-Parliamentary Conferences on specific policy issues</w:t>
      </w:r>
      <w:r w:rsidRPr="00A463F9" w:rsidR="005E43C3">
        <w:rPr>
          <w:rFonts w:asciiTheme="majorHAnsi" w:hAnsiTheme="majorHAnsi"/>
          <w:sz w:val="22"/>
          <w:szCs w:val="22"/>
        </w:rPr>
        <w:t>,</w:t>
      </w:r>
      <w:r w:rsidRPr="00A463F9">
        <w:rPr>
          <w:rFonts w:asciiTheme="majorHAnsi" w:hAnsiTheme="majorHAnsi"/>
          <w:sz w:val="22"/>
          <w:szCs w:val="22"/>
        </w:rPr>
        <w:t xml:space="preserve"> for example within financial affairs and Common Foreign and Security Policy</w:t>
      </w:r>
      <w:r w:rsidRPr="00A463F9" w:rsidR="002248BE">
        <w:rPr>
          <w:rFonts w:asciiTheme="majorHAnsi" w:hAnsiTheme="majorHAnsi"/>
          <w:sz w:val="22"/>
          <w:szCs w:val="22"/>
        </w:rPr>
        <w:t xml:space="preserve"> (CFSP)</w:t>
      </w:r>
      <w:r w:rsidRPr="00A463F9">
        <w:rPr>
          <w:rFonts w:asciiTheme="majorHAnsi" w:hAnsiTheme="majorHAnsi"/>
          <w:sz w:val="22"/>
          <w:szCs w:val="22"/>
        </w:rPr>
        <w:t>/Common Security and Defence Policy</w:t>
      </w:r>
      <w:r w:rsidRPr="00A463F9" w:rsidR="00FB14B6">
        <w:rPr>
          <w:rFonts w:asciiTheme="majorHAnsi" w:hAnsiTheme="majorHAnsi"/>
          <w:sz w:val="22"/>
          <w:szCs w:val="22"/>
        </w:rPr>
        <w:t xml:space="preserve"> </w:t>
      </w:r>
      <w:r w:rsidRPr="00A463F9" w:rsidR="002248BE">
        <w:rPr>
          <w:rFonts w:asciiTheme="majorHAnsi" w:hAnsiTheme="majorHAnsi"/>
          <w:sz w:val="22"/>
          <w:szCs w:val="22"/>
        </w:rPr>
        <w:t xml:space="preserve">(CSDP) </w:t>
      </w:r>
      <w:r w:rsidRPr="00A463F9" w:rsidR="00FB14B6">
        <w:rPr>
          <w:rFonts w:asciiTheme="majorHAnsi" w:hAnsiTheme="majorHAnsi"/>
          <w:sz w:val="22"/>
          <w:szCs w:val="22"/>
        </w:rPr>
        <w:t xml:space="preserve">and recently </w:t>
      </w:r>
      <w:r w:rsidRPr="00A463F9" w:rsidR="00A06300">
        <w:rPr>
          <w:rFonts w:asciiTheme="majorHAnsi" w:hAnsiTheme="majorHAnsi"/>
          <w:sz w:val="22"/>
          <w:szCs w:val="22"/>
        </w:rPr>
        <w:t>within the realm of Europol, which is now to be</w:t>
      </w:r>
      <w:r w:rsidRPr="00A463F9" w:rsidR="00FB14B6">
        <w:rPr>
          <w:rFonts w:asciiTheme="majorHAnsi" w:hAnsiTheme="majorHAnsi"/>
          <w:sz w:val="22"/>
          <w:szCs w:val="22"/>
        </w:rPr>
        <w:t xml:space="preserve"> </w:t>
      </w:r>
      <w:r w:rsidRPr="00A463F9" w:rsidR="005E43C3">
        <w:rPr>
          <w:rFonts w:cs="Times New Roman" w:asciiTheme="majorHAnsi" w:hAnsiTheme="majorHAnsi"/>
          <w:sz w:val="22"/>
          <w:szCs w:val="22"/>
          <w:lang w:val="en-US"/>
        </w:rPr>
        <w:t>‘</w:t>
      </w:r>
      <w:r w:rsidRPr="00A463F9" w:rsidR="00FB14B6">
        <w:rPr>
          <w:rFonts w:cs="Times New Roman" w:asciiTheme="majorHAnsi" w:hAnsiTheme="majorHAnsi"/>
          <w:sz w:val="22"/>
          <w:szCs w:val="22"/>
          <w:lang w:val="en-US"/>
        </w:rPr>
        <w:t>democratic</w:t>
      </w:r>
      <w:r w:rsidRPr="00A463F9" w:rsidR="00A06300">
        <w:rPr>
          <w:rFonts w:cs="Times New Roman" w:asciiTheme="majorHAnsi" w:hAnsiTheme="majorHAnsi"/>
          <w:sz w:val="22"/>
          <w:szCs w:val="22"/>
          <w:lang w:val="en-US"/>
        </w:rPr>
        <w:t>ally</w:t>
      </w:r>
      <w:r w:rsidRPr="00A463F9" w:rsidR="00FB14B6">
        <w:rPr>
          <w:rFonts w:cs="Times New Roman" w:asciiTheme="majorHAnsi" w:hAnsiTheme="majorHAnsi"/>
          <w:sz w:val="22"/>
          <w:szCs w:val="22"/>
          <w:lang w:val="en-US"/>
        </w:rPr>
        <w:t xml:space="preserve"> control</w:t>
      </w:r>
      <w:r w:rsidRPr="00A463F9" w:rsidR="00A06300">
        <w:rPr>
          <w:rFonts w:cs="Times New Roman" w:asciiTheme="majorHAnsi" w:hAnsiTheme="majorHAnsi"/>
          <w:sz w:val="22"/>
          <w:szCs w:val="22"/>
          <w:lang w:val="en-US"/>
        </w:rPr>
        <w:t>led</w:t>
      </w:r>
      <w:r w:rsidRPr="00A463F9" w:rsidR="005E43C3">
        <w:rPr>
          <w:rFonts w:cs="Times New Roman" w:asciiTheme="majorHAnsi" w:hAnsiTheme="majorHAnsi"/>
          <w:sz w:val="22"/>
          <w:szCs w:val="22"/>
          <w:lang w:val="en-US"/>
        </w:rPr>
        <w:t>’</w:t>
      </w:r>
      <w:r w:rsidRPr="00A463F9">
        <w:rPr>
          <w:rFonts w:cs="Times New Roman" w:asciiTheme="majorHAnsi" w:hAnsiTheme="majorHAnsi"/>
          <w:sz w:val="22"/>
          <w:szCs w:val="22"/>
          <w:lang w:val="en-US"/>
        </w:rPr>
        <w:t>.</w:t>
      </w:r>
      <w:r w:rsidRPr="00A463F9">
        <w:rPr>
          <w:rFonts w:cs="Times New Roman" w:asciiTheme="majorHAnsi" w:hAnsiTheme="majorHAnsi"/>
          <w:position w:val="16"/>
          <w:sz w:val="22"/>
          <w:szCs w:val="22"/>
          <w:lang w:val="en-US"/>
        </w:rPr>
        <w:t xml:space="preserve"> </w:t>
      </w:r>
      <w:r w:rsidRPr="00A463F9">
        <w:rPr>
          <w:rStyle w:val="FootnoteReference"/>
          <w:rFonts w:cs="Times New Roman" w:asciiTheme="majorHAnsi" w:hAnsiTheme="majorHAnsi"/>
          <w:position w:val="16"/>
          <w:sz w:val="22"/>
          <w:szCs w:val="22"/>
          <w:lang w:val="en-US"/>
        </w:rPr>
        <w:footnoteReference w:id="2"/>
      </w:r>
      <w:r w:rsidRPr="00A463F9" w:rsidR="00234BDA">
        <w:rPr>
          <w:rFonts w:asciiTheme="majorHAnsi" w:hAnsiTheme="majorHAnsi"/>
          <w:sz w:val="22"/>
          <w:szCs w:val="22"/>
        </w:rPr>
        <w:t xml:space="preserve">Parliaments can </w:t>
      </w:r>
      <w:r w:rsidRPr="00A463F9" w:rsidR="007F126F">
        <w:rPr>
          <w:rFonts w:asciiTheme="majorHAnsi" w:hAnsiTheme="majorHAnsi"/>
          <w:sz w:val="22"/>
          <w:szCs w:val="22"/>
        </w:rPr>
        <w:t xml:space="preserve">then </w:t>
      </w:r>
      <w:r w:rsidRPr="00A463F9" w:rsidR="00234BDA">
        <w:rPr>
          <w:rFonts w:asciiTheme="majorHAnsi" w:hAnsiTheme="majorHAnsi"/>
          <w:sz w:val="22"/>
          <w:szCs w:val="22"/>
        </w:rPr>
        <w:t xml:space="preserve">resort to their role as public </w:t>
      </w:r>
      <w:proofErr w:type="spellStart"/>
      <w:r w:rsidRPr="00A463F9" w:rsidR="00234BDA">
        <w:rPr>
          <w:rFonts w:asciiTheme="majorHAnsi" w:hAnsiTheme="majorHAnsi"/>
          <w:sz w:val="22"/>
          <w:szCs w:val="22"/>
        </w:rPr>
        <w:t>fora</w:t>
      </w:r>
      <w:proofErr w:type="spellEnd"/>
      <w:r w:rsidRPr="00A463F9" w:rsidR="00234BDA">
        <w:rPr>
          <w:rFonts w:asciiTheme="majorHAnsi" w:hAnsiTheme="majorHAnsi"/>
          <w:sz w:val="22"/>
          <w:szCs w:val="22"/>
        </w:rPr>
        <w:t xml:space="preserve"> to </w:t>
      </w:r>
      <w:r w:rsidRPr="00A463F9" w:rsidR="0074075C">
        <w:rPr>
          <w:rFonts w:asciiTheme="majorHAnsi" w:hAnsiTheme="majorHAnsi"/>
          <w:sz w:val="22"/>
          <w:szCs w:val="22"/>
        </w:rPr>
        <w:t xml:space="preserve">debate and </w:t>
      </w:r>
      <w:r w:rsidRPr="00A463F9" w:rsidR="00234BDA">
        <w:rPr>
          <w:rFonts w:asciiTheme="majorHAnsi" w:hAnsiTheme="majorHAnsi"/>
          <w:sz w:val="22"/>
          <w:szCs w:val="22"/>
        </w:rPr>
        <w:t xml:space="preserve">communicate this </w:t>
      </w:r>
      <w:r w:rsidRPr="00A463F9" w:rsidR="002248BE">
        <w:rPr>
          <w:rFonts w:asciiTheme="majorHAnsi" w:hAnsiTheme="majorHAnsi"/>
          <w:sz w:val="22"/>
          <w:szCs w:val="22"/>
        </w:rPr>
        <w:t>‘</w:t>
      </w:r>
      <w:r w:rsidRPr="00A463F9" w:rsidR="007F126F">
        <w:rPr>
          <w:rFonts w:asciiTheme="majorHAnsi" w:hAnsiTheme="majorHAnsi"/>
          <w:sz w:val="22"/>
          <w:szCs w:val="22"/>
        </w:rPr>
        <w:t xml:space="preserve">parliamentary </w:t>
      </w:r>
      <w:r w:rsidRPr="00A463F9" w:rsidR="00234BDA">
        <w:rPr>
          <w:rFonts w:asciiTheme="majorHAnsi" w:hAnsiTheme="majorHAnsi"/>
          <w:sz w:val="22"/>
          <w:szCs w:val="22"/>
        </w:rPr>
        <w:t>stance</w:t>
      </w:r>
      <w:r w:rsidRPr="00A463F9" w:rsidR="002248BE">
        <w:rPr>
          <w:rFonts w:asciiTheme="majorHAnsi" w:hAnsiTheme="majorHAnsi"/>
          <w:sz w:val="22"/>
          <w:szCs w:val="22"/>
        </w:rPr>
        <w:t>’</w:t>
      </w:r>
      <w:r w:rsidRPr="00A463F9" w:rsidR="00234BDA">
        <w:rPr>
          <w:rFonts w:asciiTheme="majorHAnsi" w:hAnsiTheme="majorHAnsi"/>
          <w:sz w:val="22"/>
          <w:szCs w:val="22"/>
        </w:rPr>
        <w:t xml:space="preserve"> to citizens</w:t>
      </w:r>
      <w:r w:rsidRPr="00A463F9" w:rsidR="00550F78">
        <w:rPr>
          <w:rFonts w:asciiTheme="majorHAnsi" w:hAnsiTheme="majorHAnsi"/>
          <w:sz w:val="22"/>
          <w:szCs w:val="22"/>
        </w:rPr>
        <w:t>, in cooperation with news outlets</w:t>
      </w:r>
      <w:r w:rsidRPr="00A463F9" w:rsidR="00234BDA">
        <w:rPr>
          <w:rFonts w:asciiTheme="majorHAnsi" w:hAnsiTheme="majorHAnsi"/>
          <w:sz w:val="22"/>
          <w:szCs w:val="22"/>
        </w:rPr>
        <w:t xml:space="preserve">. </w:t>
      </w:r>
    </w:p>
    <w:p w:rsidRPr="00A463F9" w:rsidR="006874AC" w:rsidP="003476B4" w:rsidRDefault="004D4EC9" w14:paraId="62A95D97" w14:textId="58EDAC6E">
      <w:pPr>
        <w:spacing w:line="320" w:lineRule="atLeast"/>
        <w:jc w:val="both"/>
        <w:outlineLvl w:val="0"/>
        <w:rPr>
          <w:rFonts w:asciiTheme="majorHAnsi" w:hAnsiTheme="majorHAnsi"/>
          <w:b/>
          <w:i/>
          <w:sz w:val="22"/>
          <w:szCs w:val="22"/>
        </w:rPr>
      </w:pPr>
      <w:r w:rsidRPr="00A463F9">
        <w:rPr>
          <w:rFonts w:asciiTheme="majorHAnsi" w:hAnsiTheme="majorHAnsi"/>
          <w:b/>
          <w:i/>
          <w:sz w:val="22"/>
          <w:szCs w:val="22"/>
        </w:rPr>
        <w:t>Implications for Dutch EU policy</w:t>
      </w:r>
    </w:p>
    <w:p w:rsidRPr="00A463F9" w:rsidR="004D4EC9" w:rsidP="003476B4" w:rsidRDefault="004D4EC9" w14:paraId="5C62E4BA" w14:textId="77777777">
      <w:pPr>
        <w:spacing w:line="320" w:lineRule="atLeast"/>
        <w:jc w:val="both"/>
        <w:rPr>
          <w:rFonts w:asciiTheme="majorHAnsi" w:hAnsiTheme="majorHAnsi"/>
          <w:sz w:val="22"/>
          <w:szCs w:val="22"/>
        </w:rPr>
      </w:pPr>
    </w:p>
    <w:p w:rsidRPr="00A463F9" w:rsidR="00863430" w:rsidP="003476B4" w:rsidRDefault="00863430" w14:paraId="5C9EC7CD" w14:textId="252A6A77">
      <w:pPr>
        <w:spacing w:line="320" w:lineRule="atLeast"/>
        <w:jc w:val="both"/>
        <w:rPr>
          <w:rFonts w:asciiTheme="majorHAnsi" w:hAnsiTheme="majorHAnsi"/>
          <w:sz w:val="22"/>
          <w:szCs w:val="22"/>
        </w:rPr>
      </w:pPr>
      <w:r w:rsidRPr="00A463F9">
        <w:rPr>
          <w:rFonts w:asciiTheme="majorHAnsi" w:hAnsiTheme="majorHAnsi"/>
          <w:sz w:val="22"/>
          <w:szCs w:val="22"/>
        </w:rPr>
        <w:t>For Dutch EU policy this</w:t>
      </w:r>
      <w:r w:rsidRPr="00A463F9" w:rsidR="00550F78">
        <w:rPr>
          <w:rFonts w:asciiTheme="majorHAnsi" w:hAnsiTheme="majorHAnsi"/>
          <w:sz w:val="22"/>
          <w:szCs w:val="22"/>
        </w:rPr>
        <w:t xml:space="preserve"> combination of scenario one and five</w:t>
      </w:r>
      <w:r w:rsidRPr="00A463F9" w:rsidR="002248BE">
        <w:rPr>
          <w:rFonts w:asciiTheme="majorHAnsi" w:hAnsiTheme="majorHAnsi"/>
          <w:sz w:val="22"/>
          <w:szCs w:val="22"/>
        </w:rPr>
        <w:t xml:space="preserve"> of the Commission’s White Paper</w:t>
      </w:r>
      <w:r w:rsidRPr="00A463F9">
        <w:rPr>
          <w:rFonts w:asciiTheme="majorHAnsi" w:hAnsiTheme="majorHAnsi"/>
          <w:sz w:val="22"/>
          <w:szCs w:val="22"/>
        </w:rPr>
        <w:t xml:space="preserve"> has three implications:</w:t>
      </w:r>
    </w:p>
    <w:p w:rsidRPr="00A463F9" w:rsidR="00863430" w:rsidP="003476B4" w:rsidRDefault="00863430" w14:paraId="7A9B9BF6" w14:textId="77777777">
      <w:pPr>
        <w:spacing w:line="320" w:lineRule="atLeast"/>
        <w:jc w:val="both"/>
        <w:rPr>
          <w:rFonts w:asciiTheme="majorHAnsi" w:hAnsiTheme="majorHAnsi"/>
          <w:sz w:val="22"/>
          <w:szCs w:val="22"/>
        </w:rPr>
      </w:pPr>
    </w:p>
    <w:p w:rsidRPr="00A463F9" w:rsidR="00863430" w:rsidP="003476B4" w:rsidRDefault="00863430" w14:paraId="2A7393C6" w14:textId="12BA06A1">
      <w:pPr>
        <w:pStyle w:val="ListParagraph"/>
        <w:numPr>
          <w:ilvl w:val="0"/>
          <w:numId w:val="2"/>
        </w:numPr>
        <w:spacing w:line="320" w:lineRule="atLeast"/>
        <w:jc w:val="both"/>
        <w:rPr>
          <w:rFonts w:asciiTheme="majorHAnsi" w:hAnsiTheme="majorHAnsi"/>
          <w:sz w:val="22"/>
          <w:szCs w:val="22"/>
        </w:rPr>
      </w:pPr>
      <w:r w:rsidRPr="00A463F9">
        <w:rPr>
          <w:rFonts w:asciiTheme="majorHAnsi" w:hAnsiTheme="majorHAnsi"/>
          <w:sz w:val="22"/>
          <w:szCs w:val="22"/>
        </w:rPr>
        <w:t>The Dutch</w:t>
      </w:r>
      <w:r w:rsidRPr="00A463F9" w:rsidR="002A001C">
        <w:rPr>
          <w:rFonts w:asciiTheme="majorHAnsi" w:hAnsiTheme="majorHAnsi"/>
          <w:sz w:val="22"/>
          <w:szCs w:val="22"/>
        </w:rPr>
        <w:t xml:space="preserve"> parliament </w:t>
      </w:r>
      <w:r w:rsidRPr="00A463F9">
        <w:rPr>
          <w:rFonts w:asciiTheme="majorHAnsi" w:hAnsiTheme="majorHAnsi"/>
          <w:sz w:val="22"/>
          <w:szCs w:val="22"/>
        </w:rPr>
        <w:t xml:space="preserve">will continue to play </w:t>
      </w:r>
      <w:r w:rsidRPr="00A463F9">
        <w:rPr>
          <w:rFonts w:asciiTheme="majorHAnsi" w:hAnsiTheme="majorHAnsi"/>
          <w:b/>
          <w:sz w:val="22"/>
          <w:szCs w:val="22"/>
        </w:rPr>
        <w:t>an active role within the EU policy process.</w:t>
      </w:r>
      <w:r w:rsidRPr="00A463F9">
        <w:rPr>
          <w:rFonts w:asciiTheme="majorHAnsi" w:hAnsiTheme="majorHAnsi"/>
          <w:sz w:val="22"/>
          <w:szCs w:val="22"/>
        </w:rPr>
        <w:t xml:space="preserve"> </w:t>
      </w:r>
      <w:r w:rsidRPr="00A463F9" w:rsidR="00ED66FC">
        <w:rPr>
          <w:rFonts w:asciiTheme="majorHAnsi" w:hAnsiTheme="majorHAnsi"/>
          <w:sz w:val="22"/>
          <w:szCs w:val="22"/>
        </w:rPr>
        <w:t>Its approach of focusing on key aspects of EU policy, based on the Commission’s work-programme is exemplary within systems of parliamentary scrutiny</w:t>
      </w:r>
      <w:r w:rsidRPr="00A463F9" w:rsidR="00443C21">
        <w:rPr>
          <w:rFonts w:asciiTheme="majorHAnsi" w:hAnsiTheme="majorHAnsi"/>
          <w:sz w:val="22"/>
          <w:szCs w:val="22"/>
        </w:rPr>
        <w:t xml:space="preserve"> of EU affairs</w:t>
      </w:r>
      <w:r w:rsidRPr="00A463F9" w:rsidR="00ED66FC">
        <w:rPr>
          <w:rFonts w:asciiTheme="majorHAnsi" w:hAnsiTheme="majorHAnsi"/>
          <w:sz w:val="22"/>
          <w:szCs w:val="22"/>
        </w:rPr>
        <w:t>, also for other nat</w:t>
      </w:r>
      <w:r w:rsidRPr="00A463F9" w:rsidR="00F83FD1">
        <w:rPr>
          <w:rFonts w:asciiTheme="majorHAnsi" w:hAnsiTheme="majorHAnsi"/>
          <w:sz w:val="22"/>
          <w:szCs w:val="22"/>
        </w:rPr>
        <w:t>ional parliaments. The Dutch parliament</w:t>
      </w:r>
      <w:r w:rsidRPr="00A463F9" w:rsidR="00ED66FC">
        <w:rPr>
          <w:rFonts w:asciiTheme="majorHAnsi" w:hAnsiTheme="majorHAnsi"/>
          <w:sz w:val="22"/>
          <w:szCs w:val="22"/>
        </w:rPr>
        <w:t>, as opposed to</w:t>
      </w:r>
      <w:r w:rsidRPr="00A463F9" w:rsidR="005C395B">
        <w:rPr>
          <w:rFonts w:asciiTheme="majorHAnsi" w:hAnsiTheme="majorHAnsi"/>
          <w:sz w:val="22"/>
          <w:szCs w:val="22"/>
        </w:rPr>
        <w:t xml:space="preserve"> some</w:t>
      </w:r>
      <w:r w:rsidRPr="00A463F9" w:rsidR="00ED66FC">
        <w:rPr>
          <w:rFonts w:asciiTheme="majorHAnsi" w:hAnsiTheme="majorHAnsi"/>
          <w:sz w:val="22"/>
          <w:szCs w:val="22"/>
        </w:rPr>
        <w:t xml:space="preserve"> other parliaments is able to concentrate its resources and </w:t>
      </w:r>
      <w:r w:rsidRPr="00A463F9" w:rsidR="00443C21">
        <w:rPr>
          <w:rFonts w:asciiTheme="majorHAnsi" w:hAnsiTheme="majorHAnsi"/>
          <w:sz w:val="22"/>
          <w:szCs w:val="22"/>
        </w:rPr>
        <w:t>‘</w:t>
      </w:r>
      <w:r w:rsidRPr="00A463F9" w:rsidR="00ED66FC">
        <w:rPr>
          <w:rFonts w:asciiTheme="majorHAnsi" w:hAnsiTheme="majorHAnsi"/>
          <w:sz w:val="22"/>
          <w:szCs w:val="22"/>
        </w:rPr>
        <w:t>political capital</w:t>
      </w:r>
      <w:r w:rsidRPr="00A463F9" w:rsidR="00443C21">
        <w:rPr>
          <w:rFonts w:asciiTheme="majorHAnsi" w:hAnsiTheme="majorHAnsi"/>
          <w:sz w:val="22"/>
          <w:szCs w:val="22"/>
        </w:rPr>
        <w:t>’</w:t>
      </w:r>
      <w:r w:rsidRPr="00A463F9" w:rsidR="00ED66FC">
        <w:rPr>
          <w:rFonts w:asciiTheme="majorHAnsi" w:hAnsiTheme="majorHAnsi"/>
          <w:sz w:val="22"/>
          <w:szCs w:val="22"/>
        </w:rPr>
        <w:t xml:space="preserve"> on key issues and </w:t>
      </w:r>
      <w:proofErr w:type="gramStart"/>
      <w:r w:rsidRPr="00A463F9" w:rsidR="00ED66FC">
        <w:rPr>
          <w:rFonts w:asciiTheme="majorHAnsi" w:hAnsiTheme="majorHAnsi"/>
          <w:sz w:val="22"/>
          <w:szCs w:val="22"/>
        </w:rPr>
        <w:t>try</w:t>
      </w:r>
      <w:proofErr w:type="gramEnd"/>
      <w:r w:rsidRPr="00A463F9" w:rsidR="00ED66FC">
        <w:rPr>
          <w:rFonts w:asciiTheme="majorHAnsi" w:hAnsiTheme="majorHAnsi"/>
          <w:sz w:val="22"/>
          <w:szCs w:val="22"/>
        </w:rPr>
        <w:t xml:space="preserve"> to have an impact, as for example on the European Public Prosecutor’s office</w:t>
      </w:r>
      <w:r w:rsidRPr="00A463F9" w:rsidR="005C395B">
        <w:rPr>
          <w:rFonts w:asciiTheme="majorHAnsi" w:hAnsiTheme="majorHAnsi"/>
          <w:sz w:val="22"/>
          <w:szCs w:val="22"/>
        </w:rPr>
        <w:t xml:space="preserve"> (</w:t>
      </w:r>
      <w:proofErr w:type="spellStart"/>
      <w:r w:rsidRPr="00A463F9" w:rsidR="005C395B">
        <w:rPr>
          <w:rFonts w:asciiTheme="majorHAnsi" w:hAnsiTheme="majorHAnsi"/>
          <w:sz w:val="22"/>
          <w:szCs w:val="22"/>
        </w:rPr>
        <w:t>Högenauer</w:t>
      </w:r>
      <w:proofErr w:type="spellEnd"/>
      <w:r w:rsidRPr="00A463F9" w:rsidR="005C395B">
        <w:rPr>
          <w:rFonts w:asciiTheme="majorHAnsi" w:hAnsiTheme="majorHAnsi"/>
          <w:sz w:val="22"/>
          <w:szCs w:val="22"/>
        </w:rPr>
        <w:t xml:space="preserve"> 2015)</w:t>
      </w:r>
      <w:r w:rsidRPr="00A463F9" w:rsidR="00ED66FC">
        <w:rPr>
          <w:rFonts w:asciiTheme="majorHAnsi" w:hAnsiTheme="majorHAnsi"/>
          <w:sz w:val="22"/>
          <w:szCs w:val="22"/>
        </w:rPr>
        <w:t xml:space="preserve">. Even if the </w:t>
      </w:r>
      <w:r w:rsidRPr="00A463F9" w:rsidR="005C395B">
        <w:rPr>
          <w:rFonts w:asciiTheme="majorHAnsi" w:hAnsiTheme="majorHAnsi"/>
          <w:sz w:val="22"/>
          <w:szCs w:val="22"/>
        </w:rPr>
        <w:t>‘</w:t>
      </w:r>
      <w:r w:rsidRPr="00A463F9" w:rsidR="00ED66FC">
        <w:rPr>
          <w:rFonts w:asciiTheme="majorHAnsi" w:hAnsiTheme="majorHAnsi"/>
          <w:sz w:val="22"/>
          <w:szCs w:val="22"/>
        </w:rPr>
        <w:t>multi-</w:t>
      </w:r>
      <w:r w:rsidRPr="00A463F9" w:rsidR="005C395B">
        <w:rPr>
          <w:rFonts w:asciiTheme="majorHAnsi" w:hAnsiTheme="majorHAnsi"/>
          <w:sz w:val="22"/>
          <w:szCs w:val="22"/>
        </w:rPr>
        <w:t xml:space="preserve">coloured’ </w:t>
      </w:r>
      <w:r w:rsidRPr="00A463F9" w:rsidR="00ED66FC">
        <w:rPr>
          <w:rFonts w:asciiTheme="majorHAnsi" w:hAnsiTheme="majorHAnsi"/>
          <w:sz w:val="22"/>
          <w:szCs w:val="22"/>
        </w:rPr>
        <w:t>card system is such that the Commission can maintain its proposal under the y</w:t>
      </w:r>
      <w:r w:rsidRPr="00A463F9" w:rsidR="00B33147">
        <w:rPr>
          <w:rFonts w:asciiTheme="majorHAnsi" w:hAnsiTheme="majorHAnsi"/>
          <w:sz w:val="22"/>
          <w:szCs w:val="22"/>
        </w:rPr>
        <w:t>ellow card, parliaments can play a role to place issues into the public domain or shed light on certain issues. Here the debating function of parliame</w:t>
      </w:r>
      <w:r w:rsidRPr="00A463F9" w:rsidR="005C395B">
        <w:rPr>
          <w:rFonts w:asciiTheme="majorHAnsi" w:hAnsiTheme="majorHAnsi"/>
          <w:sz w:val="22"/>
          <w:szCs w:val="22"/>
        </w:rPr>
        <w:t>nts is key. Parliaments have a ‘</w:t>
      </w:r>
      <w:r w:rsidRPr="00A463F9" w:rsidR="005C395B">
        <w:rPr>
          <w:rFonts w:asciiTheme="majorHAnsi" w:hAnsiTheme="majorHAnsi"/>
          <w:b/>
          <w:sz w:val="22"/>
          <w:szCs w:val="22"/>
        </w:rPr>
        <w:t>communicating function’</w:t>
      </w:r>
      <w:r w:rsidRPr="00A463F9" w:rsidR="00FC5C90">
        <w:rPr>
          <w:rFonts w:asciiTheme="majorHAnsi" w:hAnsiTheme="majorHAnsi"/>
          <w:sz w:val="22"/>
          <w:szCs w:val="22"/>
        </w:rPr>
        <w:t>. As such legislatures</w:t>
      </w:r>
      <w:r w:rsidRPr="00A463F9" w:rsidR="00963D22">
        <w:rPr>
          <w:rFonts w:asciiTheme="majorHAnsi" w:hAnsiTheme="majorHAnsi"/>
          <w:sz w:val="22"/>
          <w:szCs w:val="22"/>
        </w:rPr>
        <w:t xml:space="preserve"> can play a role in communicating issues across political cleavages, so citizens can make up their mind</w:t>
      </w:r>
      <w:r w:rsidRPr="00A463F9" w:rsidR="005C395B">
        <w:rPr>
          <w:rFonts w:asciiTheme="majorHAnsi" w:hAnsiTheme="majorHAnsi"/>
          <w:sz w:val="22"/>
          <w:szCs w:val="22"/>
        </w:rPr>
        <w:t xml:space="preserve"> on certain issues.</w:t>
      </w:r>
    </w:p>
    <w:p w:rsidRPr="00A463F9" w:rsidR="00963D22" w:rsidP="003476B4" w:rsidRDefault="00963D22" w14:paraId="0AF846D9" w14:textId="77777777">
      <w:pPr>
        <w:spacing w:line="320" w:lineRule="atLeast"/>
        <w:jc w:val="both"/>
        <w:rPr>
          <w:rFonts w:asciiTheme="majorHAnsi" w:hAnsiTheme="majorHAnsi"/>
          <w:sz w:val="22"/>
          <w:szCs w:val="22"/>
        </w:rPr>
      </w:pPr>
    </w:p>
    <w:p w:rsidRPr="00A463F9" w:rsidR="00963D22" w:rsidP="003476B4" w:rsidRDefault="005C395B" w14:paraId="7BBB78F9" w14:textId="3B1E50CA">
      <w:pPr>
        <w:pStyle w:val="ListParagraph"/>
        <w:numPr>
          <w:ilvl w:val="0"/>
          <w:numId w:val="2"/>
        </w:numPr>
        <w:spacing w:line="320" w:lineRule="atLeast"/>
        <w:jc w:val="both"/>
        <w:rPr>
          <w:rFonts w:asciiTheme="majorHAnsi" w:hAnsiTheme="majorHAnsi"/>
          <w:sz w:val="22"/>
          <w:szCs w:val="22"/>
        </w:rPr>
      </w:pPr>
      <w:r w:rsidRPr="00A463F9">
        <w:rPr>
          <w:rFonts w:asciiTheme="majorHAnsi" w:hAnsiTheme="majorHAnsi"/>
          <w:sz w:val="22"/>
          <w:szCs w:val="22"/>
        </w:rPr>
        <w:lastRenderedPageBreak/>
        <w:t>Speaking of ‘</w:t>
      </w:r>
      <w:r w:rsidRPr="00A463F9" w:rsidR="00963D22">
        <w:rPr>
          <w:rFonts w:asciiTheme="majorHAnsi" w:hAnsiTheme="majorHAnsi"/>
          <w:sz w:val="22"/>
          <w:szCs w:val="22"/>
        </w:rPr>
        <w:t>citiz</w:t>
      </w:r>
      <w:r w:rsidRPr="00A463F9">
        <w:rPr>
          <w:rFonts w:asciiTheme="majorHAnsi" w:hAnsiTheme="majorHAnsi"/>
          <w:sz w:val="22"/>
          <w:szCs w:val="22"/>
        </w:rPr>
        <w:t>ens that can make up their mind’</w:t>
      </w:r>
      <w:r w:rsidRPr="00A463F9" w:rsidR="00963D22">
        <w:rPr>
          <w:rFonts w:asciiTheme="majorHAnsi" w:hAnsiTheme="majorHAnsi"/>
          <w:sz w:val="22"/>
          <w:szCs w:val="22"/>
        </w:rPr>
        <w:t xml:space="preserve">. Of course here the </w:t>
      </w:r>
      <w:r w:rsidRPr="00A463F9" w:rsidR="00963D22">
        <w:rPr>
          <w:rFonts w:asciiTheme="majorHAnsi" w:hAnsiTheme="majorHAnsi"/>
          <w:b/>
          <w:sz w:val="22"/>
          <w:szCs w:val="22"/>
        </w:rPr>
        <w:t xml:space="preserve">media </w:t>
      </w:r>
      <w:r w:rsidRPr="00A463F9" w:rsidR="00963D22">
        <w:rPr>
          <w:rFonts w:asciiTheme="majorHAnsi" w:hAnsiTheme="majorHAnsi"/>
          <w:sz w:val="22"/>
          <w:szCs w:val="22"/>
        </w:rPr>
        <w:t xml:space="preserve">has its part to play, to pick up on issues and also across national boundaries. This is also to be coupled with education on the EU system of governance already within </w:t>
      </w:r>
      <w:r w:rsidRPr="00A463F9" w:rsidR="00963D22">
        <w:rPr>
          <w:rFonts w:asciiTheme="majorHAnsi" w:hAnsiTheme="majorHAnsi"/>
          <w:b/>
          <w:sz w:val="22"/>
          <w:szCs w:val="22"/>
        </w:rPr>
        <w:t>schools</w:t>
      </w:r>
      <w:r w:rsidRPr="00A463F9" w:rsidR="00963D22">
        <w:rPr>
          <w:rFonts w:asciiTheme="majorHAnsi" w:hAnsiTheme="majorHAnsi"/>
          <w:sz w:val="22"/>
          <w:szCs w:val="22"/>
        </w:rPr>
        <w:t>. The EU system is</w:t>
      </w:r>
      <w:r w:rsidRPr="00A463F9">
        <w:rPr>
          <w:rFonts w:asciiTheme="majorHAnsi" w:hAnsiTheme="majorHAnsi"/>
          <w:sz w:val="22"/>
          <w:szCs w:val="22"/>
        </w:rPr>
        <w:t>,</w:t>
      </w:r>
      <w:r w:rsidRPr="00A463F9" w:rsidR="00963D22">
        <w:rPr>
          <w:rFonts w:asciiTheme="majorHAnsi" w:hAnsiTheme="majorHAnsi"/>
          <w:sz w:val="22"/>
          <w:szCs w:val="22"/>
        </w:rPr>
        <w:t xml:space="preserve"> as we all know very complex</w:t>
      </w:r>
      <w:r w:rsidRPr="00A463F9">
        <w:rPr>
          <w:rFonts w:asciiTheme="majorHAnsi" w:hAnsiTheme="majorHAnsi"/>
          <w:sz w:val="22"/>
          <w:szCs w:val="22"/>
        </w:rPr>
        <w:t>,</w:t>
      </w:r>
      <w:r w:rsidRPr="00A463F9" w:rsidR="00963D22">
        <w:rPr>
          <w:rFonts w:asciiTheme="majorHAnsi" w:hAnsiTheme="majorHAnsi"/>
          <w:sz w:val="22"/>
          <w:szCs w:val="22"/>
        </w:rPr>
        <w:t xml:space="preserve"> but a basic understanding of EU affairs and policy-making can help to grasp EU issues </w:t>
      </w:r>
      <w:r w:rsidRPr="00A463F9">
        <w:rPr>
          <w:rFonts w:asciiTheme="majorHAnsi" w:hAnsiTheme="majorHAnsi"/>
          <w:sz w:val="22"/>
          <w:szCs w:val="22"/>
        </w:rPr>
        <w:t xml:space="preserve">also </w:t>
      </w:r>
      <w:r w:rsidRPr="00A463F9" w:rsidR="00963D22">
        <w:rPr>
          <w:rFonts w:asciiTheme="majorHAnsi" w:hAnsiTheme="majorHAnsi"/>
          <w:sz w:val="22"/>
          <w:szCs w:val="22"/>
        </w:rPr>
        <w:t>at a later stage in life.</w:t>
      </w:r>
    </w:p>
    <w:p w:rsidRPr="00A463F9" w:rsidR="00963D22" w:rsidP="003476B4" w:rsidRDefault="00963D22" w14:paraId="2DE6434B" w14:textId="77777777">
      <w:pPr>
        <w:spacing w:line="320" w:lineRule="atLeast"/>
        <w:jc w:val="both"/>
        <w:rPr>
          <w:rFonts w:asciiTheme="majorHAnsi" w:hAnsiTheme="majorHAnsi"/>
          <w:sz w:val="22"/>
          <w:szCs w:val="22"/>
        </w:rPr>
      </w:pPr>
    </w:p>
    <w:p w:rsidRPr="00A463F9" w:rsidR="00A06300" w:rsidP="003476B4" w:rsidRDefault="00963D22" w14:paraId="58398C2D" w14:textId="3197206D">
      <w:pPr>
        <w:pStyle w:val="ListParagraph"/>
        <w:widowControl w:val="0"/>
        <w:numPr>
          <w:ilvl w:val="0"/>
          <w:numId w:val="2"/>
        </w:numPr>
        <w:tabs>
          <w:tab w:val="left" w:pos="-284"/>
          <w:tab w:val="left" w:pos="220"/>
        </w:tabs>
        <w:autoSpaceDE w:val="0"/>
        <w:autoSpaceDN w:val="0"/>
        <w:adjustRightInd w:val="0"/>
        <w:spacing w:after="240" w:line="320" w:lineRule="atLeast"/>
        <w:jc w:val="both"/>
        <w:rPr>
          <w:rFonts w:cs="Times" w:asciiTheme="majorHAnsi" w:hAnsiTheme="majorHAnsi"/>
          <w:sz w:val="22"/>
          <w:szCs w:val="22"/>
          <w:lang w:val="en-US"/>
        </w:rPr>
      </w:pPr>
      <w:r w:rsidRPr="00A463F9">
        <w:rPr>
          <w:rFonts w:asciiTheme="majorHAnsi" w:hAnsiTheme="majorHAnsi"/>
          <w:sz w:val="22"/>
          <w:szCs w:val="22"/>
        </w:rPr>
        <w:t>For policy-makers, and this is again not only an issue for the Ne</w:t>
      </w:r>
      <w:r w:rsidRPr="00A463F9" w:rsidR="00550F78">
        <w:rPr>
          <w:rFonts w:asciiTheme="majorHAnsi" w:hAnsiTheme="majorHAnsi"/>
          <w:sz w:val="22"/>
          <w:szCs w:val="22"/>
        </w:rPr>
        <w:t>therlands, choosing for option one</w:t>
      </w:r>
      <w:r w:rsidRPr="00A463F9">
        <w:rPr>
          <w:rFonts w:asciiTheme="majorHAnsi" w:hAnsiTheme="majorHAnsi"/>
          <w:sz w:val="22"/>
          <w:szCs w:val="22"/>
        </w:rPr>
        <w:t xml:space="preserve"> possi</w:t>
      </w:r>
      <w:r w:rsidRPr="00A463F9" w:rsidR="00550F78">
        <w:rPr>
          <w:rFonts w:asciiTheme="majorHAnsi" w:hAnsiTheme="majorHAnsi"/>
          <w:sz w:val="22"/>
          <w:szCs w:val="22"/>
        </w:rPr>
        <w:t>bly in combination with option five</w:t>
      </w:r>
      <w:r w:rsidRPr="00A463F9">
        <w:rPr>
          <w:rFonts w:asciiTheme="majorHAnsi" w:hAnsiTheme="majorHAnsi"/>
          <w:sz w:val="22"/>
          <w:szCs w:val="22"/>
        </w:rPr>
        <w:t xml:space="preserve">, implies a </w:t>
      </w:r>
      <w:r w:rsidRPr="00A463F9">
        <w:rPr>
          <w:rFonts w:asciiTheme="majorHAnsi" w:hAnsiTheme="majorHAnsi"/>
          <w:b/>
          <w:sz w:val="22"/>
          <w:szCs w:val="22"/>
        </w:rPr>
        <w:t>consistent approach</w:t>
      </w:r>
      <w:r w:rsidRPr="00A463F9">
        <w:rPr>
          <w:rFonts w:asciiTheme="majorHAnsi" w:hAnsiTheme="majorHAnsi"/>
          <w:sz w:val="22"/>
          <w:szCs w:val="22"/>
        </w:rPr>
        <w:t xml:space="preserve">. Why </w:t>
      </w:r>
      <w:r w:rsidRPr="00A463F9" w:rsidR="00A24C06">
        <w:rPr>
          <w:rFonts w:asciiTheme="majorHAnsi" w:hAnsiTheme="majorHAnsi"/>
          <w:sz w:val="22"/>
          <w:szCs w:val="22"/>
        </w:rPr>
        <w:t xml:space="preserve">do </w:t>
      </w:r>
      <w:r w:rsidRPr="00A463F9">
        <w:rPr>
          <w:rFonts w:asciiTheme="majorHAnsi" w:hAnsiTheme="majorHAnsi"/>
          <w:sz w:val="22"/>
          <w:szCs w:val="22"/>
        </w:rPr>
        <w:t>we pursue the option</w:t>
      </w:r>
      <w:r w:rsidRPr="00A463F9" w:rsidR="00443C21">
        <w:rPr>
          <w:rFonts w:asciiTheme="majorHAnsi" w:hAnsiTheme="majorHAnsi"/>
          <w:sz w:val="22"/>
          <w:szCs w:val="22"/>
        </w:rPr>
        <w:t>(</w:t>
      </w:r>
      <w:r w:rsidRPr="00A463F9">
        <w:rPr>
          <w:rFonts w:asciiTheme="majorHAnsi" w:hAnsiTheme="majorHAnsi"/>
          <w:sz w:val="22"/>
          <w:szCs w:val="22"/>
        </w:rPr>
        <w:t>s</w:t>
      </w:r>
      <w:r w:rsidRPr="00A463F9" w:rsidR="00443C21">
        <w:rPr>
          <w:rFonts w:asciiTheme="majorHAnsi" w:hAnsiTheme="majorHAnsi"/>
          <w:sz w:val="22"/>
          <w:szCs w:val="22"/>
        </w:rPr>
        <w:t>)</w:t>
      </w:r>
      <w:r w:rsidRPr="00A463F9">
        <w:rPr>
          <w:rFonts w:asciiTheme="majorHAnsi" w:hAnsiTheme="majorHAnsi"/>
          <w:sz w:val="22"/>
          <w:szCs w:val="22"/>
        </w:rPr>
        <w:t xml:space="preserve"> that we opted for? And why do we go further than current policy options, if we </w:t>
      </w:r>
      <w:r w:rsidRPr="00A463F9" w:rsidR="00A24C06">
        <w:rPr>
          <w:rFonts w:asciiTheme="majorHAnsi" w:hAnsiTheme="majorHAnsi"/>
          <w:sz w:val="22"/>
          <w:szCs w:val="22"/>
        </w:rPr>
        <w:t xml:space="preserve">even decide to </w:t>
      </w:r>
      <w:r w:rsidRPr="00A463F9">
        <w:rPr>
          <w:rFonts w:asciiTheme="majorHAnsi" w:hAnsiTheme="majorHAnsi"/>
          <w:sz w:val="22"/>
          <w:szCs w:val="22"/>
        </w:rPr>
        <w:t>go further? One has to show that European integration is not an elite project</w:t>
      </w:r>
      <w:r w:rsidRPr="00A463F9" w:rsidR="0011311D">
        <w:rPr>
          <w:rFonts w:asciiTheme="majorHAnsi" w:hAnsiTheme="majorHAnsi"/>
          <w:sz w:val="22"/>
          <w:szCs w:val="22"/>
        </w:rPr>
        <w:t xml:space="preserve">. What, if we chose for </w:t>
      </w:r>
      <w:r w:rsidRPr="00A463F9" w:rsidR="005C395B">
        <w:rPr>
          <w:rFonts w:asciiTheme="majorHAnsi" w:hAnsiTheme="majorHAnsi"/>
          <w:sz w:val="22"/>
          <w:szCs w:val="22"/>
        </w:rPr>
        <w:t>‘</w:t>
      </w:r>
      <w:r w:rsidRPr="00A463F9" w:rsidR="0011311D">
        <w:rPr>
          <w:rFonts w:asciiTheme="majorHAnsi" w:hAnsiTheme="majorHAnsi"/>
          <w:sz w:val="22"/>
          <w:szCs w:val="22"/>
        </w:rPr>
        <w:t>more Europe</w:t>
      </w:r>
      <w:r w:rsidRPr="00A463F9" w:rsidR="005C395B">
        <w:rPr>
          <w:rFonts w:asciiTheme="majorHAnsi" w:hAnsiTheme="majorHAnsi"/>
          <w:sz w:val="22"/>
          <w:szCs w:val="22"/>
        </w:rPr>
        <w:t>’</w:t>
      </w:r>
      <w:r w:rsidRPr="00A463F9" w:rsidR="0011311D">
        <w:rPr>
          <w:rFonts w:asciiTheme="majorHAnsi" w:hAnsiTheme="majorHAnsi"/>
          <w:sz w:val="22"/>
          <w:szCs w:val="22"/>
        </w:rPr>
        <w:t xml:space="preserve">, does this imply? Who then gets less? Who wins, who loses? </w:t>
      </w:r>
      <w:r w:rsidRPr="00A463F9" w:rsidR="005C395B">
        <w:rPr>
          <w:rFonts w:asciiTheme="majorHAnsi" w:hAnsiTheme="majorHAnsi"/>
          <w:sz w:val="22"/>
          <w:szCs w:val="22"/>
        </w:rPr>
        <w:t xml:space="preserve">This has to be debated and explained </w:t>
      </w:r>
      <w:r w:rsidRPr="00A463F9" w:rsidR="00E74122">
        <w:rPr>
          <w:rFonts w:asciiTheme="majorHAnsi" w:hAnsiTheme="majorHAnsi"/>
          <w:sz w:val="22"/>
          <w:szCs w:val="22"/>
        </w:rPr>
        <w:t>and not be left to populists</w:t>
      </w:r>
      <w:r w:rsidRPr="00A463F9" w:rsidR="005C395B">
        <w:rPr>
          <w:rFonts w:asciiTheme="majorHAnsi" w:hAnsiTheme="majorHAnsi"/>
          <w:sz w:val="22"/>
          <w:szCs w:val="22"/>
        </w:rPr>
        <w:t>. The Netherlands can p</w:t>
      </w:r>
      <w:r w:rsidRPr="00A463F9" w:rsidR="00FC5C90">
        <w:rPr>
          <w:rFonts w:asciiTheme="majorHAnsi" w:hAnsiTheme="majorHAnsi"/>
          <w:sz w:val="22"/>
          <w:szCs w:val="22"/>
        </w:rPr>
        <w:t>lay an active role in the discussion</w:t>
      </w:r>
      <w:r w:rsidRPr="00A463F9" w:rsidR="005C395B">
        <w:rPr>
          <w:rFonts w:asciiTheme="majorHAnsi" w:hAnsiTheme="majorHAnsi"/>
          <w:sz w:val="22"/>
          <w:szCs w:val="22"/>
        </w:rPr>
        <w:t xml:space="preserve"> on the future of Europe and the implementation of this agenda. It can do so together with its BENELUX partners and</w:t>
      </w:r>
      <w:r w:rsidRPr="00A463F9" w:rsidR="00FC5C90">
        <w:rPr>
          <w:rFonts w:asciiTheme="majorHAnsi" w:hAnsiTheme="majorHAnsi"/>
          <w:sz w:val="22"/>
          <w:szCs w:val="22"/>
        </w:rPr>
        <w:t xml:space="preserve"> as such drive the debate </w:t>
      </w:r>
      <w:r w:rsidR="00A463F9">
        <w:rPr>
          <w:rFonts w:asciiTheme="majorHAnsi" w:hAnsiTheme="majorHAnsi"/>
          <w:sz w:val="22"/>
          <w:szCs w:val="22"/>
        </w:rPr>
        <w:t xml:space="preserve">and process </w:t>
      </w:r>
      <w:r w:rsidRPr="00A463F9" w:rsidR="00FC5C90">
        <w:rPr>
          <w:rFonts w:asciiTheme="majorHAnsi" w:hAnsiTheme="majorHAnsi"/>
          <w:sz w:val="22"/>
          <w:szCs w:val="22"/>
        </w:rPr>
        <w:t>forward</w:t>
      </w:r>
      <w:r w:rsidRPr="00A463F9" w:rsidR="00A06300">
        <w:rPr>
          <w:rFonts w:asciiTheme="majorHAnsi" w:hAnsiTheme="majorHAnsi"/>
          <w:sz w:val="22"/>
          <w:szCs w:val="22"/>
        </w:rPr>
        <w:t>.</w:t>
      </w:r>
    </w:p>
    <w:p w:rsidRPr="00A463F9" w:rsidR="00A06300" w:rsidP="003476B4" w:rsidRDefault="00443C21" w14:paraId="295C6273" w14:textId="715A55B6">
      <w:pPr>
        <w:widowControl w:val="0"/>
        <w:tabs>
          <w:tab w:val="left" w:pos="-284"/>
          <w:tab w:val="left" w:pos="220"/>
        </w:tabs>
        <w:autoSpaceDE w:val="0"/>
        <w:autoSpaceDN w:val="0"/>
        <w:adjustRightInd w:val="0"/>
        <w:spacing w:after="240" w:line="320" w:lineRule="atLeast"/>
        <w:jc w:val="both"/>
        <w:rPr>
          <w:rFonts w:cs="Times" w:asciiTheme="majorHAnsi" w:hAnsiTheme="majorHAnsi"/>
          <w:sz w:val="22"/>
          <w:szCs w:val="22"/>
          <w:lang w:val="en-US"/>
        </w:rPr>
      </w:pPr>
      <w:r w:rsidRPr="00A463F9">
        <w:rPr>
          <w:rFonts w:cs="Times" w:asciiTheme="majorHAnsi" w:hAnsiTheme="majorHAnsi"/>
          <w:sz w:val="22"/>
          <w:szCs w:val="22"/>
          <w:lang w:val="en-US"/>
        </w:rPr>
        <w:t xml:space="preserve">The debate on </w:t>
      </w:r>
      <w:r w:rsidRPr="00A463F9" w:rsidR="00A06300">
        <w:rPr>
          <w:rFonts w:cs="Times" w:asciiTheme="majorHAnsi" w:hAnsiTheme="majorHAnsi"/>
          <w:sz w:val="22"/>
          <w:szCs w:val="22"/>
          <w:lang w:val="en-US"/>
        </w:rPr>
        <w:t>the future of Europe</w:t>
      </w:r>
      <w:r w:rsidRPr="00A463F9">
        <w:rPr>
          <w:rFonts w:cs="Times" w:asciiTheme="majorHAnsi" w:hAnsiTheme="majorHAnsi"/>
          <w:sz w:val="22"/>
          <w:szCs w:val="22"/>
          <w:lang w:val="en-US"/>
        </w:rPr>
        <w:t xml:space="preserve"> - where Europe is going and how we will get there -</w:t>
      </w:r>
      <w:r w:rsidRPr="00A463F9" w:rsidR="00A06300">
        <w:rPr>
          <w:rFonts w:cs="Times" w:asciiTheme="majorHAnsi" w:hAnsiTheme="majorHAnsi"/>
          <w:sz w:val="22"/>
          <w:szCs w:val="22"/>
          <w:lang w:val="en-US"/>
        </w:rPr>
        <w:t xml:space="preserve"> </w:t>
      </w:r>
      <w:r w:rsidRPr="00A463F9">
        <w:rPr>
          <w:rFonts w:cs="Times" w:asciiTheme="majorHAnsi" w:hAnsiTheme="majorHAnsi"/>
          <w:sz w:val="22"/>
          <w:szCs w:val="22"/>
          <w:lang w:val="en-US"/>
        </w:rPr>
        <w:t xml:space="preserve">is </w:t>
      </w:r>
      <w:r w:rsidRPr="00A463F9" w:rsidR="00A06300">
        <w:rPr>
          <w:rFonts w:cs="Times" w:asciiTheme="majorHAnsi" w:hAnsiTheme="majorHAnsi"/>
          <w:sz w:val="22"/>
          <w:szCs w:val="22"/>
          <w:lang w:val="en-US"/>
        </w:rPr>
        <w:t>worthwhile. A large majority of respondents</w:t>
      </w:r>
      <w:r w:rsidRPr="00A463F9">
        <w:rPr>
          <w:rFonts w:cs="Times" w:asciiTheme="majorHAnsi" w:hAnsiTheme="majorHAnsi"/>
          <w:sz w:val="22"/>
          <w:szCs w:val="22"/>
          <w:lang w:val="en-US"/>
        </w:rPr>
        <w:t xml:space="preserve"> of the </w:t>
      </w:r>
      <w:proofErr w:type="spellStart"/>
      <w:r w:rsidRPr="00A463F9">
        <w:rPr>
          <w:rFonts w:cs="Times" w:asciiTheme="majorHAnsi" w:hAnsiTheme="majorHAnsi"/>
          <w:sz w:val="22"/>
          <w:szCs w:val="22"/>
          <w:lang w:val="en-US"/>
        </w:rPr>
        <w:t>Eurobarometer</w:t>
      </w:r>
      <w:proofErr w:type="spellEnd"/>
      <w:r w:rsidRPr="00A463F9">
        <w:rPr>
          <w:rFonts w:cs="Times" w:asciiTheme="majorHAnsi" w:hAnsiTheme="majorHAnsi"/>
          <w:sz w:val="22"/>
          <w:szCs w:val="22"/>
          <w:lang w:val="en-US"/>
        </w:rPr>
        <w:t xml:space="preserve"> survey </w:t>
      </w:r>
      <w:r w:rsidRPr="00A463F9" w:rsidR="00A06300">
        <w:rPr>
          <w:rFonts w:cs="Times" w:asciiTheme="majorHAnsi" w:hAnsiTheme="majorHAnsi"/>
          <w:sz w:val="22"/>
          <w:szCs w:val="22"/>
          <w:lang w:val="en-US"/>
        </w:rPr>
        <w:t>agree</w:t>
      </w:r>
      <w:r w:rsidRPr="00A463F9">
        <w:rPr>
          <w:rFonts w:cs="Times" w:asciiTheme="majorHAnsi" w:hAnsiTheme="majorHAnsi"/>
          <w:sz w:val="22"/>
          <w:szCs w:val="22"/>
          <w:lang w:val="en-US"/>
        </w:rPr>
        <w:t xml:space="preserve"> that</w:t>
      </w:r>
      <w:r w:rsidRPr="00A463F9" w:rsidR="00A06300">
        <w:rPr>
          <w:rFonts w:cs="Times" w:asciiTheme="majorHAnsi" w:hAnsiTheme="majorHAnsi"/>
          <w:sz w:val="22"/>
          <w:szCs w:val="22"/>
          <w:lang w:val="en-US"/>
        </w:rPr>
        <w:t xml:space="preserve"> </w:t>
      </w:r>
      <w:r w:rsidRPr="00A463F9" w:rsidR="00A06300">
        <w:rPr>
          <w:rFonts w:cs="Times" w:asciiTheme="majorHAnsi" w:hAnsiTheme="majorHAnsi"/>
          <w:bCs/>
          <w:sz w:val="22"/>
          <w:szCs w:val="22"/>
          <w:lang w:val="en-US"/>
        </w:rPr>
        <w:t>the European Union project offers a future</w:t>
      </w:r>
      <w:r w:rsidRPr="00A463F9">
        <w:rPr>
          <w:rFonts w:cs="Times" w:asciiTheme="majorHAnsi" w:hAnsiTheme="majorHAnsi"/>
          <w:bCs/>
          <w:sz w:val="22"/>
          <w:szCs w:val="22"/>
          <w:lang w:val="en-US"/>
        </w:rPr>
        <w:t xml:space="preserve"> perspective for Europe’s youth</w:t>
      </w:r>
      <w:r w:rsidRPr="00A463F9" w:rsidR="00A06300">
        <w:rPr>
          <w:rFonts w:cs="Times" w:asciiTheme="majorHAnsi" w:hAnsiTheme="majorHAnsi"/>
          <w:sz w:val="22"/>
          <w:szCs w:val="22"/>
          <w:lang w:val="en-US"/>
        </w:rPr>
        <w:t xml:space="preserve">. </w:t>
      </w:r>
      <w:r w:rsidRPr="00A463F9" w:rsidR="005E43C3">
        <w:rPr>
          <w:rFonts w:cs="Times" w:asciiTheme="majorHAnsi" w:hAnsiTheme="majorHAnsi"/>
          <w:sz w:val="22"/>
          <w:szCs w:val="22"/>
          <w:lang w:val="en-US"/>
        </w:rPr>
        <w:t xml:space="preserve">It is </w:t>
      </w:r>
      <w:r w:rsidRPr="00A463F9" w:rsidR="00FC5C90">
        <w:rPr>
          <w:rFonts w:cs="Times" w:asciiTheme="majorHAnsi" w:hAnsiTheme="majorHAnsi"/>
          <w:sz w:val="22"/>
          <w:szCs w:val="22"/>
          <w:lang w:val="en-US"/>
        </w:rPr>
        <w:t>thus vital that we have a debate</w:t>
      </w:r>
      <w:r w:rsidRPr="00A463F9" w:rsidR="005E43C3">
        <w:rPr>
          <w:rFonts w:cs="Times" w:asciiTheme="majorHAnsi" w:hAnsiTheme="majorHAnsi"/>
          <w:sz w:val="22"/>
          <w:szCs w:val="22"/>
          <w:lang w:val="en-US"/>
        </w:rPr>
        <w:t xml:space="preserve"> on what this </w:t>
      </w:r>
      <w:r w:rsidRPr="00A463F9" w:rsidR="007048BE">
        <w:rPr>
          <w:rFonts w:cs="Times" w:asciiTheme="majorHAnsi" w:hAnsiTheme="majorHAnsi"/>
          <w:sz w:val="22"/>
          <w:szCs w:val="22"/>
          <w:lang w:val="en-US"/>
        </w:rPr>
        <w:t xml:space="preserve">European </w:t>
      </w:r>
      <w:proofErr w:type="spellStart"/>
      <w:r w:rsidRPr="00A463F9" w:rsidR="007048BE">
        <w:rPr>
          <w:rFonts w:cs="Times" w:asciiTheme="majorHAnsi" w:hAnsiTheme="majorHAnsi"/>
          <w:sz w:val="22"/>
          <w:szCs w:val="22"/>
          <w:lang w:val="en-US"/>
        </w:rPr>
        <w:t>endeavo</w:t>
      </w:r>
      <w:r w:rsidR="00A463F9">
        <w:rPr>
          <w:rFonts w:cs="Times" w:asciiTheme="majorHAnsi" w:hAnsiTheme="majorHAnsi"/>
          <w:sz w:val="22"/>
          <w:szCs w:val="22"/>
          <w:lang w:val="en-US"/>
        </w:rPr>
        <w:t>u</w:t>
      </w:r>
      <w:r w:rsidRPr="00A463F9" w:rsidR="007048BE">
        <w:rPr>
          <w:rFonts w:cs="Times" w:asciiTheme="majorHAnsi" w:hAnsiTheme="majorHAnsi"/>
          <w:sz w:val="22"/>
          <w:szCs w:val="22"/>
          <w:lang w:val="en-US"/>
        </w:rPr>
        <w:t>r</w:t>
      </w:r>
      <w:proofErr w:type="spellEnd"/>
      <w:r w:rsidRPr="00A463F9" w:rsidR="007048BE">
        <w:rPr>
          <w:rFonts w:cs="Times" w:asciiTheme="majorHAnsi" w:hAnsiTheme="majorHAnsi"/>
          <w:sz w:val="22"/>
          <w:szCs w:val="22"/>
          <w:lang w:val="en-US"/>
        </w:rPr>
        <w:t xml:space="preserve"> </w:t>
      </w:r>
      <w:r w:rsidRPr="00A463F9" w:rsidR="005E43C3">
        <w:rPr>
          <w:rFonts w:cs="Times" w:asciiTheme="majorHAnsi" w:hAnsiTheme="majorHAnsi"/>
          <w:sz w:val="22"/>
          <w:szCs w:val="22"/>
          <w:lang w:val="en-US"/>
        </w:rPr>
        <w:t>should look like</w:t>
      </w:r>
      <w:r w:rsidR="00A463F9">
        <w:rPr>
          <w:rFonts w:cs="Times" w:asciiTheme="majorHAnsi" w:hAnsiTheme="majorHAnsi"/>
          <w:sz w:val="22"/>
          <w:szCs w:val="22"/>
          <w:lang w:val="en-US"/>
        </w:rPr>
        <w:t>, also for years to come</w:t>
      </w:r>
      <w:r w:rsidRPr="00A463F9" w:rsidR="005E43C3">
        <w:rPr>
          <w:rFonts w:cs="Times" w:asciiTheme="majorHAnsi" w:hAnsiTheme="majorHAnsi"/>
          <w:sz w:val="22"/>
          <w:szCs w:val="22"/>
          <w:lang w:val="en-US"/>
        </w:rPr>
        <w:t>.</w:t>
      </w:r>
    </w:p>
    <w:p w:rsidRPr="00A463F9" w:rsidR="003E3FE5" w:rsidP="003476B4" w:rsidRDefault="003E3FE5" w14:paraId="3FEF8F29" w14:textId="77777777">
      <w:pPr>
        <w:spacing w:line="320" w:lineRule="atLeast"/>
        <w:jc w:val="both"/>
        <w:rPr>
          <w:rFonts w:asciiTheme="majorHAnsi" w:hAnsiTheme="majorHAnsi"/>
          <w:sz w:val="22"/>
          <w:szCs w:val="22"/>
        </w:rPr>
      </w:pPr>
    </w:p>
    <w:p w:rsidRPr="00A463F9" w:rsidR="003C4145" w:rsidP="003476B4" w:rsidRDefault="003C4145" w14:paraId="3F40093C" w14:textId="77777777">
      <w:pPr>
        <w:spacing w:line="320" w:lineRule="atLeast"/>
        <w:jc w:val="both"/>
        <w:rPr>
          <w:rFonts w:asciiTheme="majorHAnsi" w:hAnsiTheme="majorHAnsi"/>
          <w:sz w:val="22"/>
          <w:szCs w:val="22"/>
        </w:rPr>
      </w:pPr>
    </w:p>
    <w:p w:rsidRPr="00A463F9" w:rsidR="003C4145" w:rsidP="003476B4" w:rsidRDefault="003C4145" w14:paraId="16AF161F" w14:textId="77777777">
      <w:pPr>
        <w:spacing w:line="320" w:lineRule="atLeast"/>
        <w:jc w:val="both"/>
        <w:rPr>
          <w:rFonts w:asciiTheme="majorHAnsi" w:hAnsiTheme="majorHAnsi"/>
          <w:sz w:val="22"/>
          <w:szCs w:val="22"/>
        </w:rPr>
      </w:pPr>
    </w:p>
    <w:p w:rsidR="003C4145" w:rsidP="003476B4" w:rsidRDefault="003C4145" w14:paraId="55F05623" w14:textId="77777777">
      <w:pPr>
        <w:spacing w:line="320" w:lineRule="atLeast"/>
        <w:jc w:val="both"/>
        <w:rPr>
          <w:rFonts w:asciiTheme="majorHAnsi" w:hAnsiTheme="majorHAnsi"/>
          <w:sz w:val="22"/>
          <w:szCs w:val="22"/>
        </w:rPr>
      </w:pPr>
    </w:p>
    <w:p w:rsidR="00A463F9" w:rsidP="003476B4" w:rsidRDefault="00A463F9" w14:paraId="4992CC26" w14:textId="77777777">
      <w:pPr>
        <w:spacing w:line="320" w:lineRule="atLeast"/>
        <w:jc w:val="both"/>
        <w:rPr>
          <w:rFonts w:asciiTheme="majorHAnsi" w:hAnsiTheme="majorHAnsi"/>
          <w:sz w:val="22"/>
          <w:szCs w:val="22"/>
        </w:rPr>
      </w:pPr>
    </w:p>
    <w:p w:rsidR="00A463F9" w:rsidP="003476B4" w:rsidRDefault="00A463F9" w14:paraId="1FAE99C9" w14:textId="77777777">
      <w:pPr>
        <w:spacing w:line="320" w:lineRule="atLeast"/>
        <w:jc w:val="both"/>
        <w:rPr>
          <w:rFonts w:asciiTheme="majorHAnsi" w:hAnsiTheme="majorHAnsi"/>
          <w:sz w:val="22"/>
          <w:szCs w:val="22"/>
        </w:rPr>
      </w:pPr>
    </w:p>
    <w:p w:rsidR="00A463F9" w:rsidP="003476B4" w:rsidRDefault="00A463F9" w14:paraId="084E6E8B" w14:textId="77777777">
      <w:pPr>
        <w:spacing w:line="320" w:lineRule="atLeast"/>
        <w:jc w:val="both"/>
        <w:rPr>
          <w:rFonts w:asciiTheme="majorHAnsi" w:hAnsiTheme="majorHAnsi"/>
          <w:sz w:val="22"/>
          <w:szCs w:val="22"/>
        </w:rPr>
      </w:pPr>
    </w:p>
    <w:p w:rsidR="00A463F9" w:rsidP="003476B4" w:rsidRDefault="00A463F9" w14:paraId="43F378A7" w14:textId="77777777">
      <w:pPr>
        <w:spacing w:line="320" w:lineRule="atLeast"/>
        <w:jc w:val="both"/>
        <w:rPr>
          <w:rFonts w:asciiTheme="majorHAnsi" w:hAnsiTheme="majorHAnsi"/>
          <w:sz w:val="22"/>
          <w:szCs w:val="22"/>
        </w:rPr>
      </w:pPr>
    </w:p>
    <w:p w:rsidR="00A463F9" w:rsidP="003476B4" w:rsidRDefault="00A463F9" w14:paraId="6E68744F" w14:textId="77777777">
      <w:pPr>
        <w:spacing w:line="320" w:lineRule="atLeast"/>
        <w:jc w:val="both"/>
        <w:rPr>
          <w:rFonts w:asciiTheme="majorHAnsi" w:hAnsiTheme="majorHAnsi"/>
          <w:sz w:val="22"/>
          <w:szCs w:val="22"/>
        </w:rPr>
      </w:pPr>
    </w:p>
    <w:p w:rsidR="00A463F9" w:rsidP="003476B4" w:rsidRDefault="00A463F9" w14:paraId="3842EC24" w14:textId="77777777">
      <w:pPr>
        <w:spacing w:line="320" w:lineRule="atLeast"/>
        <w:jc w:val="both"/>
        <w:rPr>
          <w:rFonts w:asciiTheme="majorHAnsi" w:hAnsiTheme="majorHAnsi"/>
          <w:sz w:val="22"/>
          <w:szCs w:val="22"/>
        </w:rPr>
      </w:pPr>
    </w:p>
    <w:p w:rsidR="00A463F9" w:rsidP="003476B4" w:rsidRDefault="00A463F9" w14:paraId="7A69FB37" w14:textId="77777777">
      <w:pPr>
        <w:spacing w:line="320" w:lineRule="atLeast"/>
        <w:jc w:val="both"/>
        <w:rPr>
          <w:rFonts w:asciiTheme="majorHAnsi" w:hAnsiTheme="majorHAnsi"/>
          <w:sz w:val="22"/>
          <w:szCs w:val="22"/>
        </w:rPr>
      </w:pPr>
    </w:p>
    <w:p w:rsidR="00A463F9" w:rsidP="003476B4" w:rsidRDefault="00A463F9" w14:paraId="4ED75A86" w14:textId="77777777">
      <w:pPr>
        <w:spacing w:line="320" w:lineRule="atLeast"/>
        <w:jc w:val="both"/>
        <w:rPr>
          <w:rFonts w:asciiTheme="majorHAnsi" w:hAnsiTheme="majorHAnsi"/>
          <w:sz w:val="22"/>
          <w:szCs w:val="22"/>
        </w:rPr>
      </w:pPr>
    </w:p>
    <w:p w:rsidR="00A463F9" w:rsidP="003476B4" w:rsidRDefault="00A463F9" w14:paraId="36B8B619" w14:textId="77777777">
      <w:pPr>
        <w:spacing w:line="320" w:lineRule="atLeast"/>
        <w:jc w:val="both"/>
        <w:rPr>
          <w:rFonts w:asciiTheme="majorHAnsi" w:hAnsiTheme="majorHAnsi"/>
          <w:sz w:val="22"/>
          <w:szCs w:val="22"/>
        </w:rPr>
      </w:pPr>
    </w:p>
    <w:p w:rsidR="00A463F9" w:rsidP="003476B4" w:rsidRDefault="00A463F9" w14:paraId="672EBABE" w14:textId="77777777">
      <w:pPr>
        <w:spacing w:line="320" w:lineRule="atLeast"/>
        <w:jc w:val="both"/>
        <w:rPr>
          <w:rFonts w:asciiTheme="majorHAnsi" w:hAnsiTheme="majorHAnsi"/>
          <w:sz w:val="22"/>
          <w:szCs w:val="22"/>
        </w:rPr>
      </w:pPr>
    </w:p>
    <w:p w:rsidR="00A463F9" w:rsidP="003476B4" w:rsidRDefault="00A463F9" w14:paraId="06BEE6D0" w14:textId="77777777">
      <w:pPr>
        <w:spacing w:line="320" w:lineRule="atLeast"/>
        <w:jc w:val="both"/>
        <w:rPr>
          <w:rFonts w:asciiTheme="majorHAnsi" w:hAnsiTheme="majorHAnsi"/>
          <w:sz w:val="22"/>
          <w:szCs w:val="22"/>
        </w:rPr>
      </w:pPr>
    </w:p>
    <w:p w:rsidR="00A463F9" w:rsidP="003476B4" w:rsidRDefault="00A463F9" w14:paraId="64A98098" w14:textId="77777777">
      <w:pPr>
        <w:spacing w:line="320" w:lineRule="atLeast"/>
        <w:jc w:val="both"/>
        <w:rPr>
          <w:rFonts w:asciiTheme="majorHAnsi" w:hAnsiTheme="majorHAnsi"/>
          <w:sz w:val="22"/>
          <w:szCs w:val="22"/>
        </w:rPr>
      </w:pPr>
    </w:p>
    <w:p w:rsidR="00A463F9" w:rsidP="003476B4" w:rsidRDefault="00A463F9" w14:paraId="55B7288D" w14:textId="77777777">
      <w:pPr>
        <w:spacing w:line="320" w:lineRule="atLeast"/>
        <w:jc w:val="both"/>
        <w:rPr>
          <w:rFonts w:asciiTheme="majorHAnsi" w:hAnsiTheme="majorHAnsi"/>
          <w:sz w:val="22"/>
          <w:szCs w:val="22"/>
        </w:rPr>
      </w:pPr>
    </w:p>
    <w:p w:rsidRPr="00A463F9" w:rsidR="00A463F9" w:rsidP="003476B4" w:rsidRDefault="00A463F9" w14:paraId="6E9B8130" w14:textId="77777777">
      <w:pPr>
        <w:spacing w:line="320" w:lineRule="atLeast"/>
        <w:jc w:val="both"/>
        <w:rPr>
          <w:rFonts w:asciiTheme="majorHAnsi" w:hAnsiTheme="majorHAnsi"/>
          <w:sz w:val="22"/>
          <w:szCs w:val="22"/>
        </w:rPr>
      </w:pPr>
    </w:p>
    <w:p w:rsidRPr="00A463F9" w:rsidR="003C4145" w:rsidP="003476B4" w:rsidRDefault="003C4145" w14:paraId="0025635F" w14:textId="77777777">
      <w:pPr>
        <w:spacing w:line="320" w:lineRule="atLeast"/>
        <w:jc w:val="both"/>
        <w:rPr>
          <w:rFonts w:asciiTheme="majorHAnsi" w:hAnsiTheme="majorHAnsi"/>
          <w:sz w:val="22"/>
          <w:szCs w:val="22"/>
        </w:rPr>
      </w:pPr>
    </w:p>
    <w:p w:rsidR="00E90A19" w:rsidP="00724B95" w:rsidRDefault="00E90A19" w14:paraId="292DB011" w14:textId="77777777">
      <w:pPr>
        <w:jc w:val="both"/>
        <w:outlineLvl w:val="0"/>
        <w:rPr>
          <w:rFonts w:asciiTheme="majorHAnsi" w:hAnsiTheme="majorHAnsi"/>
          <w:b/>
          <w:sz w:val="22"/>
          <w:szCs w:val="22"/>
        </w:rPr>
      </w:pPr>
    </w:p>
    <w:p w:rsidR="00E90A19" w:rsidP="00724B95" w:rsidRDefault="00E90A19" w14:paraId="58C84455" w14:textId="77777777">
      <w:pPr>
        <w:jc w:val="both"/>
        <w:outlineLvl w:val="0"/>
        <w:rPr>
          <w:rFonts w:asciiTheme="majorHAnsi" w:hAnsiTheme="majorHAnsi"/>
          <w:b/>
          <w:sz w:val="22"/>
          <w:szCs w:val="22"/>
        </w:rPr>
      </w:pPr>
    </w:p>
    <w:p w:rsidR="00E90A19" w:rsidP="00724B95" w:rsidRDefault="00E90A19" w14:paraId="15F247A6" w14:textId="77777777">
      <w:pPr>
        <w:jc w:val="both"/>
        <w:outlineLvl w:val="0"/>
        <w:rPr>
          <w:rFonts w:asciiTheme="majorHAnsi" w:hAnsiTheme="majorHAnsi"/>
          <w:b/>
          <w:sz w:val="22"/>
          <w:szCs w:val="22"/>
        </w:rPr>
      </w:pPr>
    </w:p>
    <w:p w:rsidRPr="00A463F9" w:rsidR="003E3FE5" w:rsidP="00724B95" w:rsidRDefault="006E3AEE" w14:paraId="354E5612" w14:textId="5AF0430B">
      <w:pPr>
        <w:jc w:val="both"/>
        <w:outlineLvl w:val="0"/>
        <w:rPr>
          <w:rFonts w:asciiTheme="majorHAnsi" w:hAnsiTheme="majorHAnsi"/>
          <w:b/>
          <w:sz w:val="22"/>
          <w:szCs w:val="22"/>
        </w:rPr>
      </w:pPr>
      <w:bookmarkStart w:name="_GoBack" w:id="0"/>
      <w:bookmarkEnd w:id="0"/>
      <w:r w:rsidRPr="00A463F9">
        <w:rPr>
          <w:rFonts w:asciiTheme="majorHAnsi" w:hAnsiTheme="majorHAnsi"/>
          <w:b/>
          <w:sz w:val="22"/>
          <w:szCs w:val="22"/>
        </w:rPr>
        <w:lastRenderedPageBreak/>
        <w:t>References</w:t>
      </w:r>
    </w:p>
    <w:p w:rsidRPr="00A463F9" w:rsidR="006E3AEE" w:rsidP="00724B95" w:rsidRDefault="006E3AEE" w14:paraId="61D4262C" w14:textId="77777777">
      <w:pPr>
        <w:jc w:val="both"/>
        <w:rPr>
          <w:rFonts w:asciiTheme="majorHAnsi" w:hAnsiTheme="majorHAnsi"/>
          <w:sz w:val="22"/>
          <w:szCs w:val="22"/>
        </w:rPr>
      </w:pPr>
    </w:p>
    <w:p w:rsidRPr="00A463F9" w:rsidR="00BF08A5" w:rsidP="00724B95" w:rsidRDefault="00BF08A5" w14:paraId="0DA7CF10" w14:textId="421DF450">
      <w:pPr>
        <w:pStyle w:val="FootnoteText"/>
        <w:spacing w:after="120"/>
        <w:rPr>
          <w:rFonts w:cs="Times New Roman" w:asciiTheme="majorHAnsi" w:hAnsiTheme="majorHAnsi"/>
          <w:sz w:val="22"/>
          <w:szCs w:val="22"/>
        </w:rPr>
      </w:pPr>
      <w:proofErr w:type="spellStart"/>
      <w:r w:rsidRPr="00A463F9">
        <w:rPr>
          <w:rFonts w:cs="Times New Roman" w:asciiTheme="majorHAnsi" w:hAnsiTheme="majorHAnsi"/>
          <w:sz w:val="22"/>
          <w:szCs w:val="22"/>
        </w:rPr>
        <w:t>Adriaensen</w:t>
      </w:r>
      <w:proofErr w:type="spellEnd"/>
      <w:r w:rsidRPr="00A463F9">
        <w:rPr>
          <w:rFonts w:cs="Times New Roman" w:asciiTheme="majorHAnsi" w:hAnsiTheme="majorHAnsi"/>
          <w:sz w:val="22"/>
          <w:szCs w:val="22"/>
        </w:rPr>
        <w:t xml:space="preserve"> J. (201</w:t>
      </w:r>
      <w:r w:rsidRPr="00A463F9" w:rsidR="00731046">
        <w:rPr>
          <w:rFonts w:cs="Times New Roman" w:asciiTheme="majorHAnsi" w:hAnsiTheme="majorHAnsi"/>
          <w:sz w:val="22"/>
          <w:szCs w:val="22"/>
        </w:rPr>
        <w:t>7</w:t>
      </w:r>
      <w:r w:rsidRPr="00A463F9">
        <w:rPr>
          <w:rFonts w:cs="Times New Roman" w:asciiTheme="majorHAnsi" w:hAnsiTheme="majorHAnsi"/>
          <w:sz w:val="22"/>
          <w:szCs w:val="22"/>
        </w:rPr>
        <w:t>) ‘</w:t>
      </w:r>
      <w:proofErr w:type="gramStart"/>
      <w:r w:rsidRPr="00A463F9" w:rsidR="00731046">
        <w:rPr>
          <w:rFonts w:cs="Times New Roman" w:asciiTheme="majorHAnsi" w:hAnsiTheme="majorHAnsi"/>
          <w:sz w:val="22"/>
          <w:szCs w:val="22"/>
        </w:rPr>
        <w:t>The</w:t>
      </w:r>
      <w:proofErr w:type="gramEnd"/>
      <w:r w:rsidRPr="00A463F9" w:rsidR="00731046">
        <w:rPr>
          <w:rFonts w:cs="Times New Roman" w:asciiTheme="majorHAnsi" w:hAnsiTheme="majorHAnsi"/>
          <w:sz w:val="22"/>
          <w:szCs w:val="22"/>
        </w:rPr>
        <w:t xml:space="preserve"> future of EU trade negotiations: What has been learned from CETA and TTIP?’</w:t>
      </w:r>
      <w:r w:rsidRPr="00A463F9">
        <w:rPr>
          <w:rFonts w:cs="Times New Roman" w:asciiTheme="majorHAnsi" w:hAnsiTheme="majorHAnsi"/>
          <w:sz w:val="22"/>
          <w:szCs w:val="22"/>
        </w:rPr>
        <w:t xml:space="preserve">’ </w:t>
      </w:r>
      <w:r w:rsidRPr="00A463F9" w:rsidR="00731046">
        <w:rPr>
          <w:rFonts w:cs="Times New Roman" w:asciiTheme="majorHAnsi" w:hAnsiTheme="majorHAnsi"/>
          <w:i/>
          <w:sz w:val="22"/>
          <w:szCs w:val="22"/>
        </w:rPr>
        <w:t xml:space="preserve">LSE EUROPP blog </w:t>
      </w:r>
      <w:r w:rsidRPr="00A463F9" w:rsidR="00731046">
        <w:rPr>
          <w:rFonts w:cs="Times New Roman" w:asciiTheme="majorHAnsi" w:hAnsiTheme="majorHAnsi"/>
          <w:sz w:val="22"/>
          <w:szCs w:val="22"/>
        </w:rPr>
        <w:t xml:space="preserve">Available at: </w:t>
      </w:r>
      <w:hyperlink w:history="1" r:id="rId9">
        <w:r w:rsidRPr="00A463F9" w:rsidR="00731046">
          <w:rPr>
            <w:rStyle w:val="Hyperlink"/>
            <w:rFonts w:cs="Times New Roman" w:asciiTheme="majorHAnsi" w:hAnsiTheme="majorHAnsi"/>
            <w:color w:val="auto"/>
            <w:sz w:val="22"/>
            <w:szCs w:val="22"/>
          </w:rPr>
          <w:t>http://blogs.lse.ac.uk/europpblog/2017/11/29/the-future-of-eu-trade-negotiations-what-has-been-learned-from-the-ceta-and-ttip-experiences/</w:t>
        </w:r>
      </w:hyperlink>
      <w:r w:rsidRPr="00A463F9" w:rsidR="00731046">
        <w:rPr>
          <w:rFonts w:cs="Times New Roman" w:asciiTheme="majorHAnsi" w:hAnsiTheme="majorHAnsi"/>
          <w:sz w:val="22"/>
          <w:szCs w:val="22"/>
        </w:rPr>
        <w:t xml:space="preserve"> </w:t>
      </w:r>
    </w:p>
    <w:p w:rsidRPr="00A463F9" w:rsidR="006E3AEE" w:rsidP="00724B95" w:rsidRDefault="006E3AEE" w14:paraId="1A5C4BC9" w14:textId="77777777">
      <w:pPr>
        <w:jc w:val="both"/>
        <w:rPr>
          <w:rStyle w:val="Hyperlink"/>
          <w:rFonts w:asciiTheme="majorHAnsi" w:hAnsiTheme="majorHAnsi"/>
          <w:color w:val="auto"/>
          <w:sz w:val="22"/>
          <w:szCs w:val="22"/>
        </w:rPr>
      </w:pPr>
      <w:proofErr w:type="spellStart"/>
      <w:proofErr w:type="gramStart"/>
      <w:r w:rsidRPr="00A463F9">
        <w:rPr>
          <w:rFonts w:asciiTheme="majorHAnsi" w:hAnsiTheme="majorHAnsi"/>
          <w:sz w:val="22"/>
          <w:szCs w:val="22"/>
        </w:rPr>
        <w:t>Auel</w:t>
      </w:r>
      <w:proofErr w:type="spellEnd"/>
      <w:r w:rsidRPr="00A463F9">
        <w:rPr>
          <w:rFonts w:asciiTheme="majorHAnsi" w:hAnsiTheme="majorHAnsi"/>
          <w:sz w:val="22"/>
          <w:szCs w:val="22"/>
        </w:rPr>
        <w:t>, K. and Neuhold C. (2016) Multi-Arena Players in the Making?</w:t>
      </w:r>
      <w:proofErr w:type="gramEnd"/>
      <w:r w:rsidRPr="00A463F9">
        <w:rPr>
          <w:rFonts w:asciiTheme="majorHAnsi" w:hAnsiTheme="majorHAnsi"/>
          <w:sz w:val="22"/>
          <w:szCs w:val="22"/>
        </w:rPr>
        <w:t xml:space="preserve"> Conceptualising the role of national parliaments since the Lisbon Treaty, </w:t>
      </w:r>
      <w:r w:rsidRPr="00A463F9">
        <w:rPr>
          <w:rFonts w:asciiTheme="majorHAnsi" w:hAnsiTheme="majorHAnsi"/>
          <w:i/>
          <w:sz w:val="22"/>
          <w:szCs w:val="22"/>
        </w:rPr>
        <w:t>Journal of European Public Policy</w:t>
      </w:r>
      <w:r w:rsidRPr="00A463F9">
        <w:rPr>
          <w:rFonts w:asciiTheme="majorHAnsi" w:hAnsiTheme="majorHAnsi"/>
          <w:sz w:val="22"/>
          <w:szCs w:val="22"/>
        </w:rPr>
        <w:t xml:space="preserve">, </w:t>
      </w:r>
      <w:hyperlink w:history="1" r:id="rId10">
        <w:r w:rsidRPr="00A463F9">
          <w:rPr>
            <w:rStyle w:val="Hyperlink"/>
            <w:rFonts w:asciiTheme="majorHAnsi" w:hAnsiTheme="majorHAnsi"/>
            <w:color w:val="auto"/>
            <w:sz w:val="22"/>
            <w:szCs w:val="22"/>
          </w:rPr>
          <w:t>http://www.tandfonline.com/doi/full/10.1080/13501763.2016.1228694</w:t>
        </w:r>
      </w:hyperlink>
    </w:p>
    <w:p w:rsidRPr="00A463F9" w:rsidR="00621928" w:rsidP="00724B95" w:rsidRDefault="00621928" w14:paraId="5498673C" w14:textId="77777777">
      <w:pPr>
        <w:jc w:val="both"/>
        <w:rPr>
          <w:rStyle w:val="Hyperlink"/>
          <w:rFonts w:asciiTheme="majorHAnsi" w:hAnsiTheme="majorHAnsi"/>
          <w:color w:val="auto"/>
          <w:sz w:val="22"/>
          <w:szCs w:val="22"/>
        </w:rPr>
      </w:pPr>
    </w:p>
    <w:p w:rsidRPr="00A463F9" w:rsidR="00BB7A9C" w:rsidP="00724B95" w:rsidRDefault="00BB7A9C" w14:paraId="6B742EF3" w14:textId="77777777">
      <w:pPr>
        <w:widowControl w:val="0"/>
        <w:autoSpaceDE w:val="0"/>
        <w:autoSpaceDN w:val="0"/>
        <w:adjustRightInd w:val="0"/>
        <w:spacing w:after="240"/>
        <w:jc w:val="both"/>
        <w:rPr>
          <w:rFonts w:cs="Times" w:asciiTheme="majorHAnsi" w:hAnsiTheme="majorHAnsi"/>
          <w:sz w:val="22"/>
          <w:szCs w:val="22"/>
          <w:lang w:val="en-US"/>
        </w:rPr>
      </w:pPr>
      <w:proofErr w:type="spellStart"/>
      <w:r w:rsidRPr="00A463F9">
        <w:rPr>
          <w:rFonts w:cs="Times" w:asciiTheme="majorHAnsi" w:hAnsiTheme="majorHAnsi"/>
          <w:sz w:val="22"/>
          <w:szCs w:val="22"/>
          <w:lang w:val="en-US"/>
        </w:rPr>
        <w:t>Auel</w:t>
      </w:r>
      <w:proofErr w:type="spellEnd"/>
      <w:r w:rsidRPr="00A463F9">
        <w:rPr>
          <w:rFonts w:cs="Times" w:asciiTheme="majorHAnsi" w:hAnsiTheme="majorHAnsi"/>
          <w:sz w:val="22"/>
          <w:szCs w:val="22"/>
          <w:lang w:val="en-US"/>
        </w:rPr>
        <w:t xml:space="preserve">, K. and </w:t>
      </w:r>
      <w:proofErr w:type="spellStart"/>
      <w:r w:rsidRPr="00A463F9">
        <w:rPr>
          <w:rFonts w:cs="Times" w:asciiTheme="majorHAnsi" w:hAnsiTheme="majorHAnsi"/>
          <w:sz w:val="22"/>
          <w:szCs w:val="22"/>
          <w:lang w:val="en-US"/>
        </w:rPr>
        <w:t>Raunio</w:t>
      </w:r>
      <w:proofErr w:type="spellEnd"/>
      <w:r w:rsidRPr="00A463F9">
        <w:rPr>
          <w:rFonts w:cs="Times" w:asciiTheme="majorHAnsi" w:hAnsiTheme="majorHAnsi"/>
          <w:sz w:val="22"/>
          <w:szCs w:val="22"/>
          <w:lang w:val="en-US"/>
        </w:rPr>
        <w:t xml:space="preserve">, T. (2014) ‘Introduction: connecting with the electorate? </w:t>
      </w:r>
      <w:proofErr w:type="gramStart"/>
      <w:r w:rsidRPr="00A463F9">
        <w:rPr>
          <w:rFonts w:cs="Times" w:asciiTheme="majorHAnsi" w:hAnsiTheme="majorHAnsi"/>
          <w:sz w:val="22"/>
          <w:szCs w:val="22"/>
          <w:lang w:val="en-US"/>
        </w:rPr>
        <w:t>Parliamentary communication in EU affairs’, Journal of Legislative Studies 20(1): 1–12.</w:t>
      </w:r>
      <w:proofErr w:type="gramEnd"/>
      <w:r w:rsidRPr="00A463F9">
        <w:rPr>
          <w:rFonts w:cs="Times" w:asciiTheme="majorHAnsi" w:hAnsiTheme="majorHAnsi"/>
          <w:sz w:val="22"/>
          <w:szCs w:val="22"/>
          <w:lang w:val="en-US"/>
        </w:rPr>
        <w:t xml:space="preserve"> </w:t>
      </w:r>
    </w:p>
    <w:p w:rsidRPr="00A463F9" w:rsidR="00BB7A9C" w:rsidP="00724B95" w:rsidRDefault="00F572EB" w14:paraId="4A98025E" w14:textId="62677E9B">
      <w:pPr>
        <w:widowControl w:val="0"/>
        <w:autoSpaceDE w:val="0"/>
        <w:autoSpaceDN w:val="0"/>
        <w:adjustRightInd w:val="0"/>
        <w:spacing w:after="240"/>
        <w:jc w:val="both"/>
        <w:rPr>
          <w:rFonts w:cs="Times" w:asciiTheme="majorHAnsi" w:hAnsiTheme="majorHAnsi"/>
          <w:sz w:val="22"/>
          <w:szCs w:val="22"/>
          <w:lang w:val="en-US"/>
        </w:rPr>
      </w:pPr>
      <w:proofErr w:type="gramStart"/>
      <w:r w:rsidRPr="00A463F9">
        <w:rPr>
          <w:rFonts w:cs="Times" w:asciiTheme="majorHAnsi" w:hAnsiTheme="majorHAnsi"/>
          <w:sz w:val="22"/>
          <w:szCs w:val="22"/>
          <w:lang w:val="en-US"/>
        </w:rPr>
        <w:t>European Commission (2</w:t>
      </w:r>
      <w:r w:rsidRPr="00A463F9" w:rsidR="00C504D1">
        <w:rPr>
          <w:rFonts w:cs="Times" w:asciiTheme="majorHAnsi" w:hAnsiTheme="majorHAnsi"/>
          <w:sz w:val="22"/>
          <w:szCs w:val="22"/>
          <w:lang w:val="en-US"/>
        </w:rPr>
        <w:t>017</w:t>
      </w:r>
      <w:r w:rsidRPr="00A463F9" w:rsidR="00F03015">
        <w:rPr>
          <w:rFonts w:cs="Times" w:asciiTheme="majorHAnsi" w:hAnsiTheme="majorHAnsi"/>
          <w:sz w:val="22"/>
          <w:szCs w:val="22"/>
          <w:lang w:val="en-US"/>
        </w:rPr>
        <w:t>a</w:t>
      </w:r>
      <w:r w:rsidRPr="00A463F9" w:rsidR="00C504D1">
        <w:rPr>
          <w:rFonts w:cs="Times" w:asciiTheme="majorHAnsi" w:hAnsiTheme="majorHAnsi"/>
          <w:sz w:val="22"/>
          <w:szCs w:val="22"/>
          <w:lang w:val="en-US"/>
        </w:rPr>
        <w:t>) White Paper on the future of Europe.</w:t>
      </w:r>
      <w:proofErr w:type="gramEnd"/>
      <w:r w:rsidRPr="00A463F9" w:rsidR="00C504D1">
        <w:rPr>
          <w:rFonts w:cs="Times" w:asciiTheme="majorHAnsi" w:hAnsiTheme="majorHAnsi"/>
          <w:sz w:val="22"/>
          <w:szCs w:val="22"/>
          <w:lang w:val="en-US"/>
        </w:rPr>
        <w:t xml:space="preserve"> </w:t>
      </w:r>
      <w:proofErr w:type="gramStart"/>
      <w:r w:rsidRPr="00A463F9" w:rsidR="00C504D1">
        <w:rPr>
          <w:rFonts w:cs="Times" w:asciiTheme="majorHAnsi" w:hAnsiTheme="majorHAnsi"/>
          <w:sz w:val="22"/>
          <w:szCs w:val="22"/>
          <w:lang w:val="en-US"/>
        </w:rPr>
        <w:t>Reflections and scenarios for the EU 27 by 2025.</w:t>
      </w:r>
      <w:proofErr w:type="gramEnd"/>
    </w:p>
    <w:p w:rsidRPr="00A463F9" w:rsidR="008B780B" w:rsidP="00724B95" w:rsidRDefault="001A52E4" w14:paraId="5BE9A47A" w14:textId="300D52BE">
      <w:pPr>
        <w:widowControl w:val="0"/>
        <w:autoSpaceDE w:val="0"/>
        <w:autoSpaceDN w:val="0"/>
        <w:adjustRightInd w:val="0"/>
        <w:spacing w:after="240"/>
        <w:jc w:val="both"/>
        <w:rPr>
          <w:rFonts w:cs="Times" w:asciiTheme="majorHAnsi" w:hAnsiTheme="majorHAnsi"/>
          <w:sz w:val="22"/>
          <w:szCs w:val="22"/>
          <w:lang w:val="en-US"/>
        </w:rPr>
      </w:pPr>
      <w:r w:rsidRPr="00A463F9">
        <w:rPr>
          <w:rFonts w:cs="Times" w:asciiTheme="majorHAnsi" w:hAnsiTheme="majorHAnsi"/>
          <w:sz w:val="22"/>
          <w:szCs w:val="22"/>
          <w:lang w:val="en-US"/>
        </w:rPr>
        <w:t>European Commission (2017</w:t>
      </w:r>
      <w:r w:rsidRPr="00A463F9" w:rsidR="00F03015">
        <w:rPr>
          <w:rFonts w:cs="Times" w:asciiTheme="majorHAnsi" w:hAnsiTheme="majorHAnsi"/>
          <w:sz w:val="22"/>
          <w:szCs w:val="22"/>
          <w:lang w:val="en-US"/>
        </w:rPr>
        <w:t>b</w:t>
      </w:r>
      <w:r w:rsidRPr="00A463F9">
        <w:rPr>
          <w:rFonts w:cs="Times" w:asciiTheme="majorHAnsi" w:hAnsiTheme="majorHAnsi"/>
          <w:sz w:val="22"/>
          <w:szCs w:val="22"/>
          <w:lang w:val="en-US"/>
        </w:rPr>
        <w:t xml:space="preserve">) Future of Europe Social issues, Special </w:t>
      </w:r>
      <w:proofErr w:type="spellStart"/>
      <w:r w:rsidRPr="00A463F9">
        <w:rPr>
          <w:rFonts w:cs="Times" w:asciiTheme="majorHAnsi" w:hAnsiTheme="majorHAnsi"/>
          <w:sz w:val="22"/>
          <w:szCs w:val="22"/>
          <w:lang w:val="en-US"/>
        </w:rPr>
        <w:t>Eurobarometer</w:t>
      </w:r>
      <w:proofErr w:type="spellEnd"/>
      <w:r w:rsidRPr="00A463F9">
        <w:rPr>
          <w:rFonts w:cs="Times" w:asciiTheme="majorHAnsi" w:hAnsiTheme="majorHAnsi"/>
          <w:sz w:val="22"/>
          <w:szCs w:val="22"/>
          <w:lang w:val="en-US"/>
        </w:rPr>
        <w:t xml:space="preserve"> 467, September-October 2017, http://ec.europa.eu/commfrontoffice/publicopinion </w:t>
      </w:r>
    </w:p>
    <w:p w:rsidRPr="00A463F9" w:rsidR="007537D2" w:rsidP="00724B95" w:rsidRDefault="008B780B" w14:paraId="402D972C" w14:textId="3E633EEA">
      <w:pPr>
        <w:rPr>
          <w:rFonts w:eastAsia="Times New Roman" w:cs="Times New Roman" w:asciiTheme="majorHAnsi" w:hAnsiTheme="majorHAnsi"/>
          <w:sz w:val="22"/>
          <w:szCs w:val="22"/>
        </w:rPr>
      </w:pPr>
      <w:r w:rsidRPr="00A463F9">
        <w:rPr>
          <w:rFonts w:cs="Times" w:asciiTheme="majorHAnsi" w:hAnsiTheme="majorHAnsi"/>
          <w:sz w:val="22"/>
          <w:szCs w:val="22"/>
          <w:lang w:val="en-US"/>
        </w:rPr>
        <w:t xml:space="preserve">European Commission (2017c) </w:t>
      </w:r>
      <w:r w:rsidRPr="00A463F9" w:rsidR="007537D2">
        <w:rPr>
          <w:rFonts w:cs="Times" w:asciiTheme="majorHAnsi" w:hAnsiTheme="majorHAnsi"/>
          <w:sz w:val="22"/>
          <w:szCs w:val="22"/>
          <w:lang w:val="en-US"/>
        </w:rPr>
        <w:t xml:space="preserve">President Jean-Claude </w:t>
      </w:r>
      <w:proofErr w:type="spellStart"/>
      <w:r w:rsidRPr="00A463F9" w:rsidR="007537D2">
        <w:rPr>
          <w:rFonts w:cs="Times" w:asciiTheme="majorHAnsi" w:hAnsiTheme="majorHAnsi"/>
          <w:sz w:val="22"/>
          <w:szCs w:val="22"/>
          <w:lang w:val="en-US"/>
        </w:rPr>
        <w:t>Juncker’s</w:t>
      </w:r>
      <w:proofErr w:type="spellEnd"/>
      <w:r w:rsidRPr="00A463F9" w:rsidR="007537D2">
        <w:rPr>
          <w:rFonts w:cs="Times" w:asciiTheme="majorHAnsi" w:hAnsiTheme="majorHAnsi"/>
          <w:sz w:val="22"/>
          <w:szCs w:val="22"/>
          <w:lang w:val="en-US"/>
        </w:rPr>
        <w:t xml:space="preserve"> </w:t>
      </w:r>
      <w:r w:rsidRPr="00A463F9" w:rsidR="007537D2">
        <w:rPr>
          <w:rFonts w:eastAsia="Times New Roman" w:cs="Times New Roman" w:asciiTheme="majorHAnsi" w:hAnsiTheme="majorHAnsi"/>
          <w:sz w:val="22"/>
          <w:szCs w:val="22"/>
        </w:rPr>
        <w:t>State of the Union Address 2017,</w:t>
      </w:r>
      <w:r w:rsidRPr="00A463F9">
        <w:rPr>
          <w:rFonts w:eastAsia="Times New Roman" w:cs="Times New Roman" w:asciiTheme="majorHAnsi" w:hAnsiTheme="majorHAnsi"/>
          <w:sz w:val="22"/>
          <w:szCs w:val="22"/>
        </w:rPr>
        <w:t xml:space="preserve"> Brussels, 13 September 2017</w:t>
      </w:r>
    </w:p>
    <w:p w:rsidRPr="00A463F9" w:rsidR="007537D2" w:rsidP="00724B95" w:rsidRDefault="007537D2" w14:paraId="5A2552E7" w14:textId="77777777">
      <w:pPr>
        <w:rPr>
          <w:rFonts w:eastAsia="Times New Roman" w:cs="Times New Roman" w:asciiTheme="majorHAnsi" w:hAnsiTheme="majorHAnsi"/>
          <w:sz w:val="22"/>
          <w:szCs w:val="22"/>
        </w:rPr>
      </w:pPr>
    </w:p>
    <w:p w:rsidRPr="00A463F9" w:rsidR="00F21244" w:rsidP="00724B95" w:rsidRDefault="00F21244" w14:paraId="3CBC4CCF" w14:textId="267F74D1">
      <w:pPr>
        <w:widowControl w:val="0"/>
        <w:autoSpaceDE w:val="0"/>
        <w:autoSpaceDN w:val="0"/>
        <w:adjustRightInd w:val="0"/>
        <w:spacing w:after="240"/>
        <w:jc w:val="both"/>
        <w:rPr>
          <w:rFonts w:cs="Times" w:asciiTheme="majorHAnsi" w:hAnsiTheme="majorHAnsi"/>
          <w:sz w:val="22"/>
          <w:szCs w:val="22"/>
          <w:lang w:val="en-US"/>
        </w:rPr>
      </w:pPr>
      <w:proofErr w:type="spellStart"/>
      <w:r w:rsidRPr="00A463F9">
        <w:rPr>
          <w:rFonts w:cs="Times" w:asciiTheme="majorHAnsi" w:hAnsiTheme="majorHAnsi"/>
          <w:bCs/>
          <w:sz w:val="22"/>
          <w:szCs w:val="22"/>
          <w:lang w:val="en-US"/>
        </w:rPr>
        <w:t>Herranz-Surrallés</w:t>
      </w:r>
      <w:proofErr w:type="spellEnd"/>
      <w:r w:rsidRPr="00A463F9">
        <w:rPr>
          <w:rFonts w:cs="Times" w:asciiTheme="majorHAnsi" w:hAnsiTheme="majorHAnsi"/>
          <w:bCs/>
          <w:sz w:val="22"/>
          <w:szCs w:val="22"/>
          <w:lang w:val="en-US"/>
        </w:rPr>
        <w:t>, A. (2014)</w:t>
      </w:r>
      <w:r w:rsidRPr="00A463F9">
        <w:rPr>
          <w:rFonts w:cs="Times" w:asciiTheme="majorHAnsi" w:hAnsiTheme="majorHAnsi"/>
          <w:sz w:val="22"/>
          <w:szCs w:val="22"/>
          <w:lang w:val="en-US"/>
        </w:rPr>
        <w:t xml:space="preserve"> </w:t>
      </w:r>
      <w:r w:rsidRPr="00A463F9">
        <w:rPr>
          <w:rFonts w:cs="Times" w:asciiTheme="majorHAnsi" w:hAnsiTheme="majorHAnsi"/>
          <w:bCs/>
          <w:sz w:val="22"/>
          <w:szCs w:val="22"/>
          <w:lang w:val="en-US"/>
        </w:rPr>
        <w:t>The EU’s Multilevel Parliamentary (</w:t>
      </w:r>
      <w:proofErr w:type="gramStart"/>
      <w:r w:rsidRPr="00A463F9">
        <w:rPr>
          <w:rFonts w:cs="Times" w:asciiTheme="majorHAnsi" w:hAnsiTheme="majorHAnsi"/>
          <w:bCs/>
          <w:sz w:val="22"/>
          <w:szCs w:val="22"/>
          <w:lang w:val="en-US"/>
        </w:rPr>
        <w:t>Battle)Field</w:t>
      </w:r>
      <w:proofErr w:type="gramEnd"/>
      <w:r w:rsidRPr="00A463F9">
        <w:rPr>
          <w:rFonts w:cs="Times" w:asciiTheme="majorHAnsi" w:hAnsiTheme="majorHAnsi"/>
          <w:bCs/>
          <w:sz w:val="22"/>
          <w:szCs w:val="22"/>
          <w:lang w:val="en-US"/>
        </w:rPr>
        <w:t xml:space="preserve">: Inter-parliamentary Cooperation and Conflict in Foreign and Security Policy </w:t>
      </w:r>
      <w:r w:rsidRPr="00A463F9">
        <w:rPr>
          <w:rFonts w:cs="Times" w:asciiTheme="majorHAnsi" w:hAnsiTheme="majorHAnsi"/>
          <w:sz w:val="22"/>
          <w:szCs w:val="22"/>
          <w:lang w:val="en-US"/>
        </w:rPr>
        <w:t xml:space="preserve">West European Politics, 37:5, 957-975, DOI: 10.1080/01402382.2014.884755 </w:t>
      </w:r>
    </w:p>
    <w:p w:rsidRPr="00A463F9" w:rsidR="005C395B" w:rsidP="00724B95" w:rsidRDefault="005C395B" w14:paraId="31F8C026" w14:textId="77777777">
      <w:pPr>
        <w:widowControl w:val="0"/>
        <w:autoSpaceDE w:val="0"/>
        <w:autoSpaceDN w:val="0"/>
        <w:adjustRightInd w:val="0"/>
        <w:jc w:val="both"/>
        <w:rPr>
          <w:rFonts w:asciiTheme="majorHAnsi" w:hAnsiTheme="majorHAnsi"/>
          <w:sz w:val="22"/>
          <w:szCs w:val="22"/>
        </w:rPr>
      </w:pPr>
      <w:proofErr w:type="spellStart"/>
      <w:r w:rsidRPr="00A463F9">
        <w:rPr>
          <w:rFonts w:asciiTheme="majorHAnsi" w:hAnsiTheme="majorHAnsi"/>
          <w:sz w:val="22"/>
          <w:szCs w:val="22"/>
        </w:rPr>
        <w:t>Högenauer</w:t>
      </w:r>
      <w:proofErr w:type="spellEnd"/>
      <w:r w:rsidRPr="00A463F9">
        <w:rPr>
          <w:rFonts w:asciiTheme="majorHAnsi" w:hAnsiTheme="majorHAnsi"/>
          <w:sz w:val="22"/>
          <w:szCs w:val="22"/>
        </w:rPr>
        <w:t xml:space="preserve">, A.L. (2015) The Dutch Parliament and EU Affairs: Decentralising Scrutiny, in: </w:t>
      </w:r>
      <w:proofErr w:type="spellStart"/>
      <w:r w:rsidRPr="00A463F9">
        <w:rPr>
          <w:rFonts w:asciiTheme="majorHAnsi" w:hAnsiTheme="majorHAnsi"/>
          <w:sz w:val="22"/>
          <w:szCs w:val="22"/>
        </w:rPr>
        <w:t>Hefftler</w:t>
      </w:r>
      <w:proofErr w:type="spellEnd"/>
      <w:r w:rsidRPr="00A463F9">
        <w:rPr>
          <w:rFonts w:asciiTheme="majorHAnsi" w:hAnsiTheme="majorHAnsi"/>
          <w:sz w:val="22"/>
          <w:szCs w:val="22"/>
        </w:rPr>
        <w:t xml:space="preserve"> (et.al), (2015), pp. 253-271.</w:t>
      </w:r>
    </w:p>
    <w:p w:rsidRPr="00A463F9" w:rsidR="005C395B" w:rsidP="00724B95" w:rsidRDefault="005C395B" w14:paraId="60749404" w14:textId="77777777">
      <w:pPr>
        <w:widowControl w:val="0"/>
        <w:autoSpaceDE w:val="0"/>
        <w:autoSpaceDN w:val="0"/>
        <w:adjustRightInd w:val="0"/>
        <w:ind w:left="709" w:hanging="709"/>
        <w:jc w:val="both"/>
        <w:rPr>
          <w:rFonts w:asciiTheme="majorHAnsi" w:hAnsiTheme="majorHAnsi"/>
          <w:sz w:val="22"/>
          <w:szCs w:val="22"/>
        </w:rPr>
      </w:pPr>
    </w:p>
    <w:p w:rsidRPr="00A463F9" w:rsidR="005C395B" w:rsidP="00724B95" w:rsidRDefault="005C395B" w14:paraId="4F7C79B0" w14:textId="271E06D1">
      <w:pPr>
        <w:widowControl w:val="0"/>
        <w:autoSpaceDE w:val="0"/>
        <w:autoSpaceDN w:val="0"/>
        <w:adjustRightInd w:val="0"/>
        <w:jc w:val="both"/>
        <w:rPr>
          <w:rFonts w:asciiTheme="majorHAnsi" w:hAnsiTheme="majorHAnsi"/>
          <w:sz w:val="22"/>
          <w:szCs w:val="22"/>
        </w:rPr>
      </w:pPr>
      <w:proofErr w:type="spellStart"/>
      <w:r w:rsidRPr="00A463F9">
        <w:rPr>
          <w:rFonts w:asciiTheme="majorHAnsi" w:hAnsiTheme="majorHAnsi"/>
          <w:sz w:val="22"/>
          <w:szCs w:val="22"/>
        </w:rPr>
        <w:t>Hefftler</w:t>
      </w:r>
      <w:proofErr w:type="spellEnd"/>
      <w:r w:rsidRPr="00A463F9">
        <w:rPr>
          <w:rFonts w:asciiTheme="majorHAnsi" w:hAnsiTheme="majorHAnsi"/>
          <w:sz w:val="22"/>
          <w:szCs w:val="22"/>
        </w:rPr>
        <w:t xml:space="preserve">, C., Neuhold, C, </w:t>
      </w:r>
      <w:proofErr w:type="spellStart"/>
      <w:r w:rsidRPr="00A463F9">
        <w:rPr>
          <w:rFonts w:asciiTheme="majorHAnsi" w:hAnsiTheme="majorHAnsi"/>
          <w:sz w:val="22"/>
          <w:szCs w:val="22"/>
        </w:rPr>
        <w:t>Rozenberg</w:t>
      </w:r>
      <w:proofErr w:type="spellEnd"/>
      <w:r w:rsidRPr="00A463F9">
        <w:rPr>
          <w:rFonts w:asciiTheme="majorHAnsi" w:hAnsiTheme="majorHAnsi"/>
          <w:sz w:val="22"/>
          <w:szCs w:val="22"/>
        </w:rPr>
        <w:t xml:space="preserve">, O. and Smith, J. (2015): </w:t>
      </w:r>
      <w:r w:rsidRPr="00A463F9">
        <w:rPr>
          <w:rFonts w:asciiTheme="majorHAnsi" w:hAnsiTheme="majorHAnsi"/>
          <w:i/>
          <w:sz w:val="22"/>
          <w:szCs w:val="22"/>
        </w:rPr>
        <w:t>The Palgrave Handbook of National Parliaments</w:t>
      </w:r>
      <w:r w:rsidRPr="00A463F9">
        <w:rPr>
          <w:rFonts w:asciiTheme="majorHAnsi" w:hAnsiTheme="majorHAnsi"/>
          <w:sz w:val="22"/>
          <w:szCs w:val="22"/>
        </w:rPr>
        <w:t>, London: Palgrave Macmillan</w:t>
      </w:r>
    </w:p>
    <w:p w:rsidRPr="00A463F9" w:rsidR="001A52E4" w:rsidP="00724B95" w:rsidRDefault="001A52E4" w14:paraId="3E05E12E" w14:textId="77777777">
      <w:pPr>
        <w:jc w:val="both"/>
        <w:rPr>
          <w:rFonts w:cs="Times New Roman" w:asciiTheme="majorHAnsi" w:hAnsiTheme="majorHAnsi"/>
          <w:b/>
          <w:sz w:val="22"/>
          <w:szCs w:val="22"/>
        </w:rPr>
      </w:pPr>
    </w:p>
    <w:p w:rsidRPr="00A463F9" w:rsidR="001A52E4" w:rsidP="00724B95" w:rsidRDefault="001A52E4" w14:paraId="793C55A6" w14:textId="77777777">
      <w:pPr>
        <w:jc w:val="both"/>
        <w:rPr>
          <w:rFonts w:cs="Times New Roman" w:asciiTheme="majorHAnsi" w:hAnsiTheme="majorHAnsi"/>
          <w:sz w:val="22"/>
          <w:szCs w:val="22"/>
          <w:lang w:val="nl-BE"/>
        </w:rPr>
      </w:pPr>
      <w:r w:rsidRPr="00A463F9">
        <w:rPr>
          <w:rFonts w:cs="Times New Roman" w:asciiTheme="majorHAnsi" w:hAnsiTheme="majorHAnsi"/>
          <w:sz w:val="22"/>
          <w:szCs w:val="22"/>
          <w:lang w:val="nl-BE"/>
        </w:rPr>
        <w:t>Kühnhardt, L. (2017) Zentrum für Europäische Integrationsforschung (ZEI)</w:t>
      </w:r>
    </w:p>
    <w:p w:rsidRPr="00A463F9" w:rsidR="005C395B" w:rsidP="00724B95" w:rsidRDefault="001A52E4" w14:paraId="7413ADA0" w14:textId="5F0F60F3">
      <w:pPr>
        <w:jc w:val="both"/>
        <w:rPr>
          <w:rFonts w:cs="Times New Roman" w:asciiTheme="majorHAnsi" w:hAnsiTheme="majorHAnsi"/>
          <w:sz w:val="22"/>
          <w:szCs w:val="22"/>
          <w:lang w:val="nl-BE"/>
        </w:rPr>
      </w:pPr>
      <w:r w:rsidRPr="00A463F9">
        <w:rPr>
          <w:rFonts w:cs="Times New Roman" w:asciiTheme="majorHAnsi" w:hAnsiTheme="majorHAnsi"/>
          <w:sz w:val="22"/>
          <w:szCs w:val="22"/>
          <w:lang w:val="nl-BE"/>
        </w:rPr>
        <w:t>Stellungnahme , Anhörung im Hessischen Landtag zum Thema „Weißbuch zur Zukunft Europas“, Wiesbaden, 8.November 2017</w:t>
      </w:r>
    </w:p>
    <w:p w:rsidRPr="00A463F9" w:rsidR="00724B95" w:rsidP="00724B95" w:rsidRDefault="00724B95" w14:paraId="6C07241D" w14:textId="77777777">
      <w:pPr>
        <w:jc w:val="both"/>
        <w:rPr>
          <w:rFonts w:cs="Times New Roman" w:asciiTheme="majorHAnsi" w:hAnsiTheme="majorHAnsi"/>
          <w:sz w:val="22"/>
          <w:szCs w:val="22"/>
          <w:lang w:val="nl-BE"/>
        </w:rPr>
      </w:pPr>
    </w:p>
    <w:p w:rsidRPr="00A463F9" w:rsidR="00E933F3" w:rsidP="00724B95" w:rsidRDefault="008B40F3" w14:paraId="270060D9" w14:textId="69016491">
      <w:pPr>
        <w:rPr>
          <w:rFonts w:eastAsia="Times New Roman" w:cs="Times New Roman" w:asciiTheme="majorHAnsi" w:hAnsiTheme="majorHAnsi"/>
          <w:sz w:val="22"/>
          <w:szCs w:val="22"/>
        </w:rPr>
      </w:pPr>
      <w:proofErr w:type="gramStart"/>
      <w:r w:rsidRPr="00A463F9">
        <w:rPr>
          <w:rFonts w:eastAsia="Times New Roman" w:cs="Arial" w:asciiTheme="majorHAnsi" w:hAnsiTheme="majorHAnsi"/>
          <w:sz w:val="22"/>
          <w:szCs w:val="22"/>
        </w:rPr>
        <w:t>Macron, E (2017)</w:t>
      </w:r>
      <w:r w:rsidRPr="00A463F9" w:rsidR="00D92C4F">
        <w:rPr>
          <w:rFonts w:eastAsia="Times New Roman" w:cs="Arial" w:asciiTheme="majorHAnsi" w:hAnsiTheme="majorHAnsi"/>
          <w:sz w:val="22"/>
          <w:szCs w:val="22"/>
        </w:rPr>
        <w:t xml:space="preserve"> </w:t>
      </w:r>
      <w:r w:rsidRPr="00A463F9" w:rsidR="0072438D">
        <w:rPr>
          <w:rFonts w:eastAsia="Times New Roman" w:cs="Arial" w:asciiTheme="majorHAnsi" w:hAnsiTheme="majorHAnsi"/>
          <w:sz w:val="22"/>
          <w:szCs w:val="22"/>
        </w:rPr>
        <w:t>‘</w:t>
      </w:r>
      <w:r w:rsidRPr="00A463F9" w:rsidR="00A70450">
        <w:rPr>
          <w:rFonts w:eastAsia="Times New Roman" w:cs="Times New Roman" w:asciiTheme="majorHAnsi" w:hAnsiTheme="majorHAnsi"/>
          <w:bCs/>
          <w:sz w:val="22"/>
          <w:szCs w:val="22"/>
          <w:shd w:val="clear" w:color="auto" w:fill="FFFFFF"/>
        </w:rPr>
        <w:t>Initiative for Europe</w:t>
      </w:r>
      <w:r w:rsidRPr="00A463F9" w:rsidR="0072438D">
        <w:rPr>
          <w:rFonts w:eastAsia="Times New Roman" w:cs="Times New Roman" w:asciiTheme="majorHAnsi" w:hAnsiTheme="majorHAnsi"/>
          <w:bCs/>
          <w:sz w:val="22"/>
          <w:szCs w:val="22"/>
          <w:shd w:val="clear" w:color="auto" w:fill="FFFFFF"/>
        </w:rPr>
        <w:t>’</w:t>
      </w:r>
      <w:r w:rsidRPr="00A463F9" w:rsidR="005F6D23">
        <w:rPr>
          <w:rFonts w:eastAsia="Times New Roman" w:cs="Times New Roman" w:asciiTheme="majorHAnsi" w:hAnsiTheme="majorHAnsi"/>
          <w:sz w:val="22"/>
          <w:szCs w:val="22"/>
        </w:rPr>
        <w:t>, S</w:t>
      </w:r>
      <w:r w:rsidRPr="00A463F9" w:rsidR="00D92C4F">
        <w:rPr>
          <w:rFonts w:eastAsia="Times New Roman" w:cs="Arial" w:asciiTheme="majorHAnsi" w:hAnsiTheme="majorHAnsi"/>
          <w:sz w:val="22"/>
          <w:szCs w:val="22"/>
        </w:rPr>
        <w:t>peech</w:t>
      </w:r>
      <w:r w:rsidRPr="00A463F9" w:rsidR="005F6D23">
        <w:rPr>
          <w:rFonts w:eastAsia="Times New Roman" w:cs="Arial" w:asciiTheme="majorHAnsi" w:hAnsiTheme="majorHAnsi"/>
          <w:sz w:val="22"/>
          <w:szCs w:val="22"/>
        </w:rPr>
        <w:t xml:space="preserve"> at the Sorbonne</w:t>
      </w:r>
      <w:r w:rsidRPr="00A463F9" w:rsidR="0072438D">
        <w:rPr>
          <w:rFonts w:eastAsia="Times New Roman" w:cs="Arial" w:asciiTheme="majorHAnsi" w:hAnsiTheme="majorHAnsi"/>
          <w:sz w:val="22"/>
          <w:szCs w:val="22"/>
        </w:rPr>
        <w:t>, 26.</w:t>
      </w:r>
      <w:proofErr w:type="gramEnd"/>
      <w:r w:rsidRPr="00A463F9" w:rsidR="0072438D">
        <w:rPr>
          <w:rFonts w:eastAsia="Times New Roman" w:cs="Arial" w:asciiTheme="majorHAnsi" w:hAnsiTheme="majorHAnsi"/>
          <w:sz w:val="22"/>
          <w:szCs w:val="22"/>
        </w:rPr>
        <w:t xml:space="preserve"> September, </w:t>
      </w:r>
      <w:r w:rsidRPr="00A463F9">
        <w:rPr>
          <w:rFonts w:eastAsia="Times New Roman" w:cs="Arial" w:asciiTheme="majorHAnsi" w:hAnsiTheme="majorHAnsi"/>
          <w:sz w:val="22"/>
          <w:szCs w:val="22"/>
        </w:rPr>
        <w:t>http://international.blogs.ouest-france.fr/archive/2017/09/29/macron-sorbonne-verbatim-europe-18583.html</w:t>
      </w:r>
    </w:p>
    <w:p w:rsidRPr="00A463F9" w:rsidR="00724B95" w:rsidP="00724B95" w:rsidRDefault="00724B95" w14:paraId="757C0E93" w14:textId="77777777">
      <w:pPr>
        <w:widowControl w:val="0"/>
        <w:autoSpaceDE w:val="0"/>
        <w:autoSpaceDN w:val="0"/>
        <w:adjustRightInd w:val="0"/>
        <w:spacing w:after="240"/>
        <w:jc w:val="both"/>
        <w:rPr>
          <w:rFonts w:cs="Calibri" w:asciiTheme="majorHAnsi" w:hAnsiTheme="majorHAnsi"/>
          <w:sz w:val="22"/>
          <w:szCs w:val="22"/>
          <w:lang w:val="fr-BE"/>
        </w:rPr>
      </w:pPr>
    </w:p>
    <w:p w:rsidRPr="00A463F9" w:rsidR="00FD31DA" w:rsidP="00724B95" w:rsidRDefault="00FD31DA" w14:paraId="794EC3A6" w14:textId="77777777">
      <w:pPr>
        <w:widowControl w:val="0"/>
        <w:autoSpaceDE w:val="0"/>
        <w:autoSpaceDN w:val="0"/>
        <w:adjustRightInd w:val="0"/>
        <w:spacing w:after="240"/>
        <w:jc w:val="both"/>
        <w:rPr>
          <w:rFonts w:cs="Times" w:asciiTheme="majorHAnsi" w:hAnsiTheme="majorHAnsi"/>
          <w:sz w:val="22"/>
          <w:szCs w:val="22"/>
          <w:lang w:val="en-US"/>
        </w:rPr>
      </w:pPr>
      <w:r w:rsidRPr="00A463F9">
        <w:rPr>
          <w:rFonts w:cs="Calibri" w:asciiTheme="majorHAnsi" w:hAnsiTheme="majorHAnsi"/>
          <w:sz w:val="22"/>
          <w:szCs w:val="22"/>
          <w:lang w:val="fr-BE"/>
        </w:rPr>
        <w:t xml:space="preserve">Reh, C., Héritier, A., Bressanelli, E., &amp; Koop, C. (2013). </w:t>
      </w:r>
      <w:r w:rsidRPr="00A463F9">
        <w:rPr>
          <w:rFonts w:cs="Calibri" w:asciiTheme="majorHAnsi" w:hAnsiTheme="majorHAnsi"/>
          <w:sz w:val="22"/>
          <w:szCs w:val="22"/>
          <w:lang w:val="en-US"/>
        </w:rPr>
        <w:t xml:space="preserve">The informal politics of legislation: Explaining secluded </w:t>
      </w:r>
      <w:proofErr w:type="gramStart"/>
      <w:r w:rsidRPr="00A463F9">
        <w:rPr>
          <w:rFonts w:cs="Calibri" w:asciiTheme="majorHAnsi" w:hAnsiTheme="majorHAnsi"/>
          <w:sz w:val="22"/>
          <w:szCs w:val="22"/>
          <w:lang w:val="en-US"/>
        </w:rPr>
        <w:t>decision making</w:t>
      </w:r>
      <w:proofErr w:type="gramEnd"/>
      <w:r w:rsidRPr="00A463F9">
        <w:rPr>
          <w:rFonts w:cs="Calibri" w:asciiTheme="majorHAnsi" w:hAnsiTheme="majorHAnsi"/>
          <w:sz w:val="22"/>
          <w:szCs w:val="22"/>
          <w:lang w:val="en-US"/>
        </w:rPr>
        <w:t xml:space="preserve"> in the European Union. </w:t>
      </w:r>
      <w:r w:rsidRPr="00A463F9">
        <w:rPr>
          <w:rFonts w:cs="Calibri" w:asciiTheme="majorHAnsi" w:hAnsiTheme="majorHAnsi"/>
          <w:i/>
          <w:iCs/>
          <w:sz w:val="22"/>
          <w:szCs w:val="22"/>
          <w:lang w:val="en-US"/>
        </w:rPr>
        <w:t>Comparative Political Studies</w:t>
      </w:r>
      <w:r w:rsidRPr="00A463F9">
        <w:rPr>
          <w:rFonts w:cs="Calibri" w:asciiTheme="majorHAnsi" w:hAnsiTheme="majorHAnsi"/>
          <w:sz w:val="22"/>
          <w:szCs w:val="22"/>
          <w:lang w:val="en-US"/>
        </w:rPr>
        <w:t xml:space="preserve">, </w:t>
      </w:r>
      <w:r w:rsidRPr="00A463F9">
        <w:rPr>
          <w:rFonts w:cs="Calibri" w:asciiTheme="majorHAnsi" w:hAnsiTheme="majorHAnsi"/>
          <w:i/>
          <w:iCs/>
          <w:sz w:val="22"/>
          <w:szCs w:val="22"/>
          <w:lang w:val="en-US"/>
        </w:rPr>
        <w:t>46</w:t>
      </w:r>
      <w:r w:rsidRPr="00A463F9">
        <w:rPr>
          <w:rFonts w:cs="Calibri" w:asciiTheme="majorHAnsi" w:hAnsiTheme="majorHAnsi"/>
          <w:sz w:val="22"/>
          <w:szCs w:val="22"/>
          <w:lang w:val="en-US"/>
        </w:rPr>
        <w:t xml:space="preserve">(9), 1112–1142. </w:t>
      </w:r>
    </w:p>
    <w:p w:rsidRPr="00A463F9" w:rsidR="003E3FE5" w:rsidP="00724B95" w:rsidRDefault="003E3FE5" w14:paraId="17CDE552" w14:textId="4DF56D27">
      <w:pPr>
        <w:jc w:val="both"/>
        <w:rPr>
          <w:rFonts w:asciiTheme="majorHAnsi" w:hAnsiTheme="majorHAnsi"/>
          <w:sz w:val="22"/>
          <w:szCs w:val="22"/>
        </w:rPr>
      </w:pPr>
    </w:p>
    <w:sectPr w:rsidRPr="00A463F9" w:rsidR="003E3FE5" w:rsidSect="00847BFE">
      <w:footerReference w:type="even" r:id="rId11"/>
      <w:footerReference w:type="defaul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D9CCC" w14:textId="77777777" w:rsidR="00025C9F" w:rsidRDefault="00025C9F" w:rsidP="00EA7419">
      <w:r>
        <w:separator/>
      </w:r>
    </w:p>
  </w:endnote>
  <w:endnote w:type="continuationSeparator" w:id="0">
    <w:p w14:paraId="7E12C063" w14:textId="77777777" w:rsidR="00025C9F" w:rsidRDefault="00025C9F" w:rsidP="00EA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E29C" w14:textId="77777777" w:rsidR="008162BF" w:rsidRDefault="008162BF" w:rsidP="00191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5FC16" w14:textId="77777777" w:rsidR="008162BF" w:rsidRDefault="008162BF" w:rsidP="008162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EE48B" w14:textId="6A98C130" w:rsidR="008162BF" w:rsidRDefault="008162BF" w:rsidP="00191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0A19">
      <w:rPr>
        <w:rStyle w:val="PageNumber"/>
        <w:noProof/>
      </w:rPr>
      <w:t>5</w:t>
    </w:r>
    <w:r>
      <w:rPr>
        <w:rStyle w:val="PageNumber"/>
      </w:rPr>
      <w:fldChar w:fldCharType="end"/>
    </w:r>
  </w:p>
  <w:p w14:paraId="24FE74AD" w14:textId="77777777" w:rsidR="008162BF" w:rsidRDefault="008162BF" w:rsidP="008162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1958C" w14:textId="77777777" w:rsidR="00025C9F" w:rsidRDefault="00025C9F" w:rsidP="00EA7419">
      <w:r>
        <w:separator/>
      </w:r>
    </w:p>
  </w:footnote>
  <w:footnote w:type="continuationSeparator" w:id="0">
    <w:p w14:paraId="42B1666B" w14:textId="77777777" w:rsidR="00025C9F" w:rsidRDefault="00025C9F" w:rsidP="00EA7419">
      <w:r>
        <w:continuationSeparator/>
      </w:r>
    </w:p>
  </w:footnote>
  <w:footnote w:id="1">
    <w:p w14:paraId="56C123FB" w14:textId="77777777" w:rsidR="006D29D1" w:rsidRPr="00787713" w:rsidRDefault="006D29D1" w:rsidP="006E5687">
      <w:pPr>
        <w:pStyle w:val="FootnoteText"/>
        <w:rPr>
          <w:rFonts w:asciiTheme="majorHAnsi" w:hAnsiTheme="majorHAnsi"/>
          <w:sz w:val="18"/>
          <w:szCs w:val="18"/>
          <w:lang w:val="en-US"/>
        </w:rPr>
      </w:pPr>
      <w:r w:rsidRPr="00787713">
        <w:rPr>
          <w:rStyle w:val="FootnoteReference"/>
          <w:rFonts w:asciiTheme="majorHAnsi" w:hAnsiTheme="majorHAnsi"/>
          <w:sz w:val="18"/>
          <w:szCs w:val="18"/>
        </w:rPr>
        <w:footnoteRef/>
      </w:r>
      <w:r w:rsidRPr="00787713">
        <w:rPr>
          <w:rFonts w:asciiTheme="majorHAnsi" w:hAnsiTheme="majorHAnsi"/>
          <w:sz w:val="18"/>
          <w:szCs w:val="18"/>
        </w:rPr>
        <w:t xml:space="preserve"> The proposal by French President is to vote for the vacated seats of MEPs by the UK on trans-national lists (73 MEPs).</w:t>
      </w:r>
    </w:p>
  </w:footnote>
  <w:footnote w:id="2">
    <w:p w14:paraId="05D60031" w14:textId="77777777" w:rsidR="006D29D1" w:rsidRPr="00787713" w:rsidRDefault="006D29D1" w:rsidP="00EA7419">
      <w:pPr>
        <w:widowControl w:val="0"/>
        <w:autoSpaceDE w:val="0"/>
        <w:autoSpaceDN w:val="0"/>
        <w:adjustRightInd w:val="0"/>
        <w:spacing w:after="240" w:line="300" w:lineRule="atLeast"/>
        <w:rPr>
          <w:rFonts w:asciiTheme="majorHAnsi" w:hAnsiTheme="majorHAnsi" w:cs="Times"/>
          <w:color w:val="000000"/>
          <w:sz w:val="18"/>
          <w:szCs w:val="18"/>
          <w:lang w:val="en-US"/>
        </w:rPr>
      </w:pPr>
      <w:r w:rsidRPr="00787713">
        <w:rPr>
          <w:rStyle w:val="FootnoteReference"/>
          <w:rFonts w:asciiTheme="majorHAnsi" w:hAnsiTheme="majorHAnsi"/>
          <w:sz w:val="18"/>
          <w:szCs w:val="18"/>
        </w:rPr>
        <w:footnoteRef/>
      </w:r>
      <w:r w:rsidRPr="00787713">
        <w:rPr>
          <w:rFonts w:asciiTheme="majorHAnsi" w:hAnsiTheme="majorHAnsi"/>
          <w:sz w:val="18"/>
          <w:szCs w:val="18"/>
        </w:rPr>
        <w:t xml:space="preserve"> </w:t>
      </w:r>
      <w:r w:rsidRPr="00787713">
        <w:rPr>
          <w:rFonts w:asciiTheme="majorHAnsi" w:hAnsiTheme="majorHAnsi" w:cs="Times New Roman"/>
          <w:color w:val="000000"/>
          <w:sz w:val="18"/>
          <w:szCs w:val="18"/>
          <w:lang w:val="en-US"/>
        </w:rPr>
        <w:t xml:space="preserve">See: http://www.europarl.europa.eu/cmsdata/127261/libe-newsletter september2017.pdf. </w:t>
      </w:r>
    </w:p>
    <w:p w14:paraId="3395FA07" w14:textId="3CAB5B49" w:rsidR="006D29D1" w:rsidRPr="000A0EDB" w:rsidRDefault="006D29D1">
      <w:pPr>
        <w:pStyle w:val="FootnoteText"/>
        <w:rPr>
          <w:rFonts w:asciiTheme="majorHAnsi" w:hAnsiTheme="majorHAnsi"/>
          <w:sz w:val="22"/>
          <w:szCs w:val="22"/>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501F6"/>
    <w:multiLevelType w:val="hybridMultilevel"/>
    <w:tmpl w:val="79AE8B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782073"/>
    <w:multiLevelType w:val="hybridMultilevel"/>
    <w:tmpl w:val="60F0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646F1"/>
    <w:multiLevelType w:val="hybridMultilevel"/>
    <w:tmpl w:val="0E0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9364D5"/>
    <w:multiLevelType w:val="hybridMultilevel"/>
    <w:tmpl w:val="0C10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845B8"/>
    <w:multiLevelType w:val="hybridMultilevel"/>
    <w:tmpl w:val="BE2C1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0C1067"/>
    <w:multiLevelType w:val="hybridMultilevel"/>
    <w:tmpl w:val="2012D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8F2D7C"/>
    <w:multiLevelType w:val="hybridMultilevel"/>
    <w:tmpl w:val="719E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1"/>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aensen Johan (POLITICS)">
    <w15:presenceInfo w15:providerId="None" w15:userId="Adriaensen Johan (POLIT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B8"/>
    <w:rsid w:val="00001AAA"/>
    <w:rsid w:val="00025C9F"/>
    <w:rsid w:val="00027B0C"/>
    <w:rsid w:val="0006773C"/>
    <w:rsid w:val="0009730F"/>
    <w:rsid w:val="000A0EDB"/>
    <w:rsid w:val="000E08D8"/>
    <w:rsid w:val="0011311D"/>
    <w:rsid w:val="001328B0"/>
    <w:rsid w:val="00147996"/>
    <w:rsid w:val="00163896"/>
    <w:rsid w:val="001A52E4"/>
    <w:rsid w:val="001E2DAC"/>
    <w:rsid w:val="00203BAC"/>
    <w:rsid w:val="002248BE"/>
    <w:rsid w:val="00234BDA"/>
    <w:rsid w:val="002A001C"/>
    <w:rsid w:val="002A75F5"/>
    <w:rsid w:val="0030281B"/>
    <w:rsid w:val="00315A1B"/>
    <w:rsid w:val="0032660F"/>
    <w:rsid w:val="003476B4"/>
    <w:rsid w:val="00373D2D"/>
    <w:rsid w:val="00394309"/>
    <w:rsid w:val="003A6DB3"/>
    <w:rsid w:val="003A7153"/>
    <w:rsid w:val="003C1D7F"/>
    <w:rsid w:val="003C4145"/>
    <w:rsid w:val="003D3BAE"/>
    <w:rsid w:val="003E3FE5"/>
    <w:rsid w:val="00403750"/>
    <w:rsid w:val="004222F7"/>
    <w:rsid w:val="004362B9"/>
    <w:rsid w:val="00443C21"/>
    <w:rsid w:val="004703BA"/>
    <w:rsid w:val="004724E6"/>
    <w:rsid w:val="004C5F96"/>
    <w:rsid w:val="004D4EC9"/>
    <w:rsid w:val="004F06FC"/>
    <w:rsid w:val="004F62F8"/>
    <w:rsid w:val="00550F78"/>
    <w:rsid w:val="00560813"/>
    <w:rsid w:val="005933F9"/>
    <w:rsid w:val="005C1FB7"/>
    <w:rsid w:val="005C395B"/>
    <w:rsid w:val="005E43C3"/>
    <w:rsid w:val="005F6D23"/>
    <w:rsid w:val="00621928"/>
    <w:rsid w:val="00650593"/>
    <w:rsid w:val="00650A76"/>
    <w:rsid w:val="006874AC"/>
    <w:rsid w:val="00690856"/>
    <w:rsid w:val="006D29D1"/>
    <w:rsid w:val="006E3AEE"/>
    <w:rsid w:val="006E5687"/>
    <w:rsid w:val="007048BE"/>
    <w:rsid w:val="0072438D"/>
    <w:rsid w:val="00724B95"/>
    <w:rsid w:val="00731046"/>
    <w:rsid w:val="0074075C"/>
    <w:rsid w:val="007537D2"/>
    <w:rsid w:val="007818EB"/>
    <w:rsid w:val="00787713"/>
    <w:rsid w:val="00787EE0"/>
    <w:rsid w:val="0079121F"/>
    <w:rsid w:val="007D62F4"/>
    <w:rsid w:val="007F126F"/>
    <w:rsid w:val="008046A4"/>
    <w:rsid w:val="00807AA3"/>
    <w:rsid w:val="008162BF"/>
    <w:rsid w:val="00847BFE"/>
    <w:rsid w:val="00863430"/>
    <w:rsid w:val="0087157A"/>
    <w:rsid w:val="008B40F3"/>
    <w:rsid w:val="008B780B"/>
    <w:rsid w:val="00930E3C"/>
    <w:rsid w:val="00963D22"/>
    <w:rsid w:val="00972301"/>
    <w:rsid w:val="00977C7C"/>
    <w:rsid w:val="009D5C91"/>
    <w:rsid w:val="00A06300"/>
    <w:rsid w:val="00A11CEC"/>
    <w:rsid w:val="00A24C06"/>
    <w:rsid w:val="00A36C12"/>
    <w:rsid w:val="00A37FAB"/>
    <w:rsid w:val="00A4500E"/>
    <w:rsid w:val="00A463F9"/>
    <w:rsid w:val="00A50337"/>
    <w:rsid w:val="00A56EF5"/>
    <w:rsid w:val="00A70450"/>
    <w:rsid w:val="00A84D09"/>
    <w:rsid w:val="00AD2599"/>
    <w:rsid w:val="00B1303A"/>
    <w:rsid w:val="00B33147"/>
    <w:rsid w:val="00B3357D"/>
    <w:rsid w:val="00B638B2"/>
    <w:rsid w:val="00B7213C"/>
    <w:rsid w:val="00B97FD0"/>
    <w:rsid w:val="00BB7A9C"/>
    <w:rsid w:val="00BC3AB8"/>
    <w:rsid w:val="00BF08A5"/>
    <w:rsid w:val="00C00A01"/>
    <w:rsid w:val="00C504D1"/>
    <w:rsid w:val="00CE2AD7"/>
    <w:rsid w:val="00D01A59"/>
    <w:rsid w:val="00D07599"/>
    <w:rsid w:val="00D54A69"/>
    <w:rsid w:val="00D905DD"/>
    <w:rsid w:val="00D92C4F"/>
    <w:rsid w:val="00D93E26"/>
    <w:rsid w:val="00D95E88"/>
    <w:rsid w:val="00DB3001"/>
    <w:rsid w:val="00DC2335"/>
    <w:rsid w:val="00DF2424"/>
    <w:rsid w:val="00E03C52"/>
    <w:rsid w:val="00E74122"/>
    <w:rsid w:val="00E824B6"/>
    <w:rsid w:val="00E90A19"/>
    <w:rsid w:val="00E933F3"/>
    <w:rsid w:val="00EA7419"/>
    <w:rsid w:val="00ED52B4"/>
    <w:rsid w:val="00ED66FC"/>
    <w:rsid w:val="00EF3E0B"/>
    <w:rsid w:val="00F02DBD"/>
    <w:rsid w:val="00F03015"/>
    <w:rsid w:val="00F21244"/>
    <w:rsid w:val="00F4099C"/>
    <w:rsid w:val="00F4538F"/>
    <w:rsid w:val="00F572EB"/>
    <w:rsid w:val="00F67A91"/>
    <w:rsid w:val="00F83FD1"/>
    <w:rsid w:val="00FA0C8C"/>
    <w:rsid w:val="00FB14B6"/>
    <w:rsid w:val="00FC5C90"/>
    <w:rsid w:val="00FD31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E05A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1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B40F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AB8"/>
    <w:rPr>
      <w:sz w:val="18"/>
      <w:szCs w:val="18"/>
    </w:rPr>
  </w:style>
  <w:style w:type="paragraph" w:styleId="CommentText">
    <w:name w:val="annotation text"/>
    <w:basedOn w:val="Normal"/>
    <w:link w:val="CommentTextChar"/>
    <w:uiPriority w:val="99"/>
    <w:semiHidden/>
    <w:unhideWhenUsed/>
    <w:rsid w:val="00BC3AB8"/>
  </w:style>
  <w:style w:type="character" w:customStyle="1" w:styleId="CommentTextChar">
    <w:name w:val="Comment Text Char"/>
    <w:basedOn w:val="DefaultParagraphFont"/>
    <w:link w:val="CommentText"/>
    <w:uiPriority w:val="99"/>
    <w:semiHidden/>
    <w:rsid w:val="00BC3AB8"/>
  </w:style>
  <w:style w:type="paragraph" w:styleId="CommentSubject">
    <w:name w:val="annotation subject"/>
    <w:basedOn w:val="CommentText"/>
    <w:next w:val="CommentText"/>
    <w:link w:val="CommentSubjectChar"/>
    <w:uiPriority w:val="99"/>
    <w:semiHidden/>
    <w:unhideWhenUsed/>
    <w:rsid w:val="00BC3AB8"/>
    <w:rPr>
      <w:b/>
      <w:bCs/>
      <w:sz w:val="20"/>
      <w:szCs w:val="20"/>
    </w:rPr>
  </w:style>
  <w:style w:type="character" w:customStyle="1" w:styleId="CommentSubjectChar">
    <w:name w:val="Comment Subject Char"/>
    <w:basedOn w:val="CommentTextChar"/>
    <w:link w:val="CommentSubject"/>
    <w:uiPriority w:val="99"/>
    <w:semiHidden/>
    <w:rsid w:val="00BC3AB8"/>
    <w:rPr>
      <w:b/>
      <w:bCs/>
      <w:sz w:val="20"/>
      <w:szCs w:val="20"/>
    </w:rPr>
  </w:style>
  <w:style w:type="paragraph" w:styleId="BalloonText">
    <w:name w:val="Balloon Text"/>
    <w:basedOn w:val="Normal"/>
    <w:link w:val="BalloonTextChar"/>
    <w:uiPriority w:val="99"/>
    <w:semiHidden/>
    <w:unhideWhenUsed/>
    <w:rsid w:val="00BC3A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3AB8"/>
    <w:rPr>
      <w:rFonts w:ascii="Lucida Grande" w:hAnsi="Lucida Grande" w:cs="Lucida Grande"/>
      <w:sz w:val="18"/>
      <w:szCs w:val="18"/>
    </w:rPr>
  </w:style>
  <w:style w:type="paragraph" w:styleId="ListParagraph">
    <w:name w:val="List Paragraph"/>
    <w:basedOn w:val="Normal"/>
    <w:uiPriority w:val="34"/>
    <w:qFormat/>
    <w:rsid w:val="006874AC"/>
    <w:pPr>
      <w:ind w:left="720"/>
      <w:contextualSpacing/>
    </w:pPr>
  </w:style>
  <w:style w:type="character" w:styleId="Hyperlink">
    <w:name w:val="Hyperlink"/>
    <w:rsid w:val="006E3AEE"/>
    <w:rPr>
      <w:color w:val="0000FF"/>
      <w:u w:val="single"/>
    </w:rPr>
  </w:style>
  <w:style w:type="paragraph" w:styleId="FootnoteText">
    <w:name w:val="footnote text"/>
    <w:aliases w:val="DHFußn,o"/>
    <w:basedOn w:val="Normal"/>
    <w:link w:val="FootnoteTextChar"/>
    <w:unhideWhenUsed/>
    <w:rsid w:val="00EA7419"/>
  </w:style>
  <w:style w:type="character" w:customStyle="1" w:styleId="FootnoteTextChar">
    <w:name w:val="Footnote Text Char"/>
    <w:aliases w:val="DHFußn Char,o Char"/>
    <w:basedOn w:val="DefaultParagraphFont"/>
    <w:link w:val="FootnoteText"/>
    <w:rsid w:val="00EA7419"/>
  </w:style>
  <w:style w:type="character" w:styleId="FootnoteReference">
    <w:name w:val="footnote reference"/>
    <w:basedOn w:val="DefaultParagraphFont"/>
    <w:uiPriority w:val="99"/>
    <w:unhideWhenUsed/>
    <w:rsid w:val="00EA7419"/>
    <w:rPr>
      <w:vertAlign w:val="superscript"/>
    </w:rPr>
  </w:style>
  <w:style w:type="paragraph" w:styleId="NormalWeb">
    <w:name w:val="Normal (Web)"/>
    <w:basedOn w:val="Normal"/>
    <w:uiPriority w:val="99"/>
    <w:unhideWhenUsed/>
    <w:rsid w:val="008B40F3"/>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8B40F3"/>
    <w:rPr>
      <w:rFonts w:ascii="Times" w:hAnsi="Times"/>
      <w:b/>
      <w:bCs/>
      <w:sz w:val="27"/>
      <w:szCs w:val="27"/>
    </w:rPr>
  </w:style>
  <w:style w:type="character" w:styleId="Strong">
    <w:name w:val="Strong"/>
    <w:basedOn w:val="DefaultParagraphFont"/>
    <w:uiPriority w:val="22"/>
    <w:qFormat/>
    <w:rsid w:val="00A70450"/>
    <w:rPr>
      <w:b/>
      <w:bCs/>
    </w:rPr>
  </w:style>
  <w:style w:type="character" w:styleId="Emphasis">
    <w:name w:val="Emphasis"/>
    <w:basedOn w:val="DefaultParagraphFont"/>
    <w:uiPriority w:val="20"/>
    <w:qFormat/>
    <w:rsid w:val="00A56EF5"/>
    <w:rPr>
      <w:i/>
      <w:iCs/>
    </w:rPr>
  </w:style>
  <w:style w:type="paragraph" w:styleId="Footer">
    <w:name w:val="footer"/>
    <w:basedOn w:val="Normal"/>
    <w:link w:val="FooterChar"/>
    <w:uiPriority w:val="99"/>
    <w:unhideWhenUsed/>
    <w:rsid w:val="008162BF"/>
    <w:pPr>
      <w:tabs>
        <w:tab w:val="center" w:pos="4320"/>
        <w:tab w:val="right" w:pos="8640"/>
      </w:tabs>
    </w:pPr>
  </w:style>
  <w:style w:type="character" w:customStyle="1" w:styleId="FooterChar">
    <w:name w:val="Footer Char"/>
    <w:basedOn w:val="DefaultParagraphFont"/>
    <w:link w:val="Footer"/>
    <w:uiPriority w:val="99"/>
    <w:rsid w:val="008162BF"/>
  </w:style>
  <w:style w:type="character" w:styleId="PageNumber">
    <w:name w:val="page number"/>
    <w:basedOn w:val="DefaultParagraphFont"/>
    <w:uiPriority w:val="99"/>
    <w:semiHidden/>
    <w:unhideWhenUsed/>
    <w:rsid w:val="008162BF"/>
  </w:style>
  <w:style w:type="character" w:customStyle="1" w:styleId="Heading2Char">
    <w:name w:val="Heading 2 Char"/>
    <w:basedOn w:val="DefaultParagraphFont"/>
    <w:link w:val="Heading2"/>
    <w:uiPriority w:val="9"/>
    <w:semiHidden/>
    <w:rsid w:val="0073104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731046"/>
    <w:rPr>
      <w:color w:val="808080"/>
      <w:shd w:val="clear" w:color="auto" w:fill="E6E6E6"/>
    </w:rPr>
  </w:style>
  <w:style w:type="character" w:styleId="FollowedHyperlink">
    <w:name w:val="FollowedHyperlink"/>
    <w:basedOn w:val="DefaultParagraphFont"/>
    <w:uiPriority w:val="99"/>
    <w:semiHidden/>
    <w:unhideWhenUsed/>
    <w:rsid w:val="00724B9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31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B40F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3AB8"/>
    <w:rPr>
      <w:sz w:val="18"/>
      <w:szCs w:val="18"/>
    </w:rPr>
  </w:style>
  <w:style w:type="paragraph" w:styleId="CommentText">
    <w:name w:val="annotation text"/>
    <w:basedOn w:val="Normal"/>
    <w:link w:val="CommentTextChar"/>
    <w:uiPriority w:val="99"/>
    <w:semiHidden/>
    <w:unhideWhenUsed/>
    <w:rsid w:val="00BC3AB8"/>
  </w:style>
  <w:style w:type="character" w:customStyle="1" w:styleId="CommentTextChar">
    <w:name w:val="Comment Text Char"/>
    <w:basedOn w:val="DefaultParagraphFont"/>
    <w:link w:val="CommentText"/>
    <w:uiPriority w:val="99"/>
    <w:semiHidden/>
    <w:rsid w:val="00BC3AB8"/>
  </w:style>
  <w:style w:type="paragraph" w:styleId="CommentSubject">
    <w:name w:val="annotation subject"/>
    <w:basedOn w:val="CommentText"/>
    <w:next w:val="CommentText"/>
    <w:link w:val="CommentSubjectChar"/>
    <w:uiPriority w:val="99"/>
    <w:semiHidden/>
    <w:unhideWhenUsed/>
    <w:rsid w:val="00BC3AB8"/>
    <w:rPr>
      <w:b/>
      <w:bCs/>
      <w:sz w:val="20"/>
      <w:szCs w:val="20"/>
    </w:rPr>
  </w:style>
  <w:style w:type="character" w:customStyle="1" w:styleId="CommentSubjectChar">
    <w:name w:val="Comment Subject Char"/>
    <w:basedOn w:val="CommentTextChar"/>
    <w:link w:val="CommentSubject"/>
    <w:uiPriority w:val="99"/>
    <w:semiHidden/>
    <w:rsid w:val="00BC3AB8"/>
    <w:rPr>
      <w:b/>
      <w:bCs/>
      <w:sz w:val="20"/>
      <w:szCs w:val="20"/>
    </w:rPr>
  </w:style>
  <w:style w:type="paragraph" w:styleId="BalloonText">
    <w:name w:val="Balloon Text"/>
    <w:basedOn w:val="Normal"/>
    <w:link w:val="BalloonTextChar"/>
    <w:uiPriority w:val="99"/>
    <w:semiHidden/>
    <w:unhideWhenUsed/>
    <w:rsid w:val="00BC3A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3AB8"/>
    <w:rPr>
      <w:rFonts w:ascii="Lucida Grande" w:hAnsi="Lucida Grande" w:cs="Lucida Grande"/>
      <w:sz w:val="18"/>
      <w:szCs w:val="18"/>
    </w:rPr>
  </w:style>
  <w:style w:type="paragraph" w:styleId="ListParagraph">
    <w:name w:val="List Paragraph"/>
    <w:basedOn w:val="Normal"/>
    <w:uiPriority w:val="34"/>
    <w:qFormat/>
    <w:rsid w:val="006874AC"/>
    <w:pPr>
      <w:ind w:left="720"/>
      <w:contextualSpacing/>
    </w:pPr>
  </w:style>
  <w:style w:type="character" w:styleId="Hyperlink">
    <w:name w:val="Hyperlink"/>
    <w:rsid w:val="006E3AEE"/>
    <w:rPr>
      <w:color w:val="0000FF"/>
      <w:u w:val="single"/>
    </w:rPr>
  </w:style>
  <w:style w:type="paragraph" w:styleId="FootnoteText">
    <w:name w:val="footnote text"/>
    <w:aliases w:val="DHFußn,o"/>
    <w:basedOn w:val="Normal"/>
    <w:link w:val="FootnoteTextChar"/>
    <w:unhideWhenUsed/>
    <w:rsid w:val="00EA7419"/>
  </w:style>
  <w:style w:type="character" w:customStyle="1" w:styleId="FootnoteTextChar">
    <w:name w:val="Footnote Text Char"/>
    <w:aliases w:val="DHFußn Char,o Char"/>
    <w:basedOn w:val="DefaultParagraphFont"/>
    <w:link w:val="FootnoteText"/>
    <w:rsid w:val="00EA7419"/>
  </w:style>
  <w:style w:type="character" w:styleId="FootnoteReference">
    <w:name w:val="footnote reference"/>
    <w:basedOn w:val="DefaultParagraphFont"/>
    <w:uiPriority w:val="99"/>
    <w:unhideWhenUsed/>
    <w:rsid w:val="00EA7419"/>
    <w:rPr>
      <w:vertAlign w:val="superscript"/>
    </w:rPr>
  </w:style>
  <w:style w:type="paragraph" w:styleId="NormalWeb">
    <w:name w:val="Normal (Web)"/>
    <w:basedOn w:val="Normal"/>
    <w:uiPriority w:val="99"/>
    <w:unhideWhenUsed/>
    <w:rsid w:val="008B40F3"/>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rsid w:val="008B40F3"/>
    <w:rPr>
      <w:rFonts w:ascii="Times" w:hAnsi="Times"/>
      <w:b/>
      <w:bCs/>
      <w:sz w:val="27"/>
      <w:szCs w:val="27"/>
    </w:rPr>
  </w:style>
  <w:style w:type="character" w:styleId="Strong">
    <w:name w:val="Strong"/>
    <w:basedOn w:val="DefaultParagraphFont"/>
    <w:uiPriority w:val="22"/>
    <w:qFormat/>
    <w:rsid w:val="00A70450"/>
    <w:rPr>
      <w:b/>
      <w:bCs/>
    </w:rPr>
  </w:style>
  <w:style w:type="character" w:styleId="Emphasis">
    <w:name w:val="Emphasis"/>
    <w:basedOn w:val="DefaultParagraphFont"/>
    <w:uiPriority w:val="20"/>
    <w:qFormat/>
    <w:rsid w:val="00A56EF5"/>
    <w:rPr>
      <w:i/>
      <w:iCs/>
    </w:rPr>
  </w:style>
  <w:style w:type="paragraph" w:styleId="Footer">
    <w:name w:val="footer"/>
    <w:basedOn w:val="Normal"/>
    <w:link w:val="FooterChar"/>
    <w:uiPriority w:val="99"/>
    <w:unhideWhenUsed/>
    <w:rsid w:val="008162BF"/>
    <w:pPr>
      <w:tabs>
        <w:tab w:val="center" w:pos="4320"/>
        <w:tab w:val="right" w:pos="8640"/>
      </w:tabs>
    </w:pPr>
  </w:style>
  <w:style w:type="character" w:customStyle="1" w:styleId="FooterChar">
    <w:name w:val="Footer Char"/>
    <w:basedOn w:val="DefaultParagraphFont"/>
    <w:link w:val="Footer"/>
    <w:uiPriority w:val="99"/>
    <w:rsid w:val="008162BF"/>
  </w:style>
  <w:style w:type="character" w:styleId="PageNumber">
    <w:name w:val="page number"/>
    <w:basedOn w:val="DefaultParagraphFont"/>
    <w:uiPriority w:val="99"/>
    <w:semiHidden/>
    <w:unhideWhenUsed/>
    <w:rsid w:val="008162BF"/>
  </w:style>
  <w:style w:type="character" w:customStyle="1" w:styleId="Heading2Char">
    <w:name w:val="Heading 2 Char"/>
    <w:basedOn w:val="DefaultParagraphFont"/>
    <w:link w:val="Heading2"/>
    <w:uiPriority w:val="9"/>
    <w:semiHidden/>
    <w:rsid w:val="00731046"/>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731046"/>
    <w:rPr>
      <w:color w:val="808080"/>
      <w:shd w:val="clear" w:color="auto" w:fill="E6E6E6"/>
    </w:rPr>
  </w:style>
  <w:style w:type="character" w:styleId="FollowedHyperlink">
    <w:name w:val="FollowedHyperlink"/>
    <w:basedOn w:val="DefaultParagraphFont"/>
    <w:uiPriority w:val="99"/>
    <w:semiHidden/>
    <w:unhideWhenUsed/>
    <w:rsid w:val="00724B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5757">
      <w:bodyDiv w:val="1"/>
      <w:marLeft w:val="0"/>
      <w:marRight w:val="0"/>
      <w:marTop w:val="0"/>
      <w:marBottom w:val="0"/>
      <w:divBdr>
        <w:top w:val="none" w:sz="0" w:space="0" w:color="auto"/>
        <w:left w:val="none" w:sz="0" w:space="0" w:color="auto"/>
        <w:bottom w:val="none" w:sz="0" w:space="0" w:color="auto"/>
        <w:right w:val="none" w:sz="0" w:space="0" w:color="auto"/>
      </w:divBdr>
    </w:div>
    <w:div w:id="359667943">
      <w:bodyDiv w:val="1"/>
      <w:marLeft w:val="0"/>
      <w:marRight w:val="0"/>
      <w:marTop w:val="0"/>
      <w:marBottom w:val="0"/>
      <w:divBdr>
        <w:top w:val="none" w:sz="0" w:space="0" w:color="auto"/>
        <w:left w:val="none" w:sz="0" w:space="0" w:color="auto"/>
        <w:bottom w:val="none" w:sz="0" w:space="0" w:color="auto"/>
        <w:right w:val="none" w:sz="0" w:space="0" w:color="auto"/>
      </w:divBdr>
    </w:div>
    <w:div w:id="398477998">
      <w:bodyDiv w:val="1"/>
      <w:marLeft w:val="0"/>
      <w:marRight w:val="0"/>
      <w:marTop w:val="0"/>
      <w:marBottom w:val="0"/>
      <w:divBdr>
        <w:top w:val="none" w:sz="0" w:space="0" w:color="auto"/>
        <w:left w:val="none" w:sz="0" w:space="0" w:color="auto"/>
        <w:bottom w:val="none" w:sz="0" w:space="0" w:color="auto"/>
        <w:right w:val="none" w:sz="0" w:space="0" w:color="auto"/>
      </w:divBdr>
    </w:div>
    <w:div w:id="514074353">
      <w:bodyDiv w:val="1"/>
      <w:marLeft w:val="0"/>
      <w:marRight w:val="0"/>
      <w:marTop w:val="0"/>
      <w:marBottom w:val="0"/>
      <w:divBdr>
        <w:top w:val="none" w:sz="0" w:space="0" w:color="auto"/>
        <w:left w:val="none" w:sz="0" w:space="0" w:color="auto"/>
        <w:bottom w:val="none" w:sz="0" w:space="0" w:color="auto"/>
        <w:right w:val="none" w:sz="0" w:space="0" w:color="auto"/>
      </w:divBdr>
    </w:div>
    <w:div w:id="578752581">
      <w:bodyDiv w:val="1"/>
      <w:marLeft w:val="0"/>
      <w:marRight w:val="0"/>
      <w:marTop w:val="0"/>
      <w:marBottom w:val="0"/>
      <w:divBdr>
        <w:top w:val="none" w:sz="0" w:space="0" w:color="auto"/>
        <w:left w:val="none" w:sz="0" w:space="0" w:color="auto"/>
        <w:bottom w:val="none" w:sz="0" w:space="0" w:color="auto"/>
        <w:right w:val="none" w:sz="0" w:space="0" w:color="auto"/>
      </w:divBdr>
    </w:div>
    <w:div w:id="622730295">
      <w:bodyDiv w:val="1"/>
      <w:marLeft w:val="0"/>
      <w:marRight w:val="0"/>
      <w:marTop w:val="0"/>
      <w:marBottom w:val="0"/>
      <w:divBdr>
        <w:top w:val="none" w:sz="0" w:space="0" w:color="auto"/>
        <w:left w:val="none" w:sz="0" w:space="0" w:color="auto"/>
        <w:bottom w:val="none" w:sz="0" w:space="0" w:color="auto"/>
        <w:right w:val="none" w:sz="0" w:space="0" w:color="auto"/>
      </w:divBdr>
    </w:div>
    <w:div w:id="633288881">
      <w:bodyDiv w:val="1"/>
      <w:marLeft w:val="0"/>
      <w:marRight w:val="0"/>
      <w:marTop w:val="0"/>
      <w:marBottom w:val="0"/>
      <w:divBdr>
        <w:top w:val="none" w:sz="0" w:space="0" w:color="auto"/>
        <w:left w:val="none" w:sz="0" w:space="0" w:color="auto"/>
        <w:bottom w:val="none" w:sz="0" w:space="0" w:color="auto"/>
        <w:right w:val="none" w:sz="0" w:space="0" w:color="auto"/>
      </w:divBdr>
    </w:div>
    <w:div w:id="736628344">
      <w:bodyDiv w:val="1"/>
      <w:marLeft w:val="0"/>
      <w:marRight w:val="0"/>
      <w:marTop w:val="0"/>
      <w:marBottom w:val="0"/>
      <w:divBdr>
        <w:top w:val="none" w:sz="0" w:space="0" w:color="auto"/>
        <w:left w:val="none" w:sz="0" w:space="0" w:color="auto"/>
        <w:bottom w:val="none" w:sz="0" w:space="0" w:color="auto"/>
        <w:right w:val="none" w:sz="0" w:space="0" w:color="auto"/>
      </w:divBdr>
    </w:div>
    <w:div w:id="812985588">
      <w:bodyDiv w:val="1"/>
      <w:marLeft w:val="0"/>
      <w:marRight w:val="0"/>
      <w:marTop w:val="0"/>
      <w:marBottom w:val="0"/>
      <w:divBdr>
        <w:top w:val="none" w:sz="0" w:space="0" w:color="auto"/>
        <w:left w:val="none" w:sz="0" w:space="0" w:color="auto"/>
        <w:bottom w:val="none" w:sz="0" w:space="0" w:color="auto"/>
        <w:right w:val="none" w:sz="0" w:space="0" w:color="auto"/>
      </w:divBdr>
    </w:div>
    <w:div w:id="935210664">
      <w:bodyDiv w:val="1"/>
      <w:marLeft w:val="0"/>
      <w:marRight w:val="0"/>
      <w:marTop w:val="0"/>
      <w:marBottom w:val="0"/>
      <w:divBdr>
        <w:top w:val="none" w:sz="0" w:space="0" w:color="auto"/>
        <w:left w:val="none" w:sz="0" w:space="0" w:color="auto"/>
        <w:bottom w:val="none" w:sz="0" w:space="0" w:color="auto"/>
        <w:right w:val="none" w:sz="0" w:space="0" w:color="auto"/>
      </w:divBdr>
    </w:div>
    <w:div w:id="1309818819">
      <w:bodyDiv w:val="1"/>
      <w:marLeft w:val="0"/>
      <w:marRight w:val="0"/>
      <w:marTop w:val="0"/>
      <w:marBottom w:val="0"/>
      <w:divBdr>
        <w:top w:val="none" w:sz="0" w:space="0" w:color="auto"/>
        <w:left w:val="none" w:sz="0" w:space="0" w:color="auto"/>
        <w:bottom w:val="none" w:sz="0" w:space="0" w:color="auto"/>
        <w:right w:val="none" w:sz="0" w:space="0" w:color="auto"/>
      </w:divBdr>
    </w:div>
    <w:div w:id="1335230683">
      <w:bodyDiv w:val="1"/>
      <w:marLeft w:val="0"/>
      <w:marRight w:val="0"/>
      <w:marTop w:val="0"/>
      <w:marBottom w:val="0"/>
      <w:divBdr>
        <w:top w:val="none" w:sz="0" w:space="0" w:color="auto"/>
        <w:left w:val="none" w:sz="0" w:space="0" w:color="auto"/>
        <w:bottom w:val="none" w:sz="0" w:space="0" w:color="auto"/>
        <w:right w:val="none" w:sz="0" w:space="0" w:color="auto"/>
      </w:divBdr>
    </w:div>
    <w:div w:id="1357653839">
      <w:bodyDiv w:val="1"/>
      <w:marLeft w:val="0"/>
      <w:marRight w:val="0"/>
      <w:marTop w:val="0"/>
      <w:marBottom w:val="0"/>
      <w:divBdr>
        <w:top w:val="none" w:sz="0" w:space="0" w:color="auto"/>
        <w:left w:val="none" w:sz="0" w:space="0" w:color="auto"/>
        <w:bottom w:val="none" w:sz="0" w:space="0" w:color="auto"/>
        <w:right w:val="none" w:sz="0" w:space="0" w:color="auto"/>
      </w:divBdr>
    </w:div>
    <w:div w:id="1424716902">
      <w:bodyDiv w:val="1"/>
      <w:marLeft w:val="0"/>
      <w:marRight w:val="0"/>
      <w:marTop w:val="0"/>
      <w:marBottom w:val="0"/>
      <w:divBdr>
        <w:top w:val="none" w:sz="0" w:space="0" w:color="auto"/>
        <w:left w:val="none" w:sz="0" w:space="0" w:color="auto"/>
        <w:bottom w:val="none" w:sz="0" w:space="0" w:color="auto"/>
        <w:right w:val="none" w:sz="0" w:space="0" w:color="auto"/>
      </w:divBdr>
    </w:div>
    <w:div w:id="1455832552">
      <w:bodyDiv w:val="1"/>
      <w:marLeft w:val="0"/>
      <w:marRight w:val="0"/>
      <w:marTop w:val="0"/>
      <w:marBottom w:val="0"/>
      <w:divBdr>
        <w:top w:val="none" w:sz="0" w:space="0" w:color="auto"/>
        <w:left w:val="none" w:sz="0" w:space="0" w:color="auto"/>
        <w:bottom w:val="none" w:sz="0" w:space="0" w:color="auto"/>
        <w:right w:val="none" w:sz="0" w:space="0" w:color="auto"/>
      </w:divBdr>
    </w:div>
    <w:div w:id="1533300201">
      <w:bodyDiv w:val="1"/>
      <w:marLeft w:val="0"/>
      <w:marRight w:val="0"/>
      <w:marTop w:val="0"/>
      <w:marBottom w:val="0"/>
      <w:divBdr>
        <w:top w:val="none" w:sz="0" w:space="0" w:color="auto"/>
        <w:left w:val="none" w:sz="0" w:space="0" w:color="auto"/>
        <w:bottom w:val="none" w:sz="0" w:space="0" w:color="auto"/>
        <w:right w:val="none" w:sz="0" w:space="0" w:color="auto"/>
      </w:divBdr>
    </w:div>
    <w:div w:id="1608388815">
      <w:bodyDiv w:val="1"/>
      <w:marLeft w:val="0"/>
      <w:marRight w:val="0"/>
      <w:marTop w:val="0"/>
      <w:marBottom w:val="0"/>
      <w:divBdr>
        <w:top w:val="none" w:sz="0" w:space="0" w:color="auto"/>
        <w:left w:val="none" w:sz="0" w:space="0" w:color="auto"/>
        <w:bottom w:val="none" w:sz="0" w:space="0" w:color="auto"/>
        <w:right w:val="none" w:sz="0" w:space="0" w:color="auto"/>
      </w:divBdr>
    </w:div>
    <w:div w:id="1674454213">
      <w:bodyDiv w:val="1"/>
      <w:marLeft w:val="0"/>
      <w:marRight w:val="0"/>
      <w:marTop w:val="0"/>
      <w:marBottom w:val="0"/>
      <w:divBdr>
        <w:top w:val="none" w:sz="0" w:space="0" w:color="auto"/>
        <w:left w:val="none" w:sz="0" w:space="0" w:color="auto"/>
        <w:bottom w:val="none" w:sz="0" w:space="0" w:color="auto"/>
        <w:right w:val="none" w:sz="0" w:space="0" w:color="auto"/>
      </w:divBdr>
    </w:div>
    <w:div w:id="1744138602">
      <w:bodyDiv w:val="1"/>
      <w:marLeft w:val="0"/>
      <w:marRight w:val="0"/>
      <w:marTop w:val="0"/>
      <w:marBottom w:val="0"/>
      <w:divBdr>
        <w:top w:val="none" w:sz="0" w:space="0" w:color="auto"/>
        <w:left w:val="none" w:sz="0" w:space="0" w:color="auto"/>
        <w:bottom w:val="none" w:sz="0" w:space="0" w:color="auto"/>
        <w:right w:val="none" w:sz="0" w:space="0" w:color="auto"/>
      </w:divBdr>
    </w:div>
    <w:div w:id="19936731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footer" Target="footer2.xml" Id="rId12"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er" Target="footer1.xml" Id="rId11" /><Relationship Type="http://schemas.openxmlformats.org/officeDocument/2006/relationships/numbering" Target="numbering.xml" Id="rId1" /><Relationship Type="http://schemas.openxmlformats.org/officeDocument/2006/relationships/footnotes" Target="footnotes.xml" Id="rId6" /><Relationship Type="http://schemas.microsoft.com/office/2011/relationships/people" Target="people.xml" Id="rId15" /><Relationship Type="http://schemas.openxmlformats.org/officeDocument/2006/relationships/webSettings" Target="webSettings.xml" Id="rId5" /><Relationship Type="http://schemas.openxmlformats.org/officeDocument/2006/relationships/hyperlink" Target="http://www.tandfonline.com/doi/full/10.1080/13501763.2016.1228694" TargetMode="External" Id="rId10" /><Relationship Type="http://schemas.openxmlformats.org/officeDocument/2006/relationships/theme" Target="theme/theme1.xml" Id="rId14" /><Relationship Type="http://schemas.openxmlformats.org/officeDocument/2006/relationships/settings" Target="settings.xml" Id="rId4" /><Relationship Type="http://schemas.openxmlformats.org/officeDocument/2006/relationships/hyperlink" Target="http://blogs.lse.ac.uk/europpblog/2017/11/29/the-future-of-eu-trade-negotiations-what-has-been-learned-from-the-ceta-and-ttip-experience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7</ap:Pages>
  <ap:Words>2278</ap:Words>
  <ap:Characters>12988</ap:Characters>
  <ap:DocSecurity>0</ap:DocSecurity>
  <ap:Lines>108</ap:Lines>
  <ap:Paragraphs>30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2017-12-05T10:00:00.0000000Z</dcterms:created>
  <dcterms:modified xsi:type="dcterms:W3CDTF">2017-12-06T07:26:00.0000000Z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0x0101007EA0E956D7C7694883A74C2F0E1B50AA</vt:lpwstr>
  </property>
</Properties>
</file>