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954C3" w:rsidR="00D51C07" w:rsidP="006A7981" w:rsidRDefault="00D51C07">
      <w:pPr>
        <w:spacing w:after="0"/>
        <w:rPr>
          <w:b/>
          <w:i/>
        </w:rPr>
      </w:pPr>
      <w:r w:rsidRPr="00D954C3">
        <w:rPr>
          <w:b/>
          <w:i/>
        </w:rPr>
        <w:t xml:space="preserve">Gespreksnotitie t.b.v. de rondetafelbijeenkomst van de vaste Kamercommissie van Justitie </w:t>
      </w:r>
      <w:r>
        <w:rPr>
          <w:b/>
          <w:i/>
        </w:rPr>
        <w:t xml:space="preserve">en Veiligheid </w:t>
      </w:r>
      <w:r w:rsidRPr="00D954C3">
        <w:rPr>
          <w:b/>
          <w:i/>
        </w:rPr>
        <w:t>inzake de re-integratie van (ex-)gedetineerden op 7 december 2017</w:t>
      </w:r>
    </w:p>
    <w:p w:rsidR="00D51C07" w:rsidP="006A7981" w:rsidRDefault="00D51C07">
      <w:pPr>
        <w:spacing w:after="0"/>
      </w:pPr>
    </w:p>
    <w:p w:rsidRPr="00D954C3" w:rsidR="00D51C07" w:rsidP="006A7981" w:rsidRDefault="00D51C07">
      <w:pPr>
        <w:spacing w:after="0"/>
        <w:rPr>
          <w:b/>
        </w:rPr>
      </w:pPr>
      <w:r w:rsidRPr="00D954C3">
        <w:rPr>
          <w:b/>
        </w:rPr>
        <w:t>Vooraf</w:t>
      </w:r>
    </w:p>
    <w:p w:rsidR="00D51C07" w:rsidP="006A7981" w:rsidRDefault="00D51C07">
      <w:pPr>
        <w:spacing w:after="0"/>
      </w:pPr>
      <w:r>
        <w:t>Deze notitie is geen samenvatting van het advies van de Afdeling advisering van de RSJ m.b.t. dit onderwerp,  maar beoogt het gesprek met de Kamercommissie te faciliteren door er enkele punten uit te lichten. Voor een verkorte versie van de samenvatting van het advies zie de bijlage.</w:t>
      </w:r>
    </w:p>
    <w:p w:rsidR="00D51C07" w:rsidP="006A7981" w:rsidRDefault="00D51C07">
      <w:pPr>
        <w:spacing w:after="0"/>
      </w:pPr>
    </w:p>
    <w:p w:rsidRPr="00863918" w:rsidR="008A263B" w:rsidP="006A7981" w:rsidRDefault="008A263B">
      <w:pPr>
        <w:spacing w:after="0"/>
        <w:rPr>
          <w:b/>
        </w:rPr>
      </w:pPr>
      <w:r w:rsidRPr="00863918">
        <w:rPr>
          <w:b/>
        </w:rPr>
        <w:t>Inhoudelijk</w:t>
      </w:r>
    </w:p>
    <w:p w:rsidR="006A7981" w:rsidP="006A7981" w:rsidRDefault="006A7981">
      <w:pPr>
        <w:spacing w:after="0"/>
      </w:pPr>
      <w:r>
        <w:t xml:space="preserve">De opdracht die de convenantpartijen, de Staatssecretaris van </w:t>
      </w:r>
      <w:r w:rsidR="008A263B">
        <w:t>V&amp;</w:t>
      </w:r>
      <w:r>
        <w:t>J en de VNG, zichzelf gegeven hebben, namelijk het voorkomen, resp. verminderen van reci</w:t>
      </w:r>
      <w:r w:rsidR="00EE0E47">
        <w:t>dive, is een buitengewoon zwar</w:t>
      </w:r>
      <w:r>
        <w:t xml:space="preserve">e. Er is </w:t>
      </w:r>
      <w:r w:rsidR="00057280">
        <w:t xml:space="preserve">volgens de Afdeling advisering </w:t>
      </w:r>
      <w:r>
        <w:t>dan ook alleen een kans van slagen als de gekozen aanpak de goede is en de no</w:t>
      </w:r>
      <w:r w:rsidR="00EE0E47">
        <w:t>odzakelijke voorwaarden voorhanden</w:t>
      </w:r>
      <w:r>
        <w:t xml:space="preserve"> zijn. Het ene noch het andere is het geval.</w:t>
      </w:r>
      <w:r w:rsidR="00EE0E47">
        <w:t xml:space="preserve"> </w:t>
      </w:r>
    </w:p>
    <w:p w:rsidR="00045EE6" w:rsidP="002E3089" w:rsidRDefault="00045EE6">
      <w:pPr>
        <w:pStyle w:val="Lijstalinea"/>
        <w:numPr>
          <w:ilvl w:val="0"/>
          <w:numId w:val="1"/>
        </w:numPr>
        <w:spacing w:after="0"/>
        <w:ind w:left="360"/>
      </w:pPr>
      <w:r>
        <w:t xml:space="preserve">Vergeleken met 10 jaar geleden is veel in gang gezet. </w:t>
      </w:r>
      <w:r w:rsidR="00057280">
        <w:t xml:space="preserve">Penitentiaire inrichtingen en de meeste gemeenten hebben verantwoordelijkheid genomen.  </w:t>
      </w:r>
      <w:r>
        <w:t xml:space="preserve">De </w:t>
      </w:r>
      <w:r w:rsidR="00D51C07">
        <w:t xml:space="preserve">Afdeling advisering van de </w:t>
      </w:r>
      <w:r>
        <w:t>RSJ benadruk</w:t>
      </w:r>
      <w:r w:rsidR="008A263B">
        <w:t>t</w:t>
      </w:r>
      <w:r>
        <w:t xml:space="preserve"> dat zij hier erg positief over is, ook</w:t>
      </w:r>
      <w:r w:rsidR="00902339">
        <w:t xml:space="preserve"> </w:t>
      </w:r>
      <w:r>
        <w:t xml:space="preserve">al </w:t>
      </w:r>
      <w:r w:rsidR="008A263B">
        <w:t>acht</w:t>
      </w:r>
      <w:r>
        <w:t xml:space="preserve"> zij belangrijke verbeterpunten</w:t>
      </w:r>
      <w:r w:rsidR="008A263B">
        <w:t xml:space="preserve"> noodzakelijk</w:t>
      </w:r>
      <w:r>
        <w:t>.</w:t>
      </w:r>
    </w:p>
    <w:p w:rsidR="008A263B" w:rsidP="008A263B" w:rsidRDefault="00057280">
      <w:pPr>
        <w:pStyle w:val="Lijstalinea"/>
        <w:numPr>
          <w:ilvl w:val="0"/>
          <w:numId w:val="1"/>
        </w:numPr>
        <w:ind w:left="360"/>
      </w:pPr>
      <w:r>
        <w:t>Misschien wel het belangrijkste is dat er</w:t>
      </w:r>
      <w:r w:rsidR="006A7981">
        <w:t xml:space="preserve"> meestal geen </w:t>
      </w:r>
      <w:r w:rsidR="00EE0E47">
        <w:t>(</w:t>
      </w:r>
      <w:r w:rsidR="006A7981">
        <w:t>goede</w:t>
      </w:r>
      <w:r w:rsidR="00EE0E47">
        <w:t>)</w:t>
      </w:r>
      <w:r w:rsidR="006A7981">
        <w:t xml:space="preserve"> analyse plaats </w:t>
      </w:r>
      <w:r>
        <w:t xml:space="preserve">vindt </w:t>
      </w:r>
      <w:r w:rsidR="006A7981">
        <w:t xml:space="preserve">wat er </w:t>
      </w:r>
      <w:r>
        <w:t>nodig is</w:t>
      </w:r>
      <w:r w:rsidR="006A7981">
        <w:t xml:space="preserve"> om te voorkomen dat iemand </w:t>
      </w:r>
      <w:r w:rsidR="00067DE5">
        <w:t xml:space="preserve">na de detentieperiode </w:t>
      </w:r>
      <w:r w:rsidR="006A7981">
        <w:t xml:space="preserve">recidiveert. </w:t>
      </w:r>
      <w:r w:rsidR="00067DE5">
        <w:t>Zo spoedig mogelijk zou d</w:t>
      </w:r>
      <w:r w:rsidR="00DC43F5">
        <w:t>ie analyse</w:t>
      </w:r>
      <w:r w:rsidR="00067DE5">
        <w:t xml:space="preserve"> </w:t>
      </w:r>
      <w:r w:rsidR="00EE0E47">
        <w:t xml:space="preserve">o.i. </w:t>
      </w:r>
      <w:r w:rsidR="00067DE5">
        <w:t>gezamenlijk (door vertegenwoordigers van gemeente, pi en r</w:t>
      </w:r>
      <w:r w:rsidR="00DC43F5">
        <w:t>eclassering) wel moeten gemaakt</w:t>
      </w:r>
      <w:r w:rsidR="00067DE5">
        <w:t xml:space="preserve">. </w:t>
      </w:r>
      <w:r w:rsidR="00902339">
        <w:t xml:space="preserve">We noemen hier expliciet de reclassering, omdat die </w:t>
      </w:r>
      <w:r w:rsidR="00AA4A38">
        <w:t xml:space="preserve">hier bij uitstek deskundig in is. </w:t>
      </w:r>
      <w:r w:rsidR="00067DE5">
        <w:t xml:space="preserve">Bij voorkeur </w:t>
      </w:r>
      <w:r w:rsidR="00AA4A38">
        <w:t xml:space="preserve">gebeurt e.e.a. ook </w:t>
      </w:r>
      <w:r w:rsidR="00067DE5">
        <w:t>in overleg met de gedetineerde.</w:t>
      </w:r>
      <w:r w:rsidR="008A263B">
        <w:t xml:space="preserve"> </w:t>
      </w:r>
      <w:r w:rsidR="00012009">
        <w:t xml:space="preserve"> </w:t>
      </w:r>
      <w:r w:rsidRPr="008A263B" w:rsidR="008A263B">
        <w:t xml:space="preserve">Dat </w:t>
      </w:r>
      <w:r w:rsidR="008A263B">
        <w:t>die analyse niet gemaakt wordt,</w:t>
      </w:r>
      <w:r w:rsidRPr="008A263B" w:rsidR="008A263B">
        <w:t xml:space="preserve"> komt mede doordat ongeveer de helft  van de gedetineerden korter dan een maand vast zit; er is geen </w:t>
      </w:r>
      <w:r w:rsidR="008A263B">
        <w:t xml:space="preserve">tijd voor, zo werd ons gezegd. </w:t>
      </w:r>
      <w:r w:rsidR="00DC43F5">
        <w:t>De Afdeling advisering denkt dat het wel mogelijk is en enkele praktijkvoorbeelden ondersteunen onze mening.</w:t>
      </w:r>
    </w:p>
    <w:p w:rsidRPr="008A263B" w:rsidR="008A263B" w:rsidP="008A263B" w:rsidRDefault="008A263B">
      <w:pPr>
        <w:pStyle w:val="Lijstalinea"/>
        <w:numPr>
          <w:ilvl w:val="0"/>
          <w:numId w:val="1"/>
        </w:numPr>
        <w:ind w:left="360"/>
      </w:pPr>
      <w:r w:rsidRPr="008A263B">
        <w:t xml:space="preserve">De </w:t>
      </w:r>
      <w:r>
        <w:t xml:space="preserve">Afdeling advisering </w:t>
      </w:r>
      <w:r w:rsidRPr="008A263B">
        <w:t xml:space="preserve"> vindt overigens ook dat nader gekeken </w:t>
      </w:r>
      <w:r>
        <w:t xml:space="preserve">zou </w:t>
      </w:r>
      <w:r w:rsidRPr="008A263B">
        <w:t>moet</w:t>
      </w:r>
      <w:r>
        <w:t>en</w:t>
      </w:r>
      <w:r w:rsidRPr="008A263B">
        <w:t xml:space="preserve"> worden naar de zin of gebrek </w:t>
      </w:r>
      <w:r>
        <w:t>aan zin van deze korte straffen</w:t>
      </w:r>
      <w:r w:rsidRPr="008A263B">
        <w:t>.</w:t>
      </w:r>
    </w:p>
    <w:p w:rsidR="00863918" w:rsidP="00863918" w:rsidRDefault="00012009">
      <w:pPr>
        <w:pStyle w:val="Lijstalinea"/>
        <w:numPr>
          <w:ilvl w:val="0"/>
          <w:numId w:val="1"/>
        </w:numPr>
        <w:spacing w:after="0"/>
        <w:ind w:left="360"/>
      </w:pPr>
      <w:r>
        <w:t>Idealiter worden</w:t>
      </w:r>
      <w:r w:rsidR="00EE0E47">
        <w:t xml:space="preserve"> al</w:t>
      </w:r>
      <w:r w:rsidR="00067DE5">
        <w:t xml:space="preserve"> tijdens de advisering over de strafoplegging en bij de strafoplegging de voorwaarden gecreëerd om een succesvolle re-integratie te bevorderen (bijv. een deels voorwaardelijke straf met voorwaarden)</w:t>
      </w:r>
      <w:r w:rsidR="00EE0E47">
        <w:t xml:space="preserve">. </w:t>
      </w:r>
      <w:r w:rsidR="008A263B">
        <w:t>In dat verband is s</w:t>
      </w:r>
      <w:r w:rsidR="00EE0E47">
        <w:t xml:space="preserve">amenwerking tussen </w:t>
      </w:r>
      <w:r w:rsidR="00067DE5">
        <w:t>ZSM en re-integratiepartners (al dan niet in het verband van het Veiligheidshuis) dan ook gewenst.</w:t>
      </w:r>
    </w:p>
    <w:p w:rsidR="00067DE5" w:rsidP="00863918" w:rsidRDefault="00EE0E47">
      <w:pPr>
        <w:pStyle w:val="Lijstalinea"/>
        <w:numPr>
          <w:ilvl w:val="0"/>
          <w:numId w:val="1"/>
        </w:numPr>
        <w:spacing w:after="0"/>
        <w:ind w:left="360"/>
      </w:pPr>
      <w:r>
        <w:t xml:space="preserve">De uitkomst van de onder </w:t>
      </w:r>
      <w:r w:rsidR="00902339">
        <w:t>2</w:t>
      </w:r>
      <w:r>
        <w:t>. genoemde</w:t>
      </w:r>
      <w:r w:rsidR="00067DE5">
        <w:t xml:space="preserve"> analyse is een plan van aanpak per gedetineerde</w:t>
      </w:r>
      <w:r>
        <w:t>, dat leidend is</w:t>
      </w:r>
      <w:r w:rsidR="00067DE5">
        <w:t xml:space="preserve"> voor zowel de periode in detentie als voor de periode daarna. </w:t>
      </w:r>
      <w:r w:rsidR="00045EE6">
        <w:t xml:space="preserve">Dit plan </w:t>
      </w:r>
      <w:r w:rsidR="00902339">
        <w:t>zal soms</w:t>
      </w:r>
      <w:r w:rsidR="00045EE6">
        <w:t xml:space="preserve"> heel kort zijn (</w:t>
      </w:r>
      <w:r w:rsidR="00902339">
        <w:t xml:space="preserve"> m.n. </w:t>
      </w:r>
      <w:r w:rsidR="00045EE6">
        <w:t>voor kort gestraften)</w:t>
      </w:r>
      <w:r w:rsidR="00902339">
        <w:t xml:space="preserve">, soms </w:t>
      </w:r>
      <w:r w:rsidR="00045EE6">
        <w:t>uitgebreid (</w:t>
      </w:r>
      <w:r w:rsidR="00902339">
        <w:t xml:space="preserve">m.n. </w:t>
      </w:r>
      <w:r w:rsidR="00045EE6">
        <w:t>als het gaat om langer gestraften).</w:t>
      </w:r>
      <w:r w:rsidR="00067DE5">
        <w:t xml:space="preserve">Mogelijke uitkomsten </w:t>
      </w:r>
      <w:r>
        <w:t xml:space="preserve">van de analyse </w:t>
      </w:r>
      <w:r w:rsidR="00067DE5">
        <w:t>zijn:</w:t>
      </w:r>
    </w:p>
    <w:p w:rsidRPr="001D2B7E" w:rsidR="00067DE5" w:rsidP="002E3089" w:rsidRDefault="00067DE5">
      <w:pPr>
        <w:pStyle w:val="Lijstalinea"/>
        <w:numPr>
          <w:ilvl w:val="0"/>
          <w:numId w:val="2"/>
        </w:numPr>
        <w:spacing w:after="0"/>
        <w:ind w:left="633" w:hanging="284"/>
        <w:rPr>
          <w:rFonts w:cstheme="minorHAnsi"/>
        </w:rPr>
      </w:pPr>
      <w:r w:rsidRPr="001D2B7E">
        <w:rPr>
          <w:rFonts w:cstheme="minorHAnsi"/>
        </w:rPr>
        <w:t xml:space="preserve">gedetineerde behoort tot een specifieke doelgroep waarvoor reeds </w:t>
      </w:r>
      <w:r w:rsidRPr="001D2B7E" w:rsidR="00EE0E47">
        <w:rPr>
          <w:rFonts w:cstheme="minorHAnsi"/>
        </w:rPr>
        <w:t>plannen</w:t>
      </w:r>
      <w:r w:rsidRPr="001D2B7E">
        <w:rPr>
          <w:rFonts w:cstheme="minorHAnsi"/>
        </w:rPr>
        <w:t xml:space="preserve"> gemaakt zijn (bijvoorbeeld veelplegers, top X, etc.);</w:t>
      </w:r>
    </w:p>
    <w:p w:rsidRPr="001D2B7E" w:rsidR="00067DE5" w:rsidP="002E3089" w:rsidRDefault="00067DE5">
      <w:pPr>
        <w:pStyle w:val="Lijstalinea"/>
        <w:numPr>
          <w:ilvl w:val="0"/>
          <w:numId w:val="2"/>
        </w:numPr>
        <w:spacing w:after="0"/>
        <w:ind w:left="633" w:hanging="284"/>
        <w:rPr>
          <w:rFonts w:cstheme="minorHAnsi"/>
        </w:rPr>
      </w:pPr>
      <w:r w:rsidRPr="001D2B7E">
        <w:rPr>
          <w:rFonts w:cstheme="minorHAnsi"/>
        </w:rPr>
        <w:t>gedetineerde staat bekend als een zorgmijder: wellicht extra aandacht geven tijdens detentie</w:t>
      </w:r>
      <w:r w:rsidRPr="001D2B7E" w:rsidR="00D64F78">
        <w:rPr>
          <w:rFonts w:cstheme="minorHAnsi"/>
        </w:rPr>
        <w:t xml:space="preserve"> en motiveren tot ‘behandeling’</w:t>
      </w:r>
      <w:r w:rsidRPr="001D2B7E">
        <w:rPr>
          <w:rFonts w:cstheme="minorHAnsi"/>
        </w:rPr>
        <w:t>;</w:t>
      </w:r>
    </w:p>
    <w:p w:rsidRPr="001D2B7E" w:rsidR="00067DE5" w:rsidP="002E3089" w:rsidRDefault="00067DE5">
      <w:pPr>
        <w:pStyle w:val="Lijstalinea"/>
        <w:numPr>
          <w:ilvl w:val="0"/>
          <w:numId w:val="2"/>
        </w:numPr>
        <w:spacing w:after="0"/>
        <w:ind w:left="633" w:hanging="284"/>
        <w:rPr>
          <w:rFonts w:cstheme="minorHAnsi"/>
        </w:rPr>
      </w:pPr>
      <w:r w:rsidRPr="001D2B7E">
        <w:rPr>
          <w:rFonts w:cstheme="minorHAnsi"/>
        </w:rPr>
        <w:t xml:space="preserve">gedetineerde staat bekend als ‘harde crimineel’: aanpak </w:t>
      </w:r>
      <w:r w:rsidRPr="001D2B7E" w:rsidR="00D64F78">
        <w:rPr>
          <w:rFonts w:cstheme="minorHAnsi"/>
        </w:rPr>
        <w:t>vooral politieel en justitieel. Wel blijven proberen te motiveren tot verandering.</w:t>
      </w:r>
    </w:p>
    <w:p w:rsidRPr="001D2B7E" w:rsidR="00067DE5" w:rsidP="002E3089" w:rsidRDefault="00067DE5">
      <w:pPr>
        <w:pStyle w:val="Lijstalinea"/>
        <w:numPr>
          <w:ilvl w:val="0"/>
          <w:numId w:val="2"/>
        </w:numPr>
        <w:spacing w:after="0"/>
        <w:ind w:left="633" w:hanging="284"/>
        <w:rPr>
          <w:rFonts w:cstheme="minorHAnsi"/>
        </w:rPr>
      </w:pPr>
      <w:r w:rsidRPr="001D2B7E">
        <w:rPr>
          <w:rFonts w:cstheme="minorHAnsi"/>
        </w:rPr>
        <w:t>gedetineerde staat bekend als regelmatig terugkerende kortgedetineerde: lange termijn</w:t>
      </w:r>
      <w:r w:rsidRPr="001D2B7E">
        <w:rPr>
          <w:rFonts w:cstheme="minorHAnsi"/>
        </w:rPr>
        <w:softHyphen/>
        <w:t xml:space="preserve">plan opstellen door lokale instellingen (gemeente, justitie, politie, zorg; bij voorkeur in het verband van een Veiligheidshuis); </w:t>
      </w:r>
    </w:p>
    <w:p w:rsidRPr="001D2B7E" w:rsidR="00067DE5" w:rsidP="002E3089" w:rsidRDefault="00067DE5">
      <w:pPr>
        <w:pStyle w:val="Lijstalinea"/>
        <w:numPr>
          <w:ilvl w:val="0"/>
          <w:numId w:val="2"/>
        </w:numPr>
        <w:spacing w:after="0"/>
        <w:ind w:left="633" w:hanging="284"/>
        <w:rPr>
          <w:rFonts w:cstheme="minorHAnsi"/>
        </w:rPr>
      </w:pPr>
      <w:r w:rsidRPr="001D2B7E">
        <w:rPr>
          <w:rFonts w:cstheme="minorHAnsi"/>
        </w:rPr>
        <w:t>niets doen omdat er geen re-integratieproblemen verwacht worden;</w:t>
      </w:r>
    </w:p>
    <w:p w:rsidRPr="001D2B7E" w:rsidR="00067DE5" w:rsidP="002E3089" w:rsidRDefault="00D64F78">
      <w:pPr>
        <w:pStyle w:val="Lijstalinea"/>
        <w:numPr>
          <w:ilvl w:val="0"/>
          <w:numId w:val="2"/>
        </w:numPr>
        <w:spacing w:after="0"/>
        <w:ind w:left="633" w:hanging="284"/>
        <w:rPr>
          <w:rFonts w:cstheme="minorHAnsi"/>
        </w:rPr>
      </w:pPr>
      <w:r w:rsidRPr="001D2B7E">
        <w:rPr>
          <w:rFonts w:cstheme="minorHAnsi"/>
        </w:rPr>
        <w:lastRenderedPageBreak/>
        <w:t>stel voor de rest</w:t>
      </w:r>
      <w:r w:rsidRPr="001D2B7E" w:rsidR="00067DE5">
        <w:rPr>
          <w:rFonts w:cstheme="minorHAnsi"/>
        </w:rPr>
        <w:t xml:space="preserve"> </w:t>
      </w:r>
      <w:r w:rsidRPr="001D2B7E">
        <w:rPr>
          <w:rFonts w:cstheme="minorHAnsi"/>
        </w:rPr>
        <w:t>per gedetineerde</w:t>
      </w:r>
      <w:r w:rsidRPr="001D2B7E" w:rsidR="00067DE5">
        <w:rPr>
          <w:rFonts w:cstheme="minorHAnsi"/>
        </w:rPr>
        <w:t xml:space="preserve"> gezamenlijk (dat wil zeggen: in elk geval PI, gemeente èn gedetineerde) een detentie- en re-integratieplan op.</w:t>
      </w:r>
    </w:p>
    <w:p w:rsidR="00C62831" w:rsidP="00C62831" w:rsidRDefault="002E3089">
      <w:pPr>
        <w:pStyle w:val="Lijstalinea"/>
        <w:numPr>
          <w:ilvl w:val="0"/>
          <w:numId w:val="1"/>
        </w:numPr>
        <w:spacing w:after="0"/>
        <w:ind w:left="360"/>
      </w:pPr>
      <w:r>
        <w:t>Het bovenstaande dient te gebeuren op basis van een legitieme grondslag voor de uitwisseling van gegevens tussen alle betrokken partijen. Thans ontbreekt die. Daarbij dient een goede balans gevonden te worden tussen de privacy van gedetineerden en de mogelijkheden die partijen moeten hebben als openbare orde en veiligheidsaspecten mogelijk in het geding zijn.</w:t>
      </w:r>
      <w:r w:rsidR="00B505AD">
        <w:t xml:space="preserve"> </w:t>
      </w:r>
      <w:r w:rsidR="00EE0E47">
        <w:t>Stem af met de BIJ-regeling.</w:t>
      </w:r>
      <w:r w:rsidR="00045EE6">
        <w:t xml:space="preserve"> De RSJ hoort al lange</w:t>
      </w:r>
      <w:r w:rsidR="00902339">
        <w:t>re</w:t>
      </w:r>
      <w:r w:rsidR="00045EE6">
        <w:t xml:space="preserve"> tijd geluiden over </w:t>
      </w:r>
      <w:r w:rsidR="008A263B">
        <w:t>het</w:t>
      </w:r>
      <w:r w:rsidR="00045EE6">
        <w:t xml:space="preserve"> aanpassen van privacyregeling</w:t>
      </w:r>
      <w:r w:rsidR="00902339">
        <w:t>en,</w:t>
      </w:r>
      <w:r w:rsidR="00045EE6">
        <w:t xml:space="preserve"> maar tot </w:t>
      </w:r>
      <w:r w:rsidR="00902339">
        <w:t>nu toe</w:t>
      </w:r>
      <w:r w:rsidR="00045EE6">
        <w:t xml:space="preserve"> heeft dat geen resultaat gehad.</w:t>
      </w:r>
    </w:p>
    <w:p w:rsidR="00C62831" w:rsidP="00C62831" w:rsidRDefault="00C62831">
      <w:pPr>
        <w:pStyle w:val="Lijstalinea"/>
        <w:numPr>
          <w:ilvl w:val="0"/>
          <w:numId w:val="1"/>
        </w:numPr>
        <w:spacing w:after="0"/>
        <w:ind w:left="360"/>
      </w:pPr>
      <w:r>
        <w:t>Het wegwerken van tekorten of problemen m.b.t. de 5 basisvoorwaarden (identiteitsbewijs, huisvesting, inkomen, zorg en schulden) -gezien als noodzakelijke voorwaarden voor een succesvolle re-integratie- levert veel knelpunten op, die –deels landelijk, deels regionaal/lokaal- om een oplossing vragen. In meerdere gemeenten heeft de Afdeling advisering goede voorbeelden gezien.</w:t>
      </w:r>
    </w:p>
    <w:p w:rsidR="00BD0A66" w:rsidP="00BD0A66" w:rsidRDefault="001D2B7E">
      <w:pPr>
        <w:pStyle w:val="Lijstalinea"/>
        <w:numPr>
          <w:ilvl w:val="0"/>
          <w:numId w:val="1"/>
        </w:numPr>
        <w:spacing w:after="0"/>
        <w:ind w:left="360"/>
      </w:pPr>
      <w:r>
        <w:t>Elkaar en elkaars mogelijk kennen blijken belangrijke voorwaarden voor succesvolle samenwerking. Daarom pleit de Afdeling advisering voor de volgende verbeteringen</w:t>
      </w:r>
      <w:r w:rsidR="008A263B">
        <w:t>:</w:t>
      </w:r>
    </w:p>
    <w:p w:rsidR="00BD0A66" w:rsidP="00BD0A66" w:rsidRDefault="00B505AD">
      <w:pPr>
        <w:pStyle w:val="Lijstalinea"/>
        <w:numPr>
          <w:ilvl w:val="0"/>
          <w:numId w:val="4"/>
        </w:numPr>
        <w:spacing w:after="0"/>
      </w:pPr>
      <w:r>
        <w:t xml:space="preserve">minder spelers </w:t>
      </w:r>
      <w:r w:rsidR="000D21CE">
        <w:t xml:space="preserve">bij pi’s en gemeenten </w:t>
      </w:r>
      <w:r>
        <w:t xml:space="preserve">(bijv. door meer regionale samenwerking via de Veiligheidshuizen) en </w:t>
      </w:r>
    </w:p>
    <w:p w:rsidR="00BD0A66" w:rsidP="00BD0A66" w:rsidRDefault="00EE0E47">
      <w:pPr>
        <w:pStyle w:val="Lijstalinea"/>
        <w:numPr>
          <w:ilvl w:val="0"/>
          <w:numId w:val="4"/>
        </w:numPr>
        <w:spacing w:after="0"/>
      </w:pPr>
      <w:r>
        <w:t xml:space="preserve">betere </w:t>
      </w:r>
      <w:r w:rsidR="00B505AD">
        <w:t>regionale plaatsing van gedetineerden.</w:t>
      </w:r>
    </w:p>
    <w:p w:rsidR="00616065" w:rsidP="00BD0A66" w:rsidRDefault="001D2B7E">
      <w:pPr>
        <w:pStyle w:val="Lijstalinea"/>
        <w:numPr>
          <w:ilvl w:val="0"/>
          <w:numId w:val="1"/>
        </w:numPr>
        <w:spacing w:after="0"/>
        <w:ind w:left="360"/>
      </w:pPr>
      <w:r>
        <w:t>Er zijn lokaal en landelijk heel weinig gegevens (m.b.t. uitgangssituatie – interventies- situatie na detentie) beschikbaar om het al dan niet succesvol zijn van de convenantpartijen te kunnen beoordelen.</w:t>
      </w:r>
    </w:p>
    <w:p w:rsidR="00D64F78" w:rsidP="00D64F78" w:rsidRDefault="00D64F78">
      <w:pPr>
        <w:spacing w:after="0"/>
      </w:pPr>
    </w:p>
    <w:p w:rsidR="00D64F78" w:rsidP="00D64F78" w:rsidRDefault="00D64F78">
      <w:pPr>
        <w:spacing w:after="0"/>
      </w:pPr>
      <w:r>
        <w:t>Al met al is er volgens de RSJ voor alle partijen (politiek, ministerie, dji, gemeenten/vng, reclassering en samenwerkingspartners) het nodige te doen om succesvoller te kunnen zijn.</w:t>
      </w:r>
    </w:p>
    <w:p w:rsidR="00616065" w:rsidP="00D64F78" w:rsidRDefault="00616065">
      <w:pPr>
        <w:spacing w:after="0"/>
      </w:pPr>
    </w:p>
    <w:p w:rsidR="00616065" w:rsidP="00D64F78" w:rsidRDefault="005B542C">
      <w:pPr>
        <w:spacing w:after="0"/>
      </w:pPr>
      <w:r>
        <w:t>Den Haag, 29</w:t>
      </w:r>
      <w:r w:rsidR="00616065">
        <w:t>1117</w:t>
      </w:r>
    </w:p>
    <w:p w:rsidR="00616065" w:rsidP="00D64F78" w:rsidRDefault="005B542C">
      <w:pPr>
        <w:spacing w:after="0"/>
      </w:pPr>
      <w:r>
        <w:t xml:space="preserve">Afdeling advisering </w:t>
      </w:r>
      <w:r w:rsidR="00616065">
        <w:t>RSJ</w:t>
      </w: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D64F78" w:rsidRDefault="00F044A1">
      <w:pPr>
        <w:spacing w:after="0"/>
      </w:pPr>
    </w:p>
    <w:p w:rsidR="00F044A1" w:rsidP="00F044A1" w:rsidRDefault="00F044A1">
      <w:pPr>
        <w:autoSpaceDE w:val="0"/>
        <w:autoSpaceDN w:val="0"/>
        <w:adjustRightInd w:val="0"/>
        <w:spacing w:after="0"/>
        <w:ind w:left="-284"/>
        <w:rPr>
          <w:rFonts w:ascii="Verdana" w:hAnsi="Verdana"/>
          <w:b/>
          <w:iCs/>
          <w:sz w:val="20"/>
          <w:szCs w:val="20"/>
        </w:rPr>
      </w:pPr>
    </w:p>
    <w:p w:rsidR="00F044A1" w:rsidP="00F044A1" w:rsidRDefault="00F044A1">
      <w:pPr>
        <w:autoSpaceDE w:val="0"/>
        <w:autoSpaceDN w:val="0"/>
        <w:adjustRightInd w:val="0"/>
        <w:spacing w:after="0"/>
        <w:ind w:left="-284"/>
        <w:jc w:val="right"/>
        <w:rPr>
          <w:rFonts w:ascii="Verdana" w:hAnsi="Verdana"/>
          <w:b/>
          <w:iCs/>
          <w:sz w:val="20"/>
          <w:szCs w:val="20"/>
        </w:rPr>
      </w:pPr>
      <w:r>
        <w:rPr>
          <w:rFonts w:ascii="Verdana" w:hAnsi="Verdana"/>
          <w:b/>
          <w:iCs/>
          <w:sz w:val="20"/>
          <w:szCs w:val="20"/>
        </w:rPr>
        <w:lastRenderedPageBreak/>
        <w:t>BIJLAGE</w:t>
      </w:r>
    </w:p>
    <w:p w:rsidR="00F044A1" w:rsidP="00F044A1" w:rsidRDefault="00F044A1">
      <w:pPr>
        <w:autoSpaceDE w:val="0"/>
        <w:autoSpaceDN w:val="0"/>
        <w:adjustRightInd w:val="0"/>
        <w:spacing w:after="0"/>
        <w:ind w:left="-284"/>
        <w:jc w:val="right"/>
        <w:rPr>
          <w:rFonts w:ascii="Verdana" w:hAnsi="Verdana"/>
          <w:b/>
          <w:iCs/>
          <w:sz w:val="20"/>
          <w:szCs w:val="20"/>
        </w:rPr>
      </w:pPr>
    </w:p>
    <w:p w:rsidRPr="000F6ABA" w:rsidR="00F044A1" w:rsidP="00F044A1" w:rsidRDefault="00F044A1">
      <w:pPr>
        <w:autoSpaceDE w:val="0"/>
        <w:autoSpaceDN w:val="0"/>
        <w:adjustRightInd w:val="0"/>
        <w:spacing w:after="0"/>
        <w:ind w:left="-284"/>
        <w:rPr>
          <w:rFonts w:ascii="Verdana" w:hAnsi="Verdana"/>
          <w:bCs/>
          <w:iCs/>
          <w:sz w:val="20"/>
          <w:szCs w:val="20"/>
        </w:rPr>
      </w:pPr>
      <w:r w:rsidRPr="00356163">
        <w:rPr>
          <w:rFonts w:ascii="Verdana" w:hAnsi="Verdana"/>
          <w:b/>
          <w:iCs/>
          <w:sz w:val="20"/>
          <w:szCs w:val="20"/>
        </w:rPr>
        <w:t xml:space="preserve">Van detineren </w:t>
      </w:r>
      <w:r w:rsidRPr="00356163">
        <w:rPr>
          <w:rFonts w:ascii="Verdana" w:hAnsi="Verdana"/>
          <w:b/>
          <w:bCs/>
          <w:iCs/>
          <w:sz w:val="20"/>
          <w:szCs w:val="20"/>
        </w:rPr>
        <w:t xml:space="preserve">naar </w:t>
      </w:r>
      <w:r w:rsidRPr="00356163">
        <w:rPr>
          <w:rFonts w:ascii="Verdana" w:hAnsi="Verdana"/>
          <w:b/>
          <w:iCs/>
          <w:sz w:val="20"/>
          <w:szCs w:val="20"/>
        </w:rPr>
        <w:t>re-integreren</w:t>
      </w:r>
      <w:r>
        <w:rPr>
          <w:rFonts w:ascii="Verdana" w:hAnsi="Verdana"/>
          <w:b/>
          <w:iCs/>
          <w:sz w:val="20"/>
          <w:szCs w:val="20"/>
        </w:rPr>
        <w:t xml:space="preserve"> – korte samenvatting </w:t>
      </w:r>
      <w:r w:rsidRPr="000F6ABA">
        <w:rPr>
          <w:rFonts w:ascii="Verdana" w:hAnsi="Verdana"/>
          <w:b/>
          <w:iCs/>
          <w:sz w:val="20"/>
          <w:szCs w:val="20"/>
        </w:rPr>
        <w:t>van het advies van de Afdeling advisering van de Raad voor Strafrechtstoepassing en Jeugdbescherming (RSJ)</w:t>
      </w:r>
      <w:r w:rsidRPr="000F6ABA">
        <w:rPr>
          <w:rFonts w:ascii="Verdana" w:hAnsi="Verdana"/>
          <w:bCs/>
          <w:iCs/>
          <w:sz w:val="20"/>
          <w:szCs w:val="20"/>
        </w:rPr>
        <w:t xml:space="preserve"> </w:t>
      </w:r>
    </w:p>
    <w:p w:rsidRPr="000C0E84" w:rsidR="00F044A1" w:rsidP="00F044A1" w:rsidRDefault="00F044A1">
      <w:pPr>
        <w:spacing w:after="0"/>
        <w:ind w:left="-284" w:right="224"/>
        <w:rPr>
          <w:rFonts w:ascii="Verdana" w:hAnsi="Verdana" w:eastAsia="Times New Roman" w:cs="Arial"/>
          <w:bCs/>
          <w:kern w:val="32"/>
          <w:sz w:val="16"/>
          <w:szCs w:val="16"/>
          <w:lang w:eastAsia="nl-NL"/>
        </w:rPr>
      </w:pPr>
    </w:p>
    <w:p w:rsidRPr="00EB3F5A" w:rsidR="00F044A1" w:rsidP="00F044A1" w:rsidRDefault="00F044A1">
      <w:pPr>
        <w:spacing w:after="0"/>
        <w:ind w:left="-284" w:right="224"/>
        <w:rPr>
          <w:rFonts w:ascii="Verdana" w:hAnsi="Verdana" w:eastAsia="Times New Roman" w:cs="Arial"/>
          <w:b/>
          <w:kern w:val="32"/>
          <w:sz w:val="20"/>
          <w:szCs w:val="20"/>
          <w:lang w:eastAsia="nl-NL"/>
        </w:rPr>
      </w:pPr>
      <w:r w:rsidRPr="00EB3F5A">
        <w:rPr>
          <w:rFonts w:ascii="Verdana" w:hAnsi="Verdana" w:eastAsia="Times New Roman" w:cs="Arial"/>
          <w:b/>
          <w:kern w:val="32"/>
          <w:sz w:val="20"/>
          <w:szCs w:val="20"/>
          <w:lang w:eastAsia="nl-NL"/>
        </w:rPr>
        <w:t>Nazorg/re-integratie in essentie</w:t>
      </w:r>
    </w:p>
    <w:p w:rsidRPr="00743BEB" w:rsidR="00F044A1" w:rsidP="00F044A1" w:rsidRDefault="00F044A1">
      <w:pPr>
        <w:spacing w:after="0"/>
        <w:ind w:left="-284" w:right="224"/>
        <w:rPr>
          <w:rFonts w:ascii="Verdana" w:hAnsi="Verdana"/>
          <w:iCs/>
          <w:sz w:val="20"/>
          <w:szCs w:val="20"/>
        </w:rPr>
      </w:pPr>
      <w:r>
        <w:rPr>
          <w:rFonts w:ascii="Verdana" w:hAnsi="Verdana" w:eastAsia="Times New Roman" w:cs="Arial"/>
          <w:bCs/>
          <w:kern w:val="32"/>
          <w:sz w:val="20"/>
          <w:szCs w:val="20"/>
          <w:lang w:eastAsia="nl-NL"/>
        </w:rPr>
        <w:t>Met het nazorg/re-integratiebeleid beogen h</w:t>
      </w:r>
      <w:r w:rsidRPr="002E64BE">
        <w:rPr>
          <w:rFonts w:ascii="Verdana" w:hAnsi="Verdana" w:eastAsia="Times New Roman" w:cs="Arial"/>
          <w:bCs/>
          <w:kern w:val="32"/>
          <w:sz w:val="20"/>
          <w:szCs w:val="20"/>
          <w:lang w:eastAsia="nl-NL"/>
        </w:rPr>
        <w:t>et ministerie van Justitie</w:t>
      </w:r>
      <w:r>
        <w:rPr>
          <w:rFonts w:ascii="Verdana" w:hAnsi="Verdana" w:eastAsia="Times New Roman" w:cs="Arial"/>
          <w:bCs/>
          <w:kern w:val="32"/>
          <w:sz w:val="20"/>
          <w:szCs w:val="20"/>
          <w:lang w:eastAsia="nl-NL"/>
        </w:rPr>
        <w:t xml:space="preserve"> en Veiligheid</w:t>
      </w:r>
      <w:r w:rsidRPr="002E64BE">
        <w:rPr>
          <w:rFonts w:ascii="Verdana" w:hAnsi="Verdana" w:eastAsia="Times New Roman" w:cs="Arial"/>
          <w:bCs/>
          <w:kern w:val="32"/>
          <w:sz w:val="20"/>
          <w:szCs w:val="20"/>
          <w:lang w:eastAsia="nl-NL"/>
        </w:rPr>
        <w:t xml:space="preserve">, gemeenten en ketenpartners de terugkeer van </w:t>
      </w:r>
      <w:r>
        <w:rPr>
          <w:rFonts w:ascii="Verdana" w:hAnsi="Verdana" w:eastAsia="Times New Roman" w:cs="Arial"/>
          <w:bCs/>
          <w:kern w:val="32"/>
          <w:sz w:val="20"/>
          <w:szCs w:val="20"/>
          <w:lang w:eastAsia="nl-NL"/>
        </w:rPr>
        <w:t>gedetineerden van</w:t>
      </w:r>
      <w:r w:rsidRPr="002E64BE">
        <w:rPr>
          <w:rFonts w:ascii="Verdana" w:hAnsi="Verdana" w:eastAsia="Times New Roman" w:cs="Arial"/>
          <w:bCs/>
          <w:kern w:val="32"/>
          <w:sz w:val="20"/>
          <w:szCs w:val="20"/>
          <w:lang w:eastAsia="nl-NL"/>
        </w:rPr>
        <w:t xml:space="preserve">uit </w:t>
      </w:r>
      <w:r>
        <w:rPr>
          <w:rFonts w:ascii="Verdana" w:hAnsi="Verdana" w:eastAsia="Times New Roman" w:cs="Arial"/>
          <w:bCs/>
          <w:kern w:val="32"/>
          <w:sz w:val="20"/>
          <w:szCs w:val="20"/>
          <w:lang w:eastAsia="nl-NL"/>
        </w:rPr>
        <w:t>p</w:t>
      </w:r>
      <w:r w:rsidRPr="002E64BE">
        <w:rPr>
          <w:rFonts w:ascii="Verdana" w:hAnsi="Verdana" w:eastAsia="Times New Roman" w:cs="Arial"/>
          <w:bCs/>
          <w:kern w:val="32"/>
          <w:sz w:val="20"/>
          <w:szCs w:val="20"/>
          <w:lang w:eastAsia="nl-NL"/>
        </w:rPr>
        <w:t xml:space="preserve">enitentiaire </w:t>
      </w:r>
      <w:r>
        <w:rPr>
          <w:rFonts w:ascii="Verdana" w:hAnsi="Verdana" w:eastAsia="Times New Roman" w:cs="Arial"/>
          <w:bCs/>
          <w:kern w:val="32"/>
          <w:sz w:val="20"/>
          <w:szCs w:val="20"/>
          <w:lang w:eastAsia="nl-NL"/>
        </w:rPr>
        <w:t>i</w:t>
      </w:r>
      <w:r w:rsidRPr="002E64BE">
        <w:rPr>
          <w:rFonts w:ascii="Verdana" w:hAnsi="Verdana" w:eastAsia="Times New Roman" w:cs="Arial"/>
          <w:bCs/>
          <w:kern w:val="32"/>
          <w:sz w:val="20"/>
          <w:szCs w:val="20"/>
          <w:lang w:eastAsia="nl-NL"/>
        </w:rPr>
        <w:t>nrichtingen (PI’s) naar de samenleving in goede banen te leiden</w:t>
      </w:r>
      <w:r>
        <w:rPr>
          <w:rFonts w:ascii="Verdana" w:hAnsi="Verdana" w:eastAsia="Times New Roman" w:cs="Arial"/>
          <w:bCs/>
          <w:kern w:val="32"/>
          <w:sz w:val="20"/>
          <w:szCs w:val="20"/>
          <w:lang w:eastAsia="nl-NL"/>
        </w:rPr>
        <w:t xml:space="preserve"> zodat </w:t>
      </w:r>
      <w:r w:rsidRPr="002E64BE">
        <w:rPr>
          <w:rFonts w:ascii="Verdana" w:hAnsi="Verdana" w:eastAsia="Times New Roman" w:cs="Arial"/>
          <w:bCs/>
          <w:kern w:val="32"/>
          <w:sz w:val="20"/>
          <w:szCs w:val="20"/>
          <w:lang w:eastAsia="nl-NL"/>
        </w:rPr>
        <w:t xml:space="preserve">de kans op recidive </w:t>
      </w:r>
      <w:r>
        <w:rPr>
          <w:rFonts w:ascii="Verdana" w:hAnsi="Verdana" w:eastAsia="Times New Roman" w:cs="Arial"/>
          <w:bCs/>
          <w:kern w:val="32"/>
          <w:sz w:val="20"/>
          <w:szCs w:val="20"/>
          <w:lang w:eastAsia="nl-NL"/>
        </w:rPr>
        <w:t xml:space="preserve">zo klein mogelijk is. Het </w:t>
      </w:r>
      <w:r w:rsidRPr="002E64BE">
        <w:rPr>
          <w:rFonts w:ascii="Verdana" w:hAnsi="Verdana" w:eastAsia="Times New Roman" w:cs="Arial"/>
          <w:bCs/>
          <w:kern w:val="32"/>
          <w:sz w:val="20"/>
          <w:szCs w:val="20"/>
          <w:lang w:eastAsia="nl-NL"/>
        </w:rPr>
        <w:t>nazorg/re-integratiebeleid is gericht op vijf basisvoorwaarden</w:t>
      </w:r>
      <w:r>
        <w:rPr>
          <w:rFonts w:ascii="Verdana" w:hAnsi="Verdana" w:eastAsia="Times New Roman" w:cs="Arial"/>
          <w:bCs/>
          <w:kern w:val="32"/>
          <w:sz w:val="20"/>
          <w:szCs w:val="20"/>
          <w:lang w:eastAsia="nl-NL"/>
        </w:rPr>
        <w:t xml:space="preserve"> in het leven van (ex-)gede</w:t>
      </w:r>
      <w:r>
        <w:rPr>
          <w:rFonts w:ascii="Verdana" w:hAnsi="Verdana" w:eastAsia="Times New Roman" w:cs="Arial"/>
          <w:bCs/>
          <w:kern w:val="32"/>
          <w:sz w:val="20"/>
          <w:szCs w:val="20"/>
          <w:lang w:eastAsia="nl-NL"/>
        </w:rPr>
        <w:softHyphen/>
        <w:t xml:space="preserve">tineerden, namelijk: </w:t>
      </w:r>
      <w:r w:rsidRPr="00743BEB">
        <w:rPr>
          <w:rFonts w:ascii="Verdana" w:hAnsi="Verdana"/>
          <w:iCs/>
          <w:sz w:val="20"/>
          <w:szCs w:val="20"/>
        </w:rPr>
        <w:t xml:space="preserve">het bezit van een geldig identiteitsbewijs, onderdak </w:t>
      </w:r>
      <w:r>
        <w:rPr>
          <w:rFonts w:ascii="Verdana" w:hAnsi="Verdana"/>
          <w:iCs/>
          <w:sz w:val="20"/>
          <w:szCs w:val="20"/>
        </w:rPr>
        <w:t>na het verlaten van de inrichting</w:t>
      </w:r>
      <w:r w:rsidRPr="00743BEB">
        <w:rPr>
          <w:rFonts w:ascii="Verdana" w:hAnsi="Verdana"/>
          <w:iCs/>
          <w:sz w:val="20"/>
          <w:szCs w:val="20"/>
        </w:rPr>
        <w:t xml:space="preserve">, inkomen (via werk of uitkering), zorg (zowel lichamelijk als geestelijk) en </w:t>
      </w:r>
      <w:r>
        <w:rPr>
          <w:rFonts w:ascii="Verdana" w:hAnsi="Verdana"/>
          <w:iCs/>
          <w:sz w:val="20"/>
          <w:szCs w:val="20"/>
        </w:rPr>
        <w:t>(</w:t>
      </w:r>
      <w:r w:rsidRPr="00743BEB">
        <w:rPr>
          <w:rFonts w:ascii="Verdana" w:hAnsi="Verdana"/>
          <w:iCs/>
          <w:sz w:val="20"/>
          <w:szCs w:val="20"/>
        </w:rPr>
        <w:t>zicht op) schulden.</w:t>
      </w:r>
    </w:p>
    <w:p w:rsidR="00F044A1" w:rsidP="00F044A1" w:rsidRDefault="00F044A1">
      <w:pPr>
        <w:spacing w:after="0"/>
        <w:ind w:left="-284"/>
        <w:rPr>
          <w:rFonts w:ascii="Verdana" w:hAnsi="Verdana"/>
          <w:iCs/>
          <w:sz w:val="20"/>
          <w:szCs w:val="20"/>
        </w:rPr>
      </w:pPr>
      <w:r w:rsidRPr="001E4861">
        <w:rPr>
          <w:rFonts w:ascii="Verdana" w:hAnsi="Verdana"/>
          <w:iCs/>
          <w:sz w:val="20"/>
          <w:szCs w:val="20"/>
        </w:rPr>
        <w:t xml:space="preserve">De bedoeling is om </w:t>
      </w:r>
      <w:r>
        <w:rPr>
          <w:rFonts w:ascii="Verdana" w:hAnsi="Verdana"/>
          <w:iCs/>
          <w:sz w:val="20"/>
          <w:szCs w:val="20"/>
        </w:rPr>
        <w:t xml:space="preserve">tekorten en </w:t>
      </w:r>
      <w:r w:rsidRPr="001E4861">
        <w:rPr>
          <w:rFonts w:ascii="Verdana" w:hAnsi="Verdana"/>
          <w:iCs/>
          <w:sz w:val="20"/>
          <w:szCs w:val="20"/>
        </w:rPr>
        <w:t>problemen met betrekking tot de</w:t>
      </w:r>
      <w:r>
        <w:rPr>
          <w:rFonts w:ascii="Verdana" w:hAnsi="Verdana"/>
          <w:iCs/>
          <w:sz w:val="20"/>
          <w:szCs w:val="20"/>
        </w:rPr>
        <w:t>ze</w:t>
      </w:r>
      <w:r w:rsidRPr="001E4861">
        <w:rPr>
          <w:rFonts w:ascii="Verdana" w:hAnsi="Verdana"/>
          <w:iCs/>
          <w:sz w:val="20"/>
          <w:szCs w:val="20"/>
        </w:rPr>
        <w:t xml:space="preserve"> basisvoorwaarden al tijdens de detentie </w:t>
      </w:r>
      <w:r>
        <w:rPr>
          <w:rFonts w:ascii="Verdana" w:hAnsi="Verdana"/>
          <w:iCs/>
          <w:sz w:val="20"/>
          <w:szCs w:val="20"/>
        </w:rPr>
        <w:t xml:space="preserve">op het spoor te komen en aan </w:t>
      </w:r>
      <w:r w:rsidRPr="001E4861">
        <w:rPr>
          <w:rFonts w:ascii="Verdana" w:hAnsi="Verdana"/>
          <w:iCs/>
          <w:sz w:val="20"/>
          <w:szCs w:val="20"/>
        </w:rPr>
        <w:t xml:space="preserve">te </w:t>
      </w:r>
      <w:r>
        <w:rPr>
          <w:rFonts w:ascii="Verdana" w:hAnsi="Verdana"/>
          <w:iCs/>
          <w:sz w:val="20"/>
          <w:szCs w:val="20"/>
        </w:rPr>
        <w:t>pakken</w:t>
      </w:r>
      <w:r w:rsidRPr="001E4861">
        <w:rPr>
          <w:rFonts w:ascii="Verdana" w:hAnsi="Verdana"/>
          <w:iCs/>
          <w:sz w:val="20"/>
          <w:szCs w:val="20"/>
        </w:rPr>
        <w:t xml:space="preserve">. </w:t>
      </w:r>
      <w:r>
        <w:rPr>
          <w:rFonts w:ascii="Verdana" w:hAnsi="Verdana"/>
          <w:iCs/>
          <w:sz w:val="20"/>
          <w:szCs w:val="20"/>
        </w:rPr>
        <w:t>N</w:t>
      </w:r>
      <w:r w:rsidRPr="002E64BE">
        <w:rPr>
          <w:rFonts w:ascii="Verdana" w:hAnsi="Verdana"/>
          <w:iCs/>
          <w:sz w:val="20"/>
          <w:szCs w:val="20"/>
        </w:rPr>
        <w:t xml:space="preserve">aarmate </w:t>
      </w:r>
      <w:r>
        <w:rPr>
          <w:rFonts w:ascii="Verdana" w:hAnsi="Verdana"/>
          <w:iCs/>
          <w:sz w:val="20"/>
          <w:szCs w:val="20"/>
        </w:rPr>
        <w:t xml:space="preserve">meer aan </w:t>
      </w:r>
      <w:r w:rsidRPr="002E64BE">
        <w:rPr>
          <w:rFonts w:ascii="Verdana" w:hAnsi="Verdana"/>
          <w:iCs/>
          <w:sz w:val="20"/>
          <w:szCs w:val="20"/>
        </w:rPr>
        <w:t>de</w:t>
      </w:r>
      <w:r>
        <w:rPr>
          <w:rFonts w:ascii="Verdana" w:hAnsi="Verdana"/>
          <w:iCs/>
          <w:sz w:val="20"/>
          <w:szCs w:val="20"/>
        </w:rPr>
        <w:t xml:space="preserve"> basis</w:t>
      </w:r>
      <w:r w:rsidRPr="002E64BE">
        <w:rPr>
          <w:rFonts w:ascii="Verdana" w:hAnsi="Verdana"/>
          <w:iCs/>
          <w:sz w:val="20"/>
          <w:szCs w:val="20"/>
        </w:rPr>
        <w:t>voor</w:t>
      </w:r>
      <w:r w:rsidRPr="002E64BE">
        <w:rPr>
          <w:rFonts w:ascii="Verdana" w:hAnsi="Verdana"/>
          <w:iCs/>
          <w:sz w:val="20"/>
          <w:szCs w:val="20"/>
        </w:rPr>
        <w:softHyphen/>
        <w:t>waarden wordt voldaan</w:t>
      </w:r>
      <w:r>
        <w:rPr>
          <w:rFonts w:ascii="Verdana" w:hAnsi="Verdana"/>
          <w:iCs/>
          <w:sz w:val="20"/>
          <w:szCs w:val="20"/>
        </w:rPr>
        <w:t>, is de kans op recidive kleiner. H</w:t>
      </w:r>
      <w:r w:rsidRPr="001E4861">
        <w:rPr>
          <w:rFonts w:ascii="Verdana" w:hAnsi="Verdana"/>
          <w:iCs/>
          <w:sz w:val="20"/>
          <w:szCs w:val="20"/>
        </w:rPr>
        <w:t xml:space="preserve">et voortouw </w:t>
      </w:r>
      <w:r>
        <w:rPr>
          <w:rFonts w:ascii="Verdana" w:hAnsi="Verdana"/>
          <w:iCs/>
          <w:sz w:val="20"/>
          <w:szCs w:val="20"/>
        </w:rPr>
        <w:t xml:space="preserve">ligt </w:t>
      </w:r>
      <w:r w:rsidRPr="001E4861">
        <w:rPr>
          <w:rFonts w:ascii="Verdana" w:hAnsi="Verdana"/>
          <w:iCs/>
          <w:sz w:val="20"/>
          <w:szCs w:val="20"/>
        </w:rPr>
        <w:t>bij de gedeti</w:t>
      </w:r>
      <w:r w:rsidRPr="001E4861">
        <w:rPr>
          <w:rFonts w:ascii="Verdana" w:hAnsi="Verdana"/>
          <w:iCs/>
          <w:sz w:val="20"/>
          <w:szCs w:val="20"/>
        </w:rPr>
        <w:softHyphen/>
        <w:t xml:space="preserve">neerde zelf, die daarbij wordt </w:t>
      </w:r>
      <w:r>
        <w:rPr>
          <w:rFonts w:ascii="Verdana" w:hAnsi="Verdana"/>
          <w:iCs/>
          <w:sz w:val="20"/>
          <w:szCs w:val="20"/>
        </w:rPr>
        <w:t xml:space="preserve">ondersteund </w:t>
      </w:r>
      <w:r w:rsidRPr="001E4861">
        <w:rPr>
          <w:rFonts w:ascii="Verdana" w:hAnsi="Verdana"/>
          <w:iCs/>
          <w:sz w:val="20"/>
          <w:szCs w:val="20"/>
        </w:rPr>
        <w:t xml:space="preserve">door de PI, de gemeente en ketenpartners. </w:t>
      </w:r>
      <w:r>
        <w:rPr>
          <w:rFonts w:ascii="Verdana" w:hAnsi="Verdana"/>
          <w:iCs/>
          <w:sz w:val="20"/>
          <w:szCs w:val="20"/>
        </w:rPr>
        <w:t>E</w:t>
      </w:r>
      <w:r w:rsidRPr="001A35FF">
        <w:rPr>
          <w:rFonts w:ascii="Verdana" w:hAnsi="Verdana"/>
          <w:iCs/>
          <w:sz w:val="20"/>
          <w:szCs w:val="20"/>
        </w:rPr>
        <w:t xml:space="preserve">en goede informatie-uitwisseling tussen deze partijen is </w:t>
      </w:r>
      <w:r>
        <w:rPr>
          <w:rFonts w:ascii="Verdana" w:hAnsi="Verdana"/>
          <w:iCs/>
          <w:sz w:val="20"/>
          <w:szCs w:val="20"/>
        </w:rPr>
        <w:t xml:space="preserve">in dit proces </w:t>
      </w:r>
      <w:r w:rsidRPr="001A35FF">
        <w:rPr>
          <w:rFonts w:ascii="Verdana" w:hAnsi="Verdana"/>
          <w:iCs/>
          <w:sz w:val="20"/>
          <w:szCs w:val="20"/>
        </w:rPr>
        <w:t>essen</w:t>
      </w:r>
      <w:r>
        <w:rPr>
          <w:rFonts w:ascii="Verdana" w:hAnsi="Verdana"/>
          <w:iCs/>
          <w:sz w:val="20"/>
          <w:szCs w:val="20"/>
        </w:rPr>
        <w:softHyphen/>
      </w:r>
      <w:r w:rsidRPr="001A35FF">
        <w:rPr>
          <w:rFonts w:ascii="Verdana" w:hAnsi="Verdana"/>
          <w:iCs/>
          <w:sz w:val="20"/>
          <w:szCs w:val="20"/>
        </w:rPr>
        <w:t>tieel</w:t>
      </w:r>
      <w:r>
        <w:rPr>
          <w:rFonts w:ascii="Verdana" w:hAnsi="Verdana"/>
          <w:iCs/>
          <w:sz w:val="20"/>
          <w:szCs w:val="20"/>
        </w:rPr>
        <w:t>.</w:t>
      </w:r>
    </w:p>
    <w:p w:rsidRPr="000C0E84" w:rsidR="00F044A1" w:rsidP="00F044A1" w:rsidRDefault="00F044A1">
      <w:pPr>
        <w:spacing w:after="0"/>
        <w:ind w:left="-284"/>
        <w:rPr>
          <w:rFonts w:ascii="Verdana" w:hAnsi="Verdana" w:eastAsia="Times New Roman" w:cs="Arial"/>
          <w:bCs/>
          <w:kern w:val="32"/>
          <w:sz w:val="16"/>
          <w:szCs w:val="16"/>
          <w:lang w:eastAsia="nl-NL"/>
        </w:rPr>
      </w:pPr>
    </w:p>
    <w:p w:rsidR="00F044A1" w:rsidP="00F044A1" w:rsidRDefault="00F044A1">
      <w:pPr>
        <w:spacing w:after="0"/>
        <w:ind w:left="-284"/>
        <w:rPr>
          <w:rFonts w:ascii="Verdana" w:hAnsi="Verdana" w:eastAsia="Times New Roman" w:cs="Arial"/>
          <w:bCs/>
          <w:kern w:val="32"/>
          <w:sz w:val="20"/>
          <w:szCs w:val="20"/>
          <w:lang w:eastAsia="nl-NL"/>
        </w:rPr>
      </w:pPr>
      <w:r>
        <w:rPr>
          <w:rFonts w:ascii="Verdana" w:hAnsi="Verdana" w:eastAsia="Times New Roman" w:cs="Arial"/>
          <w:bCs/>
          <w:kern w:val="32"/>
          <w:sz w:val="20"/>
          <w:szCs w:val="20"/>
          <w:lang w:eastAsia="nl-NL"/>
        </w:rPr>
        <w:t>De Afdeling advisering van de RSJ is nagegaan hoe het staat met de nazorg/re-integratie in ons land. De bevindingen zijn weergegeven in een publicatie met als titel “Van detineren naar re-integreren”.</w:t>
      </w:r>
      <w:r>
        <w:rPr>
          <w:rStyle w:val="Voetnootmarkering"/>
          <w:rFonts w:ascii="Verdana" w:hAnsi="Verdana" w:eastAsia="Times New Roman" w:cs="Arial"/>
          <w:bCs/>
          <w:kern w:val="32"/>
          <w:sz w:val="20"/>
          <w:szCs w:val="20"/>
          <w:lang w:eastAsia="nl-NL"/>
        </w:rPr>
        <w:footnoteReference w:id="1"/>
      </w:r>
      <w:r>
        <w:rPr>
          <w:rFonts w:ascii="Verdana" w:hAnsi="Verdana" w:eastAsia="Times New Roman" w:cs="Arial"/>
          <w:bCs/>
          <w:kern w:val="32"/>
          <w:sz w:val="20"/>
          <w:szCs w:val="20"/>
          <w:lang w:eastAsia="nl-NL"/>
        </w:rPr>
        <w:t xml:space="preserve"> Hieronder volgen de belangrijkste conclusies en aanbevelingen.</w:t>
      </w:r>
    </w:p>
    <w:p w:rsidRPr="000C0E84" w:rsidR="00F044A1" w:rsidP="00F044A1" w:rsidRDefault="00F044A1">
      <w:pPr>
        <w:spacing w:after="0"/>
        <w:ind w:left="-284"/>
        <w:rPr>
          <w:rFonts w:ascii="Verdana" w:hAnsi="Verdana" w:eastAsia="Times New Roman" w:cs="Arial"/>
          <w:bCs/>
          <w:kern w:val="32"/>
          <w:sz w:val="16"/>
          <w:szCs w:val="16"/>
          <w:lang w:eastAsia="nl-NL"/>
        </w:rPr>
      </w:pPr>
    </w:p>
    <w:p w:rsidR="00F044A1" w:rsidP="00F044A1" w:rsidRDefault="00F044A1">
      <w:pPr>
        <w:spacing w:after="0"/>
        <w:ind w:left="-284"/>
        <w:rPr>
          <w:rFonts w:ascii="Verdana" w:hAnsi="Verdana"/>
          <w:b/>
          <w:sz w:val="20"/>
          <w:szCs w:val="20"/>
        </w:rPr>
      </w:pPr>
      <w:r>
        <w:rPr>
          <w:rFonts w:ascii="Verdana" w:hAnsi="Verdana"/>
          <w:b/>
          <w:sz w:val="20"/>
          <w:szCs w:val="20"/>
        </w:rPr>
        <w:t>Conclusies</w:t>
      </w:r>
    </w:p>
    <w:p w:rsidR="00F044A1" w:rsidP="00F044A1" w:rsidRDefault="00F044A1">
      <w:pPr>
        <w:pStyle w:val="Lijstalinea"/>
        <w:keepLines/>
        <w:ind w:left="0" w:hanging="284"/>
        <w:rPr>
          <w:rFonts w:ascii="Verdana" w:hAnsi="Verdana"/>
          <w:sz w:val="20"/>
          <w:szCs w:val="20"/>
        </w:rPr>
      </w:pPr>
      <w:r>
        <w:rPr>
          <w:rFonts w:ascii="Verdana" w:hAnsi="Verdana"/>
          <w:sz w:val="20"/>
          <w:szCs w:val="20"/>
        </w:rPr>
        <w:t xml:space="preserve">1) Re-integratie is het product van een samenwerking tussen betrokken partners dat soms onder druk staat, als gevolg van de volgende omstandigheden: </w:t>
      </w:r>
    </w:p>
    <w:p w:rsidR="00F044A1" w:rsidP="00F044A1" w:rsidRDefault="00F044A1">
      <w:pPr>
        <w:pStyle w:val="Lijstalinea"/>
        <w:keepLines/>
        <w:tabs>
          <w:tab w:val="left" w:pos="426"/>
        </w:tabs>
        <w:ind w:left="0" w:hanging="284"/>
        <w:rPr>
          <w:rFonts w:ascii="Verdana" w:hAnsi="Verdana"/>
          <w:sz w:val="20"/>
          <w:szCs w:val="20"/>
        </w:rPr>
      </w:pPr>
      <w:r>
        <w:rPr>
          <w:rFonts w:ascii="Verdana" w:hAnsi="Verdana"/>
          <w:sz w:val="20"/>
          <w:szCs w:val="20"/>
        </w:rPr>
        <w:t xml:space="preserve">- </w:t>
      </w:r>
      <w:r>
        <w:rPr>
          <w:rFonts w:ascii="Verdana" w:hAnsi="Verdana"/>
          <w:sz w:val="20"/>
          <w:szCs w:val="20"/>
        </w:rPr>
        <w:tab/>
        <w:t>de detentie van een omvangrijke groep, ruim de helft van de gedetineerden, is te kort om substantiële re-integratie-activiteiten te kunnen organiseren;</w:t>
      </w:r>
    </w:p>
    <w:p w:rsidR="00F044A1" w:rsidP="00F044A1" w:rsidRDefault="00F044A1">
      <w:pPr>
        <w:pStyle w:val="Lijstalinea"/>
        <w:keepLines/>
        <w:tabs>
          <w:tab w:val="left" w:pos="426"/>
        </w:tabs>
        <w:ind w:left="0" w:hanging="284"/>
        <w:rPr>
          <w:rFonts w:ascii="Verdana" w:hAnsi="Verdana"/>
          <w:sz w:val="20"/>
          <w:szCs w:val="20"/>
        </w:rPr>
      </w:pPr>
      <w:r>
        <w:rPr>
          <w:rFonts w:ascii="Verdana" w:hAnsi="Verdana"/>
          <w:sz w:val="20"/>
          <w:szCs w:val="20"/>
        </w:rPr>
        <w:t xml:space="preserve">- </w:t>
      </w:r>
      <w:r>
        <w:rPr>
          <w:rFonts w:ascii="Verdana" w:hAnsi="Verdana"/>
          <w:sz w:val="20"/>
          <w:szCs w:val="20"/>
        </w:rPr>
        <w:tab/>
        <w:t xml:space="preserve">er zijn </w:t>
      </w:r>
      <w:r w:rsidRPr="00541DFE">
        <w:rPr>
          <w:rFonts w:ascii="Verdana" w:hAnsi="Verdana"/>
          <w:sz w:val="20"/>
          <w:szCs w:val="20"/>
        </w:rPr>
        <w:t>grote lokale verschille</w:t>
      </w:r>
      <w:r>
        <w:rPr>
          <w:rFonts w:ascii="Verdana" w:hAnsi="Verdana"/>
          <w:sz w:val="20"/>
          <w:szCs w:val="20"/>
        </w:rPr>
        <w:t>n in de organisatie van re-inte</w:t>
      </w:r>
      <w:r w:rsidRPr="00541DFE">
        <w:rPr>
          <w:rFonts w:ascii="Verdana" w:hAnsi="Verdana"/>
          <w:sz w:val="20"/>
          <w:szCs w:val="20"/>
        </w:rPr>
        <w:t>gratie-activiteite</w:t>
      </w:r>
      <w:r>
        <w:rPr>
          <w:rFonts w:ascii="Verdana" w:hAnsi="Verdana"/>
          <w:sz w:val="20"/>
          <w:szCs w:val="20"/>
        </w:rPr>
        <w:t>n;</w:t>
      </w:r>
    </w:p>
    <w:p w:rsidR="00F044A1" w:rsidP="00F044A1" w:rsidRDefault="00F044A1">
      <w:pPr>
        <w:pStyle w:val="Lijstalinea"/>
        <w:keepLines/>
        <w:tabs>
          <w:tab w:val="left" w:pos="426"/>
        </w:tabs>
        <w:ind w:left="0" w:hanging="284"/>
        <w:rPr>
          <w:rFonts w:ascii="Verdana" w:hAnsi="Verdana"/>
          <w:sz w:val="20"/>
          <w:szCs w:val="20"/>
        </w:rPr>
      </w:pPr>
      <w:r>
        <w:rPr>
          <w:rFonts w:ascii="Verdana" w:hAnsi="Verdana"/>
          <w:sz w:val="20"/>
          <w:szCs w:val="20"/>
        </w:rPr>
        <w:t xml:space="preserve">- </w:t>
      </w:r>
      <w:r>
        <w:rPr>
          <w:rFonts w:ascii="Verdana" w:hAnsi="Verdana"/>
          <w:sz w:val="20"/>
          <w:szCs w:val="20"/>
        </w:rPr>
        <w:tab/>
      </w:r>
      <w:r w:rsidRPr="00894047">
        <w:rPr>
          <w:rFonts w:ascii="Verdana" w:hAnsi="Verdana"/>
          <w:sz w:val="20"/>
          <w:szCs w:val="20"/>
        </w:rPr>
        <w:t xml:space="preserve">regionale plaatsing </w:t>
      </w:r>
      <w:r>
        <w:rPr>
          <w:rFonts w:ascii="Verdana" w:hAnsi="Verdana"/>
          <w:sz w:val="20"/>
          <w:szCs w:val="20"/>
        </w:rPr>
        <w:t xml:space="preserve">vindt </w:t>
      </w:r>
      <w:r w:rsidRPr="00894047">
        <w:rPr>
          <w:rFonts w:ascii="Verdana" w:hAnsi="Verdana"/>
          <w:sz w:val="20"/>
          <w:szCs w:val="20"/>
        </w:rPr>
        <w:t xml:space="preserve">steeds </w:t>
      </w:r>
      <w:r>
        <w:rPr>
          <w:rFonts w:ascii="Verdana" w:hAnsi="Verdana"/>
          <w:sz w:val="20"/>
          <w:szCs w:val="20"/>
        </w:rPr>
        <w:t>minder plaats;</w:t>
      </w:r>
    </w:p>
    <w:p w:rsidR="00F044A1" w:rsidP="00F044A1" w:rsidRDefault="00F044A1">
      <w:pPr>
        <w:pStyle w:val="Lijstalinea"/>
        <w:keepLines/>
        <w:tabs>
          <w:tab w:val="left" w:pos="426"/>
        </w:tabs>
        <w:ind w:left="0" w:hanging="284"/>
        <w:rPr>
          <w:rFonts w:ascii="Verdana" w:hAnsi="Verdana"/>
          <w:sz w:val="20"/>
          <w:szCs w:val="20"/>
        </w:rPr>
      </w:pPr>
      <w:r>
        <w:rPr>
          <w:rFonts w:ascii="Verdana" w:hAnsi="Verdana"/>
          <w:sz w:val="20"/>
          <w:szCs w:val="20"/>
        </w:rPr>
        <w:t xml:space="preserve">- </w:t>
      </w:r>
      <w:r>
        <w:rPr>
          <w:rFonts w:ascii="Verdana" w:hAnsi="Verdana"/>
          <w:sz w:val="20"/>
          <w:szCs w:val="20"/>
        </w:rPr>
        <w:tab/>
        <w:t>deelname van (ex-)gedetineerden aan re-integratie-activiteiten is veelal afhankelijk van de vrijwillige medewerking van de betrokkenen;</w:t>
      </w:r>
    </w:p>
    <w:p w:rsidR="00F044A1" w:rsidP="00F044A1" w:rsidRDefault="00F044A1">
      <w:pPr>
        <w:pStyle w:val="Lijstalinea"/>
        <w:keepLines/>
        <w:tabs>
          <w:tab w:val="left" w:pos="426"/>
        </w:tabs>
        <w:ind w:left="0" w:hanging="284"/>
        <w:rPr>
          <w:rFonts w:ascii="Verdana" w:hAnsi="Verdana"/>
          <w:sz w:val="20"/>
          <w:szCs w:val="20"/>
        </w:rPr>
      </w:pPr>
      <w:r>
        <w:rPr>
          <w:rFonts w:ascii="Verdana" w:hAnsi="Verdana"/>
          <w:sz w:val="20"/>
          <w:szCs w:val="20"/>
        </w:rPr>
        <w:t xml:space="preserve">- </w:t>
      </w:r>
      <w:r>
        <w:rPr>
          <w:rFonts w:ascii="Verdana" w:hAnsi="Verdana"/>
          <w:sz w:val="20"/>
          <w:szCs w:val="20"/>
        </w:rPr>
        <w:tab/>
        <w:t>de reclasseringsorganisaties vervullen slechts een beperkte rol in de re-integratie.</w:t>
      </w:r>
    </w:p>
    <w:p w:rsidRPr="000C0E84" w:rsidR="00F044A1" w:rsidP="00F044A1" w:rsidRDefault="00F044A1">
      <w:pPr>
        <w:pStyle w:val="Lijstalinea"/>
        <w:ind w:left="-284" w:hanging="284"/>
        <w:rPr>
          <w:rFonts w:ascii="Verdana" w:hAnsi="Verdana"/>
          <w:sz w:val="16"/>
          <w:szCs w:val="16"/>
        </w:rPr>
      </w:pPr>
    </w:p>
    <w:p w:rsidRPr="002230ED" w:rsidR="00F044A1" w:rsidP="00F044A1" w:rsidRDefault="00F044A1">
      <w:pPr>
        <w:pStyle w:val="Lijstalinea"/>
        <w:keepLines/>
        <w:ind w:left="0" w:hanging="284"/>
        <w:rPr>
          <w:rFonts w:ascii="Verdana" w:hAnsi="Verdana"/>
          <w:sz w:val="20"/>
          <w:szCs w:val="20"/>
        </w:rPr>
      </w:pPr>
      <w:r w:rsidRPr="002230ED">
        <w:rPr>
          <w:rFonts w:ascii="Verdana" w:hAnsi="Verdana"/>
          <w:sz w:val="20"/>
          <w:szCs w:val="20"/>
        </w:rPr>
        <w:t xml:space="preserve">2) De informatie-uitwisseling over de situatie op de vijf basisvoorwaarden laat sterk te wensen over. </w:t>
      </w:r>
      <w:r>
        <w:rPr>
          <w:rFonts w:ascii="Verdana" w:hAnsi="Verdana"/>
          <w:sz w:val="20"/>
          <w:szCs w:val="20"/>
        </w:rPr>
        <w:t>De volgende knelpunten doen zich voor.</w:t>
      </w:r>
    </w:p>
    <w:p w:rsidRPr="00D16854" w:rsidR="00F044A1" w:rsidP="00F044A1" w:rsidRDefault="00F044A1">
      <w:pPr>
        <w:pStyle w:val="Lijstalinea"/>
        <w:keepLines/>
        <w:ind w:left="0" w:hanging="284"/>
        <w:rPr>
          <w:rFonts w:ascii="Verdana" w:hAnsi="Verdana"/>
          <w:sz w:val="20"/>
          <w:szCs w:val="20"/>
        </w:rPr>
      </w:pPr>
      <w:r>
        <w:rPr>
          <w:rFonts w:ascii="Verdana" w:hAnsi="Verdana"/>
          <w:sz w:val="20"/>
          <w:szCs w:val="20"/>
        </w:rPr>
        <w:t xml:space="preserve">- </w:t>
      </w:r>
      <w:r>
        <w:rPr>
          <w:rFonts w:ascii="Verdana" w:hAnsi="Verdana"/>
          <w:sz w:val="20"/>
          <w:szCs w:val="20"/>
        </w:rPr>
        <w:tab/>
      </w:r>
      <w:r w:rsidRPr="00D16854">
        <w:rPr>
          <w:rFonts w:ascii="Verdana" w:hAnsi="Verdana"/>
          <w:sz w:val="20"/>
          <w:szCs w:val="20"/>
        </w:rPr>
        <w:t xml:space="preserve">De informatie-uitwisseling </w:t>
      </w:r>
      <w:r>
        <w:rPr>
          <w:rFonts w:ascii="Verdana" w:hAnsi="Verdana"/>
          <w:sz w:val="20"/>
          <w:szCs w:val="20"/>
        </w:rPr>
        <w:t xml:space="preserve">tussen PI’s, gemeenten en ketenpartners </w:t>
      </w:r>
      <w:r w:rsidRPr="00D16854">
        <w:rPr>
          <w:rFonts w:ascii="Verdana" w:hAnsi="Verdana"/>
          <w:sz w:val="20"/>
          <w:szCs w:val="20"/>
        </w:rPr>
        <w:t xml:space="preserve">mist een wettelijke </w:t>
      </w:r>
      <w:r>
        <w:rPr>
          <w:rFonts w:ascii="Verdana" w:hAnsi="Verdana"/>
          <w:sz w:val="20"/>
          <w:szCs w:val="20"/>
        </w:rPr>
        <w:t>grondslag</w:t>
      </w:r>
      <w:r w:rsidRPr="00D16854">
        <w:rPr>
          <w:rFonts w:ascii="Verdana" w:hAnsi="Verdana"/>
          <w:sz w:val="20"/>
          <w:szCs w:val="20"/>
        </w:rPr>
        <w:t>;</w:t>
      </w:r>
    </w:p>
    <w:p w:rsidR="00F044A1" w:rsidP="00F044A1" w:rsidRDefault="00F044A1">
      <w:pPr>
        <w:pStyle w:val="Lijstalinea"/>
        <w:keepLines/>
        <w:ind w:left="0" w:hanging="284"/>
        <w:rPr>
          <w:rFonts w:ascii="Verdana" w:hAnsi="Verdana"/>
          <w:sz w:val="20"/>
          <w:szCs w:val="20"/>
        </w:rPr>
      </w:pPr>
      <w:r>
        <w:rPr>
          <w:rFonts w:ascii="Verdana" w:hAnsi="Verdana"/>
          <w:sz w:val="20"/>
          <w:szCs w:val="20"/>
        </w:rPr>
        <w:t>-</w:t>
      </w:r>
      <w:r>
        <w:rPr>
          <w:rFonts w:ascii="Verdana" w:hAnsi="Verdana"/>
          <w:sz w:val="20"/>
          <w:szCs w:val="20"/>
        </w:rPr>
        <w:tab/>
      </w:r>
      <w:r w:rsidRPr="00D16854">
        <w:rPr>
          <w:rFonts w:ascii="Verdana" w:hAnsi="Verdana"/>
          <w:sz w:val="20"/>
          <w:szCs w:val="20"/>
        </w:rPr>
        <w:t xml:space="preserve">De </w:t>
      </w:r>
      <w:r>
        <w:rPr>
          <w:rFonts w:ascii="Verdana" w:hAnsi="Verdana"/>
          <w:sz w:val="20"/>
          <w:szCs w:val="20"/>
        </w:rPr>
        <w:t xml:space="preserve">beschikbare </w:t>
      </w:r>
      <w:r w:rsidRPr="00D16854">
        <w:rPr>
          <w:rFonts w:ascii="Verdana" w:hAnsi="Verdana"/>
          <w:sz w:val="20"/>
          <w:szCs w:val="20"/>
        </w:rPr>
        <w:t xml:space="preserve">informatie is </w:t>
      </w:r>
      <w:r>
        <w:rPr>
          <w:rFonts w:ascii="Verdana" w:hAnsi="Verdana"/>
          <w:sz w:val="20"/>
          <w:szCs w:val="20"/>
        </w:rPr>
        <w:t xml:space="preserve">in </w:t>
      </w:r>
      <w:r w:rsidRPr="00D16854">
        <w:rPr>
          <w:rFonts w:ascii="Verdana" w:hAnsi="Verdana"/>
          <w:sz w:val="20"/>
          <w:szCs w:val="20"/>
        </w:rPr>
        <w:t xml:space="preserve">inhoudelijk </w:t>
      </w:r>
      <w:r>
        <w:rPr>
          <w:rFonts w:ascii="Verdana" w:hAnsi="Verdana"/>
          <w:sz w:val="20"/>
          <w:szCs w:val="20"/>
        </w:rPr>
        <w:t xml:space="preserve">opzicht </w:t>
      </w:r>
      <w:r w:rsidRPr="00D16854">
        <w:rPr>
          <w:rFonts w:ascii="Verdana" w:hAnsi="Verdana"/>
          <w:sz w:val="20"/>
          <w:szCs w:val="20"/>
        </w:rPr>
        <w:t>onvolledig;</w:t>
      </w:r>
    </w:p>
    <w:p w:rsidR="00F044A1" w:rsidP="00F044A1" w:rsidRDefault="00F044A1">
      <w:pPr>
        <w:pStyle w:val="Lijstalinea"/>
        <w:keepLines/>
        <w:ind w:left="0" w:hanging="284"/>
        <w:rPr>
          <w:rFonts w:ascii="Verdana" w:hAnsi="Verdana"/>
          <w:bCs/>
          <w:sz w:val="20"/>
          <w:szCs w:val="20"/>
        </w:rPr>
      </w:pPr>
      <w:r>
        <w:rPr>
          <w:rFonts w:ascii="Verdana" w:hAnsi="Verdana"/>
          <w:sz w:val="20"/>
          <w:szCs w:val="20"/>
        </w:rPr>
        <w:t>-</w:t>
      </w:r>
      <w:r>
        <w:rPr>
          <w:rFonts w:ascii="Verdana" w:hAnsi="Verdana"/>
          <w:sz w:val="20"/>
          <w:szCs w:val="20"/>
        </w:rPr>
        <w:tab/>
      </w:r>
      <w:r w:rsidRPr="00D16854">
        <w:rPr>
          <w:rFonts w:ascii="Verdana" w:hAnsi="Verdana"/>
          <w:sz w:val="20"/>
          <w:szCs w:val="20"/>
        </w:rPr>
        <w:t>De uitwisseling van de informatie vertoont gebreken waardoor niet iedereen die deze</w:t>
      </w:r>
      <w:r>
        <w:rPr>
          <w:rFonts w:ascii="Verdana" w:hAnsi="Verdana"/>
          <w:sz w:val="20"/>
          <w:szCs w:val="20"/>
        </w:rPr>
        <w:t xml:space="preserve"> </w:t>
      </w:r>
      <w:r w:rsidRPr="00D16854">
        <w:rPr>
          <w:rFonts w:ascii="Verdana" w:hAnsi="Verdana"/>
          <w:sz w:val="20"/>
          <w:szCs w:val="20"/>
        </w:rPr>
        <w:t>informatie nodig heeft, daarover kan beschikken;</w:t>
      </w:r>
    </w:p>
    <w:p w:rsidRPr="00F8131A" w:rsidR="00F044A1" w:rsidP="00F044A1" w:rsidRDefault="00F044A1">
      <w:pPr>
        <w:pStyle w:val="Lijstalinea"/>
        <w:keepLines/>
        <w:ind w:left="0" w:hanging="284"/>
        <w:rPr>
          <w:rFonts w:ascii="Verdana" w:hAnsi="Verdana"/>
          <w:bCs/>
          <w:sz w:val="20"/>
          <w:szCs w:val="20"/>
        </w:rPr>
      </w:pPr>
      <w:r>
        <w:rPr>
          <w:rFonts w:ascii="Verdana" w:hAnsi="Verdana"/>
          <w:sz w:val="20"/>
          <w:szCs w:val="20"/>
        </w:rPr>
        <w:t>-</w:t>
      </w:r>
      <w:r>
        <w:rPr>
          <w:rFonts w:ascii="Verdana" w:hAnsi="Verdana"/>
          <w:sz w:val="20"/>
          <w:szCs w:val="20"/>
        </w:rPr>
        <w:tab/>
        <w:t xml:space="preserve">Gevolg van deze knelpunten is dat er detentie- re-integratieplannen worden opgesteld </w:t>
      </w:r>
      <w:r w:rsidRPr="00F8131A">
        <w:rPr>
          <w:rFonts w:ascii="Verdana" w:hAnsi="Verdana"/>
          <w:sz w:val="20"/>
          <w:szCs w:val="20"/>
        </w:rPr>
        <w:t>waarin de situatie op de vijf basisvoorwaarden niet (volledig) is meegewogen.</w:t>
      </w:r>
    </w:p>
    <w:p w:rsidRPr="000C0E84" w:rsidR="00F044A1" w:rsidP="00F044A1" w:rsidRDefault="00F044A1">
      <w:pPr>
        <w:pStyle w:val="Lijstalinea"/>
        <w:ind w:left="-284" w:hanging="284"/>
        <w:rPr>
          <w:rFonts w:ascii="Verdana" w:hAnsi="Verdana"/>
          <w:sz w:val="16"/>
          <w:szCs w:val="16"/>
        </w:rPr>
      </w:pPr>
    </w:p>
    <w:p w:rsidRPr="00687026" w:rsidR="00F044A1" w:rsidP="00F044A1" w:rsidRDefault="00F044A1">
      <w:pPr>
        <w:pStyle w:val="Lijstalinea"/>
        <w:keepLines/>
        <w:ind w:left="0" w:hanging="284"/>
        <w:rPr>
          <w:rFonts w:ascii="Verdana" w:hAnsi="Verdana"/>
          <w:sz w:val="20"/>
          <w:szCs w:val="20"/>
        </w:rPr>
      </w:pPr>
      <w:r w:rsidRPr="00687026">
        <w:rPr>
          <w:rFonts w:ascii="Verdana" w:hAnsi="Verdana"/>
          <w:sz w:val="20"/>
          <w:szCs w:val="20"/>
        </w:rPr>
        <w:t xml:space="preserve">3) De bevindingen inzake de basisvoorwaarden laten een gevarieerd beeld zien. </w:t>
      </w:r>
    </w:p>
    <w:p w:rsidRPr="00687026" w:rsidR="00F044A1" w:rsidP="00F044A1" w:rsidRDefault="00F044A1">
      <w:pPr>
        <w:pStyle w:val="Lijstalinea"/>
        <w:keepLines/>
        <w:ind w:left="0" w:hanging="284"/>
        <w:rPr>
          <w:rFonts w:ascii="Verdana" w:hAnsi="Verdana"/>
          <w:sz w:val="20"/>
          <w:szCs w:val="20"/>
        </w:rPr>
      </w:pPr>
      <w:r w:rsidRPr="00687026">
        <w:rPr>
          <w:rFonts w:ascii="Verdana" w:hAnsi="Verdana"/>
          <w:sz w:val="20"/>
          <w:szCs w:val="20"/>
        </w:rPr>
        <w:t xml:space="preserve">- </w:t>
      </w:r>
      <w:r w:rsidRPr="00687026">
        <w:rPr>
          <w:rFonts w:ascii="Verdana" w:hAnsi="Verdana"/>
          <w:sz w:val="20"/>
          <w:szCs w:val="20"/>
        </w:rPr>
        <w:tab/>
        <w:t>Tijdens de detentie wordt geprobeerd veel zaken te organiseren</w:t>
      </w:r>
      <w:r>
        <w:rPr>
          <w:rFonts w:ascii="Verdana" w:hAnsi="Verdana"/>
          <w:sz w:val="20"/>
          <w:szCs w:val="20"/>
        </w:rPr>
        <w:t xml:space="preserve">, zoals </w:t>
      </w:r>
      <w:r w:rsidRPr="00687026">
        <w:rPr>
          <w:rFonts w:ascii="Verdana" w:hAnsi="Verdana"/>
          <w:sz w:val="20"/>
          <w:szCs w:val="20"/>
        </w:rPr>
        <w:t xml:space="preserve">ID-bewijzen, het inschrijven voor huisvesting, het regelen van een </w:t>
      </w:r>
      <w:r>
        <w:rPr>
          <w:rFonts w:ascii="Verdana" w:hAnsi="Verdana"/>
          <w:sz w:val="20"/>
          <w:szCs w:val="20"/>
        </w:rPr>
        <w:t>uitkering;</w:t>
      </w:r>
    </w:p>
    <w:p w:rsidR="00F044A1" w:rsidP="00F044A1" w:rsidRDefault="00F044A1">
      <w:pPr>
        <w:pStyle w:val="Lijstalinea"/>
        <w:keepLines/>
        <w:ind w:left="0" w:hanging="284"/>
        <w:rPr>
          <w:rFonts w:ascii="Verdana" w:hAnsi="Verdana"/>
          <w:sz w:val="20"/>
          <w:szCs w:val="20"/>
        </w:rPr>
      </w:pPr>
      <w:r w:rsidRPr="00687026">
        <w:rPr>
          <w:rFonts w:ascii="Verdana" w:hAnsi="Verdana"/>
          <w:sz w:val="20"/>
          <w:szCs w:val="20"/>
        </w:rPr>
        <w:lastRenderedPageBreak/>
        <w:t xml:space="preserve">- </w:t>
      </w:r>
      <w:r w:rsidRPr="00687026">
        <w:rPr>
          <w:rFonts w:ascii="Verdana" w:hAnsi="Verdana"/>
          <w:sz w:val="20"/>
          <w:szCs w:val="20"/>
        </w:rPr>
        <w:tab/>
      </w:r>
      <w:r>
        <w:rPr>
          <w:rFonts w:ascii="Verdana" w:hAnsi="Verdana"/>
          <w:sz w:val="20"/>
          <w:szCs w:val="20"/>
        </w:rPr>
        <w:t xml:space="preserve">Desondanks </w:t>
      </w:r>
      <w:r w:rsidRPr="00687026">
        <w:rPr>
          <w:rFonts w:ascii="Verdana" w:hAnsi="Verdana"/>
          <w:sz w:val="20"/>
          <w:szCs w:val="20"/>
        </w:rPr>
        <w:t>zien gedetineerden tijdens hun verblijf in de inrichting schulden ontstaan of toenemen, worden behandelingen stopgezet</w:t>
      </w:r>
      <w:r>
        <w:rPr>
          <w:rFonts w:ascii="Verdana" w:hAnsi="Verdana"/>
          <w:sz w:val="20"/>
          <w:szCs w:val="20"/>
        </w:rPr>
        <w:t>;</w:t>
      </w:r>
    </w:p>
    <w:p w:rsidR="00F044A1" w:rsidP="00F044A1" w:rsidRDefault="00F044A1">
      <w:pPr>
        <w:pStyle w:val="Lijstalinea"/>
        <w:keepLines/>
        <w:ind w:left="0" w:hanging="284"/>
        <w:rPr>
          <w:rFonts w:ascii="Verdana" w:hAnsi="Verdana"/>
          <w:sz w:val="20"/>
          <w:szCs w:val="20"/>
        </w:rPr>
      </w:pPr>
      <w:r w:rsidRPr="00687026">
        <w:rPr>
          <w:rFonts w:ascii="Verdana" w:hAnsi="Verdana"/>
          <w:sz w:val="20"/>
          <w:szCs w:val="20"/>
        </w:rPr>
        <w:t>-</w:t>
      </w:r>
      <w:r w:rsidRPr="00687026">
        <w:rPr>
          <w:rFonts w:ascii="Verdana" w:hAnsi="Verdana"/>
          <w:sz w:val="20"/>
          <w:szCs w:val="20"/>
        </w:rPr>
        <w:tab/>
        <w:t>Kortom: er worden onmiskenbaar allerlei re-integratie-activiteiten in gang gezet gericht op de basisvoorwaarden, maar desondanks doen zich hier diverse knelpunten voor. Bovendien is</w:t>
      </w:r>
    </w:p>
    <w:p w:rsidRPr="008F452F" w:rsidR="00F044A1" w:rsidP="00F044A1" w:rsidRDefault="00F044A1">
      <w:pPr>
        <w:pStyle w:val="Lijstalinea"/>
        <w:keepLines/>
        <w:ind w:left="0" w:hanging="284"/>
        <w:rPr>
          <w:rFonts w:ascii="Verdana" w:hAnsi="Verdana"/>
          <w:iCs/>
          <w:sz w:val="20"/>
          <w:szCs w:val="20"/>
        </w:rPr>
      </w:pPr>
      <w:r>
        <w:rPr>
          <w:rFonts w:ascii="Verdana" w:hAnsi="Verdana"/>
          <w:sz w:val="20"/>
          <w:szCs w:val="20"/>
        </w:rPr>
        <w:tab/>
      </w:r>
      <w:r w:rsidRPr="00687026">
        <w:rPr>
          <w:rFonts w:ascii="Verdana" w:hAnsi="Verdana"/>
          <w:sz w:val="20"/>
          <w:szCs w:val="20"/>
        </w:rPr>
        <w:t>niet bekend tot welke resultaten al deze</w:t>
      </w:r>
      <w:r>
        <w:rPr>
          <w:rFonts w:ascii="Verdana" w:hAnsi="Verdana"/>
          <w:iCs/>
          <w:sz w:val="20"/>
          <w:szCs w:val="20"/>
        </w:rPr>
        <w:t xml:space="preserve"> inspanningen leiden.</w:t>
      </w:r>
    </w:p>
    <w:p w:rsidRPr="005A10A5" w:rsidR="00F044A1" w:rsidP="00F044A1" w:rsidRDefault="00F044A1">
      <w:pPr>
        <w:spacing w:after="0"/>
        <w:ind w:hanging="284"/>
        <w:rPr>
          <w:rFonts w:ascii="Verdana" w:hAnsi="Verdana"/>
          <w:b/>
          <w:bCs/>
          <w:sz w:val="20"/>
          <w:szCs w:val="20"/>
        </w:rPr>
      </w:pPr>
      <w:r w:rsidRPr="005A10A5">
        <w:rPr>
          <w:rFonts w:ascii="Verdana" w:hAnsi="Verdana"/>
          <w:b/>
          <w:bCs/>
          <w:sz w:val="20"/>
          <w:szCs w:val="20"/>
        </w:rPr>
        <w:t>Aanbevelingen</w:t>
      </w:r>
    </w:p>
    <w:p w:rsidR="00F044A1" w:rsidP="00F044A1" w:rsidRDefault="00F044A1">
      <w:pPr>
        <w:pStyle w:val="Lijstalinea"/>
        <w:numPr>
          <w:ilvl w:val="0"/>
          <w:numId w:val="5"/>
        </w:numPr>
        <w:spacing w:after="0"/>
        <w:ind w:left="0" w:hanging="284"/>
        <w:rPr>
          <w:rFonts w:ascii="Verdana" w:hAnsi="Verdana"/>
          <w:sz w:val="20"/>
          <w:szCs w:val="20"/>
        </w:rPr>
      </w:pPr>
      <w:r w:rsidRPr="000F6ABA">
        <w:rPr>
          <w:rFonts w:ascii="Verdana" w:hAnsi="Verdana"/>
          <w:sz w:val="20"/>
          <w:szCs w:val="20"/>
        </w:rPr>
        <w:t>Zorg zo spoedig mogelijk voor regelgeving die een legitieme grondslag biedt voor de uitwis</w:t>
      </w:r>
      <w:r w:rsidRPr="000F6ABA">
        <w:rPr>
          <w:rFonts w:ascii="Verdana" w:hAnsi="Verdana"/>
          <w:sz w:val="20"/>
          <w:szCs w:val="20"/>
        </w:rPr>
        <w:softHyphen/>
        <w:t>seling van gegevens over individuele (ex-)gedetineerden tussen PI’s, gemeenten en keten</w:t>
      </w:r>
      <w:r w:rsidRPr="000F6ABA">
        <w:rPr>
          <w:rFonts w:ascii="Verdana" w:hAnsi="Verdana"/>
          <w:sz w:val="20"/>
          <w:szCs w:val="20"/>
        </w:rPr>
        <w:softHyphen/>
        <w:t xml:space="preserve">partners. </w:t>
      </w:r>
    </w:p>
    <w:p w:rsidRPr="000F6ABA" w:rsidR="00F044A1" w:rsidP="00F044A1" w:rsidRDefault="00F044A1">
      <w:pPr>
        <w:pStyle w:val="Lijstalinea"/>
        <w:ind w:left="0"/>
        <w:rPr>
          <w:rFonts w:ascii="Verdana" w:hAnsi="Verdana"/>
          <w:sz w:val="20"/>
          <w:szCs w:val="20"/>
        </w:rPr>
      </w:pPr>
    </w:p>
    <w:p w:rsidR="00F044A1" w:rsidP="00F044A1" w:rsidRDefault="00F044A1">
      <w:pPr>
        <w:pStyle w:val="Lijstalinea"/>
        <w:numPr>
          <w:ilvl w:val="0"/>
          <w:numId w:val="5"/>
        </w:numPr>
        <w:spacing w:after="0"/>
        <w:ind w:left="0" w:hanging="284"/>
        <w:rPr>
          <w:rFonts w:ascii="Verdana" w:hAnsi="Verdana"/>
          <w:sz w:val="20"/>
          <w:szCs w:val="20"/>
        </w:rPr>
      </w:pPr>
      <w:r w:rsidRPr="000B455F">
        <w:rPr>
          <w:rFonts w:ascii="Verdana" w:hAnsi="Verdana"/>
          <w:sz w:val="20"/>
          <w:szCs w:val="20"/>
        </w:rPr>
        <w:t xml:space="preserve">Organiseer </w:t>
      </w:r>
      <w:r>
        <w:rPr>
          <w:rFonts w:ascii="Verdana" w:hAnsi="Verdana"/>
          <w:sz w:val="20"/>
          <w:szCs w:val="20"/>
        </w:rPr>
        <w:t xml:space="preserve">het </w:t>
      </w:r>
      <w:r w:rsidRPr="000B455F">
        <w:rPr>
          <w:rFonts w:ascii="Verdana" w:hAnsi="Verdana"/>
          <w:sz w:val="20"/>
          <w:szCs w:val="20"/>
        </w:rPr>
        <w:t>re-integratie</w:t>
      </w:r>
      <w:r>
        <w:rPr>
          <w:rFonts w:ascii="Verdana" w:hAnsi="Verdana"/>
          <w:sz w:val="20"/>
          <w:szCs w:val="20"/>
        </w:rPr>
        <w:t xml:space="preserve">beleid </w:t>
      </w:r>
      <w:r w:rsidRPr="000B455F">
        <w:rPr>
          <w:rFonts w:ascii="Verdana" w:hAnsi="Verdana"/>
          <w:sz w:val="20"/>
          <w:szCs w:val="20"/>
        </w:rPr>
        <w:t>zo</w:t>
      </w:r>
      <w:r>
        <w:rPr>
          <w:rFonts w:ascii="Verdana" w:hAnsi="Verdana"/>
          <w:sz w:val="20"/>
          <w:szCs w:val="20"/>
        </w:rPr>
        <w:t>danig</w:t>
      </w:r>
      <w:r w:rsidRPr="000B455F">
        <w:rPr>
          <w:rFonts w:ascii="Verdana" w:hAnsi="Verdana"/>
          <w:sz w:val="20"/>
          <w:szCs w:val="20"/>
        </w:rPr>
        <w:t xml:space="preserve"> dat alle gedetineerden bij binnenkomst </w:t>
      </w:r>
      <w:r>
        <w:rPr>
          <w:rFonts w:ascii="Verdana" w:hAnsi="Verdana"/>
          <w:sz w:val="20"/>
          <w:szCs w:val="20"/>
        </w:rPr>
        <w:t xml:space="preserve">in de PI gescreend </w:t>
      </w:r>
      <w:r w:rsidRPr="000B455F">
        <w:rPr>
          <w:rFonts w:ascii="Verdana" w:hAnsi="Verdana"/>
          <w:sz w:val="20"/>
          <w:szCs w:val="20"/>
        </w:rPr>
        <w:t>worden</w:t>
      </w:r>
      <w:r>
        <w:rPr>
          <w:rFonts w:ascii="Verdana" w:hAnsi="Verdana"/>
          <w:sz w:val="20"/>
          <w:szCs w:val="20"/>
        </w:rPr>
        <w:t xml:space="preserve"> op de vijf basisvoorwaarden</w:t>
      </w:r>
      <w:r w:rsidRPr="000B455F">
        <w:rPr>
          <w:rFonts w:ascii="Verdana" w:hAnsi="Verdana"/>
          <w:sz w:val="20"/>
          <w:szCs w:val="20"/>
        </w:rPr>
        <w:t>.</w:t>
      </w:r>
    </w:p>
    <w:p w:rsidRPr="002C37D6" w:rsidR="00F044A1" w:rsidP="00F044A1" w:rsidRDefault="00F044A1">
      <w:pPr>
        <w:spacing w:after="0"/>
        <w:ind w:hanging="284"/>
        <w:rPr>
          <w:rFonts w:ascii="Verdana" w:hAnsi="Verdana"/>
          <w:sz w:val="20"/>
          <w:szCs w:val="20"/>
        </w:rPr>
      </w:pPr>
      <w:r>
        <w:rPr>
          <w:rFonts w:ascii="Verdana" w:hAnsi="Verdana"/>
          <w:sz w:val="20"/>
          <w:szCs w:val="20"/>
        </w:rPr>
        <w:tab/>
      </w:r>
      <w:r w:rsidRPr="002C37D6">
        <w:rPr>
          <w:rFonts w:ascii="Verdana" w:hAnsi="Verdana"/>
          <w:sz w:val="20"/>
          <w:szCs w:val="20"/>
        </w:rPr>
        <w:t xml:space="preserve">De </w:t>
      </w:r>
      <w:r>
        <w:rPr>
          <w:rFonts w:ascii="Verdana" w:hAnsi="Verdana"/>
          <w:sz w:val="20"/>
          <w:szCs w:val="20"/>
        </w:rPr>
        <w:t xml:space="preserve">Afdeling advisering van de RSJ </w:t>
      </w:r>
      <w:r w:rsidRPr="002C37D6">
        <w:rPr>
          <w:rFonts w:ascii="Verdana" w:hAnsi="Verdana"/>
          <w:sz w:val="20"/>
          <w:szCs w:val="20"/>
        </w:rPr>
        <w:t xml:space="preserve">pleit er niet voor </w:t>
      </w:r>
      <w:r>
        <w:rPr>
          <w:rFonts w:ascii="Verdana" w:hAnsi="Verdana"/>
          <w:sz w:val="20"/>
          <w:szCs w:val="20"/>
        </w:rPr>
        <w:t>om voor</w:t>
      </w:r>
      <w:r w:rsidRPr="002C37D6">
        <w:rPr>
          <w:rFonts w:ascii="Verdana" w:hAnsi="Verdana"/>
          <w:sz w:val="20"/>
          <w:szCs w:val="20"/>
        </w:rPr>
        <w:t xml:space="preserve"> alle gedetineerden </w:t>
      </w:r>
      <w:r>
        <w:rPr>
          <w:rFonts w:ascii="Verdana" w:hAnsi="Verdana"/>
          <w:sz w:val="20"/>
          <w:szCs w:val="20"/>
        </w:rPr>
        <w:t xml:space="preserve">een </w:t>
      </w:r>
      <w:r w:rsidRPr="002C37D6">
        <w:rPr>
          <w:rFonts w:ascii="Verdana" w:hAnsi="Verdana"/>
          <w:sz w:val="20"/>
          <w:szCs w:val="20"/>
        </w:rPr>
        <w:t xml:space="preserve">re-integratieplan </w:t>
      </w:r>
      <w:r>
        <w:rPr>
          <w:rFonts w:ascii="Verdana" w:hAnsi="Verdana"/>
          <w:sz w:val="20"/>
          <w:szCs w:val="20"/>
        </w:rPr>
        <w:t>op te stellen</w:t>
      </w:r>
      <w:r w:rsidRPr="002C37D6">
        <w:rPr>
          <w:rFonts w:ascii="Verdana" w:hAnsi="Verdana"/>
          <w:sz w:val="20"/>
          <w:szCs w:val="20"/>
        </w:rPr>
        <w:t xml:space="preserve">, maar </w:t>
      </w:r>
      <w:r>
        <w:rPr>
          <w:rFonts w:ascii="Verdana" w:hAnsi="Verdana"/>
          <w:sz w:val="20"/>
          <w:szCs w:val="20"/>
        </w:rPr>
        <w:t xml:space="preserve">wel om te beoordelen </w:t>
      </w:r>
      <w:r w:rsidRPr="002C37D6">
        <w:rPr>
          <w:rFonts w:ascii="Verdana" w:hAnsi="Verdana"/>
          <w:sz w:val="20"/>
          <w:szCs w:val="20"/>
        </w:rPr>
        <w:t xml:space="preserve">of </w:t>
      </w:r>
      <w:r>
        <w:rPr>
          <w:rFonts w:ascii="Verdana" w:hAnsi="Verdana"/>
          <w:sz w:val="20"/>
          <w:szCs w:val="20"/>
        </w:rPr>
        <w:t xml:space="preserve">dat opportuun is </w:t>
      </w:r>
      <w:r w:rsidRPr="002C37D6">
        <w:rPr>
          <w:rFonts w:ascii="Verdana" w:hAnsi="Verdana"/>
          <w:sz w:val="20"/>
          <w:szCs w:val="20"/>
        </w:rPr>
        <w:t>en</w:t>
      </w:r>
      <w:r>
        <w:rPr>
          <w:rFonts w:ascii="Verdana" w:hAnsi="Verdana"/>
          <w:sz w:val="20"/>
          <w:szCs w:val="20"/>
        </w:rPr>
        <w:t>,</w:t>
      </w:r>
      <w:r w:rsidRPr="002C37D6">
        <w:rPr>
          <w:rFonts w:ascii="Verdana" w:hAnsi="Verdana"/>
          <w:sz w:val="20"/>
          <w:szCs w:val="20"/>
        </w:rPr>
        <w:t xml:space="preserve"> </w:t>
      </w:r>
      <w:r>
        <w:rPr>
          <w:rFonts w:ascii="Verdana" w:hAnsi="Verdana"/>
          <w:sz w:val="20"/>
          <w:szCs w:val="20"/>
        </w:rPr>
        <w:t xml:space="preserve">zo ja, </w:t>
      </w:r>
      <w:r w:rsidRPr="002C37D6">
        <w:rPr>
          <w:rFonts w:ascii="Verdana" w:hAnsi="Verdana"/>
          <w:sz w:val="20"/>
          <w:szCs w:val="20"/>
        </w:rPr>
        <w:t>hoe d</w:t>
      </w:r>
      <w:r>
        <w:rPr>
          <w:rFonts w:ascii="Verdana" w:hAnsi="Verdana"/>
          <w:sz w:val="20"/>
          <w:szCs w:val="20"/>
        </w:rPr>
        <w:t xml:space="preserve">at plan </w:t>
      </w:r>
      <w:r w:rsidRPr="002C37D6">
        <w:rPr>
          <w:rFonts w:ascii="Verdana" w:hAnsi="Verdana"/>
          <w:sz w:val="20"/>
          <w:szCs w:val="20"/>
        </w:rPr>
        <w:t xml:space="preserve">er uit zou kunnen zien. Uitkomsten van die beoordeling </w:t>
      </w:r>
      <w:r>
        <w:rPr>
          <w:rFonts w:ascii="Verdana" w:hAnsi="Verdana"/>
          <w:sz w:val="20"/>
          <w:szCs w:val="20"/>
        </w:rPr>
        <w:t xml:space="preserve">kunnen </w:t>
      </w:r>
      <w:r w:rsidRPr="002C37D6">
        <w:rPr>
          <w:rFonts w:ascii="Verdana" w:hAnsi="Verdana"/>
          <w:sz w:val="20"/>
          <w:szCs w:val="20"/>
        </w:rPr>
        <w:t>bijvoorbeeld</w:t>
      </w:r>
      <w:r>
        <w:rPr>
          <w:rFonts w:ascii="Verdana" w:hAnsi="Verdana"/>
          <w:sz w:val="20"/>
          <w:szCs w:val="20"/>
        </w:rPr>
        <w:t xml:space="preserve"> zijn</w:t>
      </w:r>
      <w:r w:rsidRPr="002C37D6">
        <w:rPr>
          <w:rFonts w:ascii="Verdana" w:hAnsi="Verdana"/>
          <w:sz w:val="20"/>
          <w:szCs w:val="20"/>
        </w:rPr>
        <w:t>:</w:t>
      </w:r>
    </w:p>
    <w:p w:rsidRPr="000B455F" w:rsidR="00F044A1" w:rsidP="00F044A1" w:rsidRDefault="00F044A1">
      <w:pPr>
        <w:pStyle w:val="Lijstalinea"/>
        <w:numPr>
          <w:ilvl w:val="0"/>
          <w:numId w:val="2"/>
        </w:numPr>
        <w:spacing w:after="0"/>
        <w:ind w:left="0" w:hanging="284"/>
        <w:rPr>
          <w:rFonts w:ascii="Verdana" w:hAnsi="Verdana"/>
          <w:sz w:val="20"/>
          <w:szCs w:val="20"/>
        </w:rPr>
      </w:pPr>
      <w:r>
        <w:rPr>
          <w:rFonts w:ascii="Verdana" w:hAnsi="Verdana"/>
          <w:sz w:val="20"/>
          <w:szCs w:val="20"/>
        </w:rPr>
        <w:t>gedetineerde b</w:t>
      </w:r>
      <w:r w:rsidRPr="000B455F">
        <w:rPr>
          <w:rFonts w:ascii="Verdana" w:hAnsi="Verdana"/>
          <w:sz w:val="20"/>
          <w:szCs w:val="20"/>
        </w:rPr>
        <w:t>ehoort tot een specifieke doelgroep waarvoor reeds afspraken gemaakt zijn (bijv</w:t>
      </w:r>
      <w:r>
        <w:rPr>
          <w:rFonts w:ascii="Verdana" w:hAnsi="Verdana"/>
          <w:sz w:val="20"/>
          <w:szCs w:val="20"/>
        </w:rPr>
        <w:t xml:space="preserve">oorbeeld </w:t>
      </w:r>
      <w:r w:rsidRPr="000B455F">
        <w:rPr>
          <w:rFonts w:ascii="Verdana" w:hAnsi="Verdana"/>
          <w:sz w:val="20"/>
          <w:szCs w:val="20"/>
        </w:rPr>
        <w:t>veelplegers, top X, etc</w:t>
      </w:r>
      <w:r>
        <w:rPr>
          <w:rFonts w:ascii="Verdana" w:hAnsi="Verdana"/>
          <w:sz w:val="20"/>
          <w:szCs w:val="20"/>
        </w:rPr>
        <w:t>.</w:t>
      </w:r>
      <w:r w:rsidRPr="000B455F">
        <w:rPr>
          <w:rFonts w:ascii="Verdana" w:hAnsi="Verdana"/>
          <w:sz w:val="20"/>
          <w:szCs w:val="20"/>
        </w:rPr>
        <w:t>)</w:t>
      </w:r>
      <w:r>
        <w:rPr>
          <w:rFonts w:ascii="Verdana" w:hAnsi="Verdana"/>
          <w:sz w:val="20"/>
          <w:szCs w:val="20"/>
        </w:rPr>
        <w:t>;</w:t>
      </w:r>
    </w:p>
    <w:p w:rsidRPr="000B455F" w:rsidR="00F044A1" w:rsidP="00F044A1" w:rsidRDefault="00F044A1">
      <w:pPr>
        <w:pStyle w:val="Lijstalinea"/>
        <w:numPr>
          <w:ilvl w:val="0"/>
          <w:numId w:val="2"/>
        </w:numPr>
        <w:spacing w:after="0"/>
        <w:ind w:left="0" w:hanging="284"/>
        <w:rPr>
          <w:rFonts w:ascii="Verdana" w:hAnsi="Verdana"/>
          <w:sz w:val="20"/>
          <w:szCs w:val="20"/>
        </w:rPr>
      </w:pPr>
      <w:r>
        <w:rPr>
          <w:rFonts w:ascii="Verdana" w:hAnsi="Verdana"/>
          <w:sz w:val="20"/>
          <w:szCs w:val="20"/>
        </w:rPr>
        <w:t>gedetineerde</w:t>
      </w:r>
      <w:r w:rsidRPr="000B455F">
        <w:rPr>
          <w:rFonts w:ascii="Verdana" w:hAnsi="Verdana"/>
          <w:sz w:val="20"/>
          <w:szCs w:val="20"/>
        </w:rPr>
        <w:t xml:space="preserve"> </w:t>
      </w:r>
      <w:r>
        <w:rPr>
          <w:rFonts w:ascii="Verdana" w:hAnsi="Verdana"/>
          <w:sz w:val="20"/>
          <w:szCs w:val="20"/>
        </w:rPr>
        <w:t>s</w:t>
      </w:r>
      <w:r w:rsidRPr="000B455F">
        <w:rPr>
          <w:rFonts w:ascii="Verdana" w:hAnsi="Verdana"/>
          <w:sz w:val="20"/>
          <w:szCs w:val="20"/>
        </w:rPr>
        <w:t>taat bekend als een zorgmijder: wellic</w:t>
      </w:r>
      <w:r>
        <w:rPr>
          <w:rFonts w:ascii="Verdana" w:hAnsi="Verdana"/>
          <w:sz w:val="20"/>
          <w:szCs w:val="20"/>
        </w:rPr>
        <w:t>ht extra aandacht geven tijdens detentie;</w:t>
      </w:r>
    </w:p>
    <w:p w:rsidRPr="000B455F" w:rsidR="00F044A1" w:rsidP="00F044A1" w:rsidRDefault="00F044A1">
      <w:pPr>
        <w:pStyle w:val="Lijstalinea"/>
        <w:numPr>
          <w:ilvl w:val="0"/>
          <w:numId w:val="2"/>
        </w:numPr>
        <w:spacing w:after="0"/>
        <w:ind w:left="0" w:hanging="284"/>
        <w:rPr>
          <w:rFonts w:ascii="Verdana" w:hAnsi="Verdana"/>
          <w:sz w:val="20"/>
          <w:szCs w:val="20"/>
        </w:rPr>
      </w:pPr>
      <w:r>
        <w:rPr>
          <w:rFonts w:ascii="Verdana" w:hAnsi="Verdana"/>
          <w:sz w:val="20"/>
          <w:szCs w:val="20"/>
        </w:rPr>
        <w:t>gedetineerde</w:t>
      </w:r>
      <w:r w:rsidRPr="000B455F">
        <w:rPr>
          <w:rFonts w:ascii="Verdana" w:hAnsi="Verdana"/>
          <w:sz w:val="20"/>
          <w:szCs w:val="20"/>
        </w:rPr>
        <w:t xml:space="preserve"> </w:t>
      </w:r>
      <w:r>
        <w:rPr>
          <w:rFonts w:ascii="Verdana" w:hAnsi="Verdana"/>
          <w:sz w:val="20"/>
          <w:szCs w:val="20"/>
        </w:rPr>
        <w:t>s</w:t>
      </w:r>
      <w:r w:rsidRPr="000B455F">
        <w:rPr>
          <w:rFonts w:ascii="Verdana" w:hAnsi="Verdana"/>
          <w:sz w:val="20"/>
          <w:szCs w:val="20"/>
        </w:rPr>
        <w:t>taat bekend als ‘harde crimineel’: aanpak richten op pakkans verhogen, proberen illegaal verworven voordelen af te pakken, etc.</w:t>
      </w:r>
      <w:r>
        <w:rPr>
          <w:rFonts w:ascii="Verdana" w:hAnsi="Verdana"/>
          <w:sz w:val="20"/>
          <w:szCs w:val="20"/>
        </w:rPr>
        <w:t>;</w:t>
      </w:r>
    </w:p>
    <w:p w:rsidRPr="000B455F" w:rsidR="00F044A1" w:rsidP="00F044A1" w:rsidRDefault="00F044A1">
      <w:pPr>
        <w:pStyle w:val="Lijstalinea"/>
        <w:numPr>
          <w:ilvl w:val="0"/>
          <w:numId w:val="2"/>
        </w:numPr>
        <w:spacing w:after="0"/>
        <w:ind w:left="0" w:hanging="284"/>
        <w:rPr>
          <w:rFonts w:ascii="Verdana" w:hAnsi="Verdana"/>
          <w:sz w:val="20"/>
          <w:szCs w:val="20"/>
        </w:rPr>
      </w:pPr>
      <w:r>
        <w:rPr>
          <w:rFonts w:ascii="Verdana" w:hAnsi="Verdana"/>
          <w:sz w:val="20"/>
          <w:szCs w:val="20"/>
        </w:rPr>
        <w:t>g</w:t>
      </w:r>
      <w:r w:rsidRPr="000B455F">
        <w:rPr>
          <w:rFonts w:ascii="Verdana" w:hAnsi="Verdana"/>
          <w:sz w:val="20"/>
          <w:szCs w:val="20"/>
        </w:rPr>
        <w:t>edetineerde</w:t>
      </w:r>
      <w:r>
        <w:rPr>
          <w:rFonts w:ascii="Verdana" w:hAnsi="Verdana"/>
          <w:sz w:val="20"/>
          <w:szCs w:val="20"/>
        </w:rPr>
        <w:t xml:space="preserve"> staat bekend als regelmatig terugkerende kortgedetineerde</w:t>
      </w:r>
      <w:r w:rsidRPr="000B455F">
        <w:rPr>
          <w:rFonts w:ascii="Verdana" w:hAnsi="Verdana"/>
          <w:sz w:val="20"/>
          <w:szCs w:val="20"/>
        </w:rPr>
        <w:t>: lange termijn</w:t>
      </w:r>
      <w:r>
        <w:rPr>
          <w:rFonts w:ascii="Verdana" w:hAnsi="Verdana"/>
          <w:sz w:val="20"/>
          <w:szCs w:val="20"/>
        </w:rPr>
        <w:softHyphen/>
      </w:r>
      <w:r w:rsidRPr="000B455F">
        <w:rPr>
          <w:rFonts w:ascii="Verdana" w:hAnsi="Verdana"/>
          <w:sz w:val="20"/>
          <w:szCs w:val="20"/>
        </w:rPr>
        <w:t>plan opstellen door lokale instellingen (gemeente, justitie, politie, zorg; bij voorkeur in het verband van een Veiligheidshuis</w:t>
      </w:r>
      <w:r>
        <w:rPr>
          <w:rFonts w:ascii="Verdana" w:hAnsi="Verdana"/>
          <w:sz w:val="20"/>
          <w:szCs w:val="20"/>
        </w:rPr>
        <w:t xml:space="preserve">); </w:t>
      </w:r>
    </w:p>
    <w:p w:rsidRPr="000B455F" w:rsidR="00F044A1" w:rsidP="00F044A1" w:rsidRDefault="00F044A1">
      <w:pPr>
        <w:pStyle w:val="Lijstalinea"/>
        <w:numPr>
          <w:ilvl w:val="0"/>
          <w:numId w:val="2"/>
        </w:numPr>
        <w:spacing w:after="0"/>
        <w:ind w:left="0" w:hanging="284"/>
        <w:rPr>
          <w:rFonts w:ascii="Verdana" w:hAnsi="Verdana"/>
          <w:sz w:val="20"/>
          <w:szCs w:val="20"/>
        </w:rPr>
      </w:pPr>
      <w:r>
        <w:rPr>
          <w:rFonts w:ascii="Verdana" w:hAnsi="Verdana"/>
          <w:sz w:val="20"/>
          <w:szCs w:val="20"/>
        </w:rPr>
        <w:t>n</w:t>
      </w:r>
      <w:r w:rsidRPr="000B455F">
        <w:rPr>
          <w:rFonts w:ascii="Verdana" w:hAnsi="Verdana"/>
          <w:sz w:val="20"/>
          <w:szCs w:val="20"/>
        </w:rPr>
        <w:t>iets doen omdat er geen re-integratieproblemen verwacht worden</w:t>
      </w:r>
      <w:r>
        <w:rPr>
          <w:rFonts w:ascii="Verdana" w:hAnsi="Verdana"/>
          <w:sz w:val="20"/>
          <w:szCs w:val="20"/>
        </w:rPr>
        <w:t>;</w:t>
      </w:r>
    </w:p>
    <w:p w:rsidR="00F044A1" w:rsidP="00F044A1" w:rsidRDefault="00F044A1">
      <w:pPr>
        <w:pStyle w:val="Lijstalinea"/>
        <w:numPr>
          <w:ilvl w:val="0"/>
          <w:numId w:val="2"/>
        </w:numPr>
        <w:spacing w:after="0"/>
        <w:ind w:left="0" w:hanging="284"/>
        <w:rPr>
          <w:rFonts w:ascii="Verdana" w:hAnsi="Verdana"/>
          <w:sz w:val="20"/>
          <w:szCs w:val="20"/>
        </w:rPr>
      </w:pPr>
      <w:r>
        <w:rPr>
          <w:rFonts w:ascii="Verdana" w:hAnsi="Verdana"/>
          <w:sz w:val="20"/>
          <w:szCs w:val="20"/>
        </w:rPr>
        <w:t>stel voor de overblijvende groep g</w:t>
      </w:r>
      <w:r w:rsidRPr="000B455F">
        <w:rPr>
          <w:rFonts w:ascii="Verdana" w:hAnsi="Verdana"/>
          <w:sz w:val="20"/>
          <w:szCs w:val="20"/>
        </w:rPr>
        <w:t>ezamenlijk (</w:t>
      </w:r>
      <w:r>
        <w:rPr>
          <w:rFonts w:ascii="Verdana" w:hAnsi="Verdana"/>
          <w:sz w:val="20"/>
          <w:szCs w:val="20"/>
        </w:rPr>
        <w:t xml:space="preserve">dat wil zeggen: </w:t>
      </w:r>
      <w:r w:rsidRPr="000B455F">
        <w:rPr>
          <w:rFonts w:ascii="Verdana" w:hAnsi="Verdana"/>
          <w:sz w:val="20"/>
          <w:szCs w:val="20"/>
        </w:rPr>
        <w:t xml:space="preserve">in </w:t>
      </w:r>
      <w:r>
        <w:rPr>
          <w:rFonts w:ascii="Verdana" w:hAnsi="Verdana"/>
          <w:sz w:val="20"/>
          <w:szCs w:val="20"/>
        </w:rPr>
        <w:t xml:space="preserve">elk </w:t>
      </w:r>
      <w:r w:rsidRPr="000B455F">
        <w:rPr>
          <w:rFonts w:ascii="Verdana" w:hAnsi="Verdana"/>
          <w:sz w:val="20"/>
          <w:szCs w:val="20"/>
        </w:rPr>
        <w:t xml:space="preserve">geval </w:t>
      </w:r>
      <w:r>
        <w:rPr>
          <w:rFonts w:ascii="Verdana" w:hAnsi="Verdana"/>
          <w:sz w:val="20"/>
          <w:szCs w:val="20"/>
        </w:rPr>
        <w:t>PI</w:t>
      </w:r>
      <w:r w:rsidRPr="000B455F">
        <w:rPr>
          <w:rFonts w:ascii="Verdana" w:hAnsi="Verdana"/>
          <w:sz w:val="20"/>
          <w:szCs w:val="20"/>
        </w:rPr>
        <w:t xml:space="preserve">, gemeente </w:t>
      </w:r>
      <w:r>
        <w:rPr>
          <w:rFonts w:ascii="Verdana" w:hAnsi="Verdana"/>
          <w:sz w:val="20"/>
          <w:szCs w:val="20"/>
        </w:rPr>
        <w:t>è</w:t>
      </w:r>
      <w:r w:rsidRPr="000B455F">
        <w:rPr>
          <w:rFonts w:ascii="Verdana" w:hAnsi="Verdana"/>
          <w:sz w:val="20"/>
          <w:szCs w:val="20"/>
        </w:rPr>
        <w:t xml:space="preserve">n gedetineerde) </w:t>
      </w:r>
      <w:r>
        <w:rPr>
          <w:rFonts w:ascii="Verdana" w:hAnsi="Verdana"/>
          <w:sz w:val="20"/>
          <w:szCs w:val="20"/>
        </w:rPr>
        <w:t xml:space="preserve">een detentie- en </w:t>
      </w:r>
      <w:r w:rsidRPr="000B455F">
        <w:rPr>
          <w:rFonts w:ascii="Verdana" w:hAnsi="Verdana"/>
          <w:sz w:val="20"/>
          <w:szCs w:val="20"/>
        </w:rPr>
        <w:t>re-integratie</w:t>
      </w:r>
      <w:r>
        <w:rPr>
          <w:rFonts w:ascii="Verdana" w:hAnsi="Verdana"/>
          <w:sz w:val="20"/>
          <w:szCs w:val="20"/>
        </w:rPr>
        <w:t xml:space="preserve">plan </w:t>
      </w:r>
      <w:r w:rsidRPr="000B455F">
        <w:rPr>
          <w:rFonts w:ascii="Verdana" w:hAnsi="Verdana"/>
          <w:sz w:val="20"/>
          <w:szCs w:val="20"/>
        </w:rPr>
        <w:t>op</w:t>
      </w:r>
      <w:r>
        <w:rPr>
          <w:rFonts w:ascii="Verdana" w:hAnsi="Verdana"/>
          <w:sz w:val="20"/>
          <w:szCs w:val="20"/>
        </w:rPr>
        <w:t>.</w:t>
      </w:r>
    </w:p>
    <w:p w:rsidR="00F044A1" w:rsidP="00F044A1" w:rsidRDefault="00F044A1">
      <w:pPr>
        <w:pStyle w:val="Lijstalinea"/>
        <w:ind w:left="0" w:hanging="284"/>
        <w:rPr>
          <w:rFonts w:ascii="Verdana" w:hAnsi="Verdana"/>
          <w:sz w:val="20"/>
          <w:szCs w:val="20"/>
        </w:rPr>
      </w:pPr>
    </w:p>
    <w:p w:rsidRPr="00317073" w:rsidR="00F044A1" w:rsidP="00F044A1" w:rsidRDefault="00F044A1">
      <w:pPr>
        <w:pStyle w:val="Lijstalinea"/>
        <w:numPr>
          <w:ilvl w:val="0"/>
          <w:numId w:val="5"/>
        </w:numPr>
        <w:spacing w:after="0"/>
        <w:ind w:left="0" w:hanging="284"/>
        <w:rPr>
          <w:rFonts w:ascii="Verdana" w:hAnsi="Verdana"/>
          <w:i/>
          <w:sz w:val="20"/>
          <w:szCs w:val="20"/>
        </w:rPr>
      </w:pPr>
      <w:r w:rsidRPr="002C37D6">
        <w:rPr>
          <w:rFonts w:ascii="Verdana" w:hAnsi="Verdana"/>
          <w:sz w:val="20"/>
          <w:szCs w:val="20"/>
        </w:rPr>
        <w:t>Overweeg de reclasseringsorganisaties een</w:t>
      </w:r>
      <w:r>
        <w:rPr>
          <w:rFonts w:ascii="Verdana" w:hAnsi="Verdana"/>
          <w:sz w:val="20"/>
          <w:szCs w:val="20"/>
        </w:rPr>
        <w:t xml:space="preserve"> structurele</w:t>
      </w:r>
      <w:r w:rsidRPr="002C37D6">
        <w:rPr>
          <w:rFonts w:ascii="Verdana" w:hAnsi="Verdana"/>
          <w:sz w:val="20"/>
          <w:szCs w:val="20"/>
        </w:rPr>
        <w:t xml:space="preserve"> (adviserende) rol te geven bij de screening van gedetineerden</w:t>
      </w:r>
      <w:r>
        <w:rPr>
          <w:rFonts w:ascii="Verdana" w:hAnsi="Verdana"/>
          <w:sz w:val="20"/>
          <w:szCs w:val="20"/>
        </w:rPr>
        <w:t xml:space="preserve"> op het moment dat die de PI inkomen</w:t>
      </w:r>
      <w:r w:rsidRPr="002C37D6">
        <w:rPr>
          <w:rFonts w:ascii="Verdana" w:hAnsi="Verdana"/>
          <w:sz w:val="20"/>
          <w:szCs w:val="20"/>
        </w:rPr>
        <w:t>.</w:t>
      </w:r>
    </w:p>
    <w:p w:rsidR="00F044A1" w:rsidP="00F044A1" w:rsidRDefault="00F044A1">
      <w:pPr>
        <w:pStyle w:val="Lijstalinea"/>
        <w:ind w:left="0" w:hanging="284"/>
        <w:rPr>
          <w:rFonts w:ascii="Verdana" w:hAnsi="Verdana"/>
          <w:sz w:val="20"/>
          <w:szCs w:val="20"/>
        </w:rPr>
      </w:pPr>
    </w:p>
    <w:p w:rsidR="00F044A1" w:rsidP="00F044A1" w:rsidRDefault="00F044A1">
      <w:pPr>
        <w:pStyle w:val="Lijstalinea"/>
        <w:numPr>
          <w:ilvl w:val="0"/>
          <w:numId w:val="5"/>
        </w:numPr>
        <w:spacing w:after="0"/>
        <w:ind w:left="0" w:hanging="284"/>
        <w:rPr>
          <w:rFonts w:ascii="Verdana" w:hAnsi="Verdana"/>
          <w:sz w:val="20"/>
          <w:szCs w:val="20"/>
        </w:rPr>
      </w:pPr>
      <w:r w:rsidRPr="00356163">
        <w:rPr>
          <w:rFonts w:ascii="Verdana" w:hAnsi="Verdana"/>
          <w:sz w:val="20"/>
          <w:szCs w:val="20"/>
        </w:rPr>
        <w:t xml:space="preserve">De Afdeling realiseert zich dat regionale plaatsing moeilijker te realiseren is doordat veel inrichtingen in de afgelopen jaren zijn gesloten. Desondanks kan getracht worden toch </w:t>
      </w:r>
      <w:r w:rsidRPr="00356163">
        <w:rPr>
          <w:rFonts w:ascii="Verdana" w:hAnsi="Verdana"/>
          <w:i/>
          <w:iCs/>
          <w:sz w:val="20"/>
          <w:szCs w:val="20"/>
        </w:rPr>
        <w:t>zoveel als mogelijk</w:t>
      </w:r>
      <w:r w:rsidRPr="00356163">
        <w:rPr>
          <w:rFonts w:ascii="Verdana" w:hAnsi="Verdana"/>
          <w:sz w:val="20"/>
          <w:szCs w:val="20"/>
        </w:rPr>
        <w:t xml:space="preserve"> regio</w:t>
      </w:r>
      <w:r w:rsidRPr="00356163">
        <w:rPr>
          <w:rFonts w:ascii="Verdana" w:hAnsi="Verdana"/>
          <w:sz w:val="20"/>
          <w:szCs w:val="20"/>
        </w:rPr>
        <w:softHyphen/>
        <w:t>naal te plaatsen. Dat zou in ieder geval moeten gelden voor preventief gehechten, kort gestraften en voor langgestraften minimaal vier maanden voor het einde van hun detentie.</w:t>
      </w:r>
      <w:r w:rsidRPr="00356163">
        <w:rPr>
          <w:vertAlign w:val="superscript"/>
        </w:rPr>
        <w:t xml:space="preserve"> </w:t>
      </w:r>
      <w:r w:rsidRPr="00356163">
        <w:rPr>
          <w:rFonts w:ascii="Verdana" w:hAnsi="Verdana"/>
          <w:sz w:val="20"/>
          <w:szCs w:val="20"/>
        </w:rPr>
        <w:t>In dit verband beveelt de Afdeling tevens aan experimenten te ontwikkelen voor klein</w:t>
      </w:r>
      <w:r w:rsidRPr="00356163">
        <w:rPr>
          <w:rFonts w:ascii="Verdana" w:hAnsi="Verdana"/>
          <w:sz w:val="20"/>
          <w:szCs w:val="20"/>
        </w:rPr>
        <w:softHyphen/>
        <w:t>schalige, regionale, detentievoor</w:t>
      </w:r>
      <w:r w:rsidRPr="00356163">
        <w:rPr>
          <w:rFonts w:ascii="Verdana" w:hAnsi="Verdana"/>
          <w:sz w:val="20"/>
          <w:szCs w:val="20"/>
        </w:rPr>
        <w:softHyphen/>
        <w:t>zieningen, zoals dit al gebeurt in de jeugdsector</w:t>
      </w:r>
      <w:r>
        <w:rPr>
          <w:rFonts w:ascii="Verdana" w:hAnsi="Verdana"/>
          <w:sz w:val="20"/>
          <w:szCs w:val="20"/>
        </w:rPr>
        <w:t>.</w:t>
      </w:r>
    </w:p>
    <w:p w:rsidR="00F044A1" w:rsidP="00F044A1" w:rsidRDefault="00F044A1">
      <w:pPr>
        <w:ind w:hanging="284"/>
        <w:rPr>
          <w:rFonts w:ascii="Verdana" w:hAnsi="Verdana"/>
          <w:sz w:val="20"/>
          <w:szCs w:val="20"/>
        </w:rPr>
      </w:pPr>
      <w:bookmarkStart w:name="_GoBack" w:id="0"/>
      <w:bookmarkEnd w:id="0"/>
    </w:p>
    <w:sectPr w:rsidR="00F044A1" w:rsidSect="00F044A1">
      <w:pgSz w:w="11906" w:h="16838"/>
      <w:pgMar w:top="1276" w:right="1133"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72C" w:rsidRDefault="0048672C" w:rsidP="00902339">
      <w:pPr>
        <w:spacing w:after="0" w:line="240" w:lineRule="auto"/>
      </w:pPr>
      <w:r>
        <w:separator/>
      </w:r>
    </w:p>
  </w:endnote>
  <w:endnote w:type="continuationSeparator" w:id="0">
    <w:p w:rsidR="0048672C" w:rsidRDefault="0048672C" w:rsidP="0090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72C" w:rsidRDefault="0048672C" w:rsidP="00902339">
      <w:pPr>
        <w:spacing w:after="0" w:line="240" w:lineRule="auto"/>
      </w:pPr>
      <w:r>
        <w:separator/>
      </w:r>
    </w:p>
  </w:footnote>
  <w:footnote w:type="continuationSeparator" w:id="0">
    <w:p w:rsidR="0048672C" w:rsidRDefault="0048672C" w:rsidP="00902339">
      <w:pPr>
        <w:spacing w:after="0" w:line="240" w:lineRule="auto"/>
      </w:pPr>
      <w:r>
        <w:continuationSeparator/>
      </w:r>
    </w:p>
  </w:footnote>
  <w:footnote w:id="1">
    <w:p w:rsidR="00F044A1" w:rsidRPr="0045266B" w:rsidRDefault="00F044A1" w:rsidP="00F044A1">
      <w:pPr>
        <w:pStyle w:val="Voetnoottekst"/>
        <w:rPr>
          <w:rFonts w:ascii="Verdana" w:hAnsi="Verdana"/>
          <w:sz w:val="16"/>
          <w:szCs w:val="16"/>
        </w:rPr>
      </w:pPr>
      <w:r>
        <w:rPr>
          <w:rStyle w:val="Voetnootmarkering"/>
        </w:rPr>
        <w:footnoteRef/>
      </w:r>
      <w:r>
        <w:t xml:space="preserve"> </w:t>
      </w:r>
      <w:r w:rsidRPr="0045266B">
        <w:rPr>
          <w:rFonts w:ascii="Verdana" w:hAnsi="Verdana"/>
          <w:sz w:val="16"/>
          <w:szCs w:val="16"/>
        </w:rPr>
        <w:t xml:space="preserve">Van detineren naar re-integreren; Den Haag:  Raad voor Strafrechtstoepassing en </w:t>
      </w:r>
      <w:r>
        <w:rPr>
          <w:rFonts w:ascii="Verdana" w:hAnsi="Verdana"/>
          <w:sz w:val="16"/>
          <w:szCs w:val="16"/>
        </w:rPr>
        <w:t>Jeugdbescherming, 13 juli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2B1C"/>
    <w:multiLevelType w:val="hybridMultilevel"/>
    <w:tmpl w:val="0234DD56"/>
    <w:lvl w:ilvl="0" w:tplc="C64251FE">
      <w:start w:val="1"/>
      <w:numFmt w:val="bullet"/>
      <w:lvlText w:val="-"/>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3F765545"/>
    <w:multiLevelType w:val="hybridMultilevel"/>
    <w:tmpl w:val="A91C273A"/>
    <w:lvl w:ilvl="0" w:tplc="69D0DD0E">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0A05E04"/>
    <w:multiLevelType w:val="hybridMultilevel"/>
    <w:tmpl w:val="0AFCE0D6"/>
    <w:lvl w:ilvl="0" w:tplc="DD102FC2">
      <w:start w:val="1"/>
      <w:numFmt w:val="decimal"/>
      <w:lvlText w:val="%1."/>
      <w:lvlJc w:val="left"/>
      <w:pPr>
        <w:ind w:left="360" w:hanging="360"/>
      </w:pPr>
      <w:rPr>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538A2E8E"/>
    <w:multiLevelType w:val="hybridMultilevel"/>
    <w:tmpl w:val="F9A25D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F3506F1"/>
    <w:multiLevelType w:val="hybridMultilevel"/>
    <w:tmpl w:val="FE304402"/>
    <w:lvl w:ilvl="0" w:tplc="69D0DD0E">
      <w:numFmt w:val="bullet"/>
      <w:lvlText w:val="-"/>
      <w:lvlJc w:val="left"/>
      <w:pPr>
        <w:ind w:left="720" w:hanging="360"/>
      </w:pPr>
      <w:rPr>
        <w:rFonts w:ascii="Verdana" w:eastAsia="Calibri" w:hAnsi="Verdana"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6335AB6"/>
    <w:multiLevelType w:val="hybridMultilevel"/>
    <w:tmpl w:val="602E6322"/>
    <w:lvl w:ilvl="0" w:tplc="7952E194">
      <w:start w:val="5"/>
      <w:numFmt w:val="bullet"/>
      <w:lvlText w:val="-"/>
      <w:lvlJc w:val="left"/>
      <w:pPr>
        <w:ind w:left="2216" w:hanging="360"/>
      </w:pPr>
      <w:rPr>
        <w:rFonts w:ascii="Verdana" w:eastAsia="Times New Roman" w:hAnsi="Verdana" w:cs="Arial" w:hint="default"/>
      </w:rPr>
    </w:lvl>
    <w:lvl w:ilvl="1" w:tplc="04130003" w:tentative="1">
      <w:start w:val="1"/>
      <w:numFmt w:val="bullet"/>
      <w:lvlText w:val="o"/>
      <w:lvlJc w:val="left"/>
      <w:pPr>
        <w:ind w:left="2936" w:hanging="360"/>
      </w:pPr>
      <w:rPr>
        <w:rFonts w:ascii="Courier New" w:hAnsi="Courier New" w:cs="Courier New" w:hint="default"/>
      </w:rPr>
    </w:lvl>
    <w:lvl w:ilvl="2" w:tplc="04130005" w:tentative="1">
      <w:start w:val="1"/>
      <w:numFmt w:val="bullet"/>
      <w:lvlText w:val=""/>
      <w:lvlJc w:val="left"/>
      <w:pPr>
        <w:ind w:left="3656" w:hanging="360"/>
      </w:pPr>
      <w:rPr>
        <w:rFonts w:ascii="Wingdings" w:hAnsi="Wingdings" w:hint="default"/>
      </w:rPr>
    </w:lvl>
    <w:lvl w:ilvl="3" w:tplc="04130001" w:tentative="1">
      <w:start w:val="1"/>
      <w:numFmt w:val="bullet"/>
      <w:lvlText w:val=""/>
      <w:lvlJc w:val="left"/>
      <w:pPr>
        <w:ind w:left="4376" w:hanging="360"/>
      </w:pPr>
      <w:rPr>
        <w:rFonts w:ascii="Symbol" w:hAnsi="Symbol" w:hint="default"/>
      </w:rPr>
    </w:lvl>
    <w:lvl w:ilvl="4" w:tplc="04130003" w:tentative="1">
      <w:start w:val="1"/>
      <w:numFmt w:val="bullet"/>
      <w:lvlText w:val="o"/>
      <w:lvlJc w:val="left"/>
      <w:pPr>
        <w:ind w:left="5096" w:hanging="360"/>
      </w:pPr>
      <w:rPr>
        <w:rFonts w:ascii="Courier New" w:hAnsi="Courier New" w:cs="Courier New" w:hint="default"/>
      </w:rPr>
    </w:lvl>
    <w:lvl w:ilvl="5" w:tplc="04130005" w:tentative="1">
      <w:start w:val="1"/>
      <w:numFmt w:val="bullet"/>
      <w:lvlText w:val=""/>
      <w:lvlJc w:val="left"/>
      <w:pPr>
        <w:ind w:left="5816" w:hanging="360"/>
      </w:pPr>
      <w:rPr>
        <w:rFonts w:ascii="Wingdings" w:hAnsi="Wingdings" w:hint="default"/>
      </w:rPr>
    </w:lvl>
    <w:lvl w:ilvl="6" w:tplc="04130001" w:tentative="1">
      <w:start w:val="1"/>
      <w:numFmt w:val="bullet"/>
      <w:lvlText w:val=""/>
      <w:lvlJc w:val="left"/>
      <w:pPr>
        <w:ind w:left="6536" w:hanging="360"/>
      </w:pPr>
      <w:rPr>
        <w:rFonts w:ascii="Symbol" w:hAnsi="Symbol" w:hint="default"/>
      </w:rPr>
    </w:lvl>
    <w:lvl w:ilvl="7" w:tplc="04130003" w:tentative="1">
      <w:start w:val="1"/>
      <w:numFmt w:val="bullet"/>
      <w:lvlText w:val="o"/>
      <w:lvlJc w:val="left"/>
      <w:pPr>
        <w:ind w:left="7256" w:hanging="360"/>
      </w:pPr>
      <w:rPr>
        <w:rFonts w:ascii="Courier New" w:hAnsi="Courier New" w:cs="Courier New" w:hint="default"/>
      </w:rPr>
    </w:lvl>
    <w:lvl w:ilvl="8" w:tplc="04130005" w:tentative="1">
      <w:start w:val="1"/>
      <w:numFmt w:val="bullet"/>
      <w:lvlText w:val=""/>
      <w:lvlJc w:val="left"/>
      <w:pPr>
        <w:ind w:left="7976"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81"/>
    <w:rsid w:val="00012009"/>
    <w:rsid w:val="00045EE6"/>
    <w:rsid w:val="00057280"/>
    <w:rsid w:val="00067DE5"/>
    <w:rsid w:val="000D21CE"/>
    <w:rsid w:val="0019760A"/>
    <w:rsid w:val="001D2B7E"/>
    <w:rsid w:val="002E3089"/>
    <w:rsid w:val="0048672C"/>
    <w:rsid w:val="005B542C"/>
    <w:rsid w:val="00616065"/>
    <w:rsid w:val="006A7981"/>
    <w:rsid w:val="0075502C"/>
    <w:rsid w:val="00863918"/>
    <w:rsid w:val="008A263B"/>
    <w:rsid w:val="00902339"/>
    <w:rsid w:val="00AA4A38"/>
    <w:rsid w:val="00B505AD"/>
    <w:rsid w:val="00BD0A66"/>
    <w:rsid w:val="00C62831"/>
    <w:rsid w:val="00D51C07"/>
    <w:rsid w:val="00D64F78"/>
    <w:rsid w:val="00D954C3"/>
    <w:rsid w:val="00DC43F5"/>
    <w:rsid w:val="00ED0BFD"/>
    <w:rsid w:val="00EE0E47"/>
    <w:rsid w:val="00F044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7981"/>
    <w:pPr>
      <w:ind w:left="720"/>
      <w:contextualSpacing/>
    </w:pPr>
  </w:style>
  <w:style w:type="paragraph" w:styleId="Ballontekst">
    <w:name w:val="Balloon Text"/>
    <w:basedOn w:val="Standaard"/>
    <w:link w:val="BallontekstChar"/>
    <w:uiPriority w:val="99"/>
    <w:semiHidden/>
    <w:unhideWhenUsed/>
    <w:rsid w:val="00045EE6"/>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45EE6"/>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902339"/>
    <w:rPr>
      <w:sz w:val="16"/>
      <w:szCs w:val="16"/>
    </w:rPr>
  </w:style>
  <w:style w:type="paragraph" w:styleId="Tekstopmerking">
    <w:name w:val="annotation text"/>
    <w:basedOn w:val="Standaard"/>
    <w:link w:val="TekstopmerkingChar"/>
    <w:uiPriority w:val="99"/>
    <w:semiHidden/>
    <w:unhideWhenUsed/>
    <w:rsid w:val="009023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02339"/>
    <w:rPr>
      <w:sz w:val="20"/>
      <w:szCs w:val="20"/>
    </w:rPr>
  </w:style>
  <w:style w:type="paragraph" w:styleId="Onderwerpvanopmerking">
    <w:name w:val="annotation subject"/>
    <w:basedOn w:val="Tekstopmerking"/>
    <w:next w:val="Tekstopmerking"/>
    <w:link w:val="OnderwerpvanopmerkingChar"/>
    <w:uiPriority w:val="99"/>
    <w:semiHidden/>
    <w:unhideWhenUsed/>
    <w:rsid w:val="00902339"/>
    <w:rPr>
      <w:b/>
      <w:bCs/>
    </w:rPr>
  </w:style>
  <w:style w:type="character" w:customStyle="1" w:styleId="OnderwerpvanopmerkingChar">
    <w:name w:val="Onderwerp van opmerking Char"/>
    <w:basedOn w:val="TekstopmerkingChar"/>
    <w:link w:val="Onderwerpvanopmerking"/>
    <w:uiPriority w:val="99"/>
    <w:semiHidden/>
    <w:rsid w:val="00902339"/>
    <w:rPr>
      <w:b/>
      <w:bCs/>
      <w:sz w:val="20"/>
      <w:szCs w:val="20"/>
    </w:rPr>
  </w:style>
  <w:style w:type="paragraph" w:styleId="Voetnoottekst">
    <w:name w:val="footnote text"/>
    <w:basedOn w:val="Standaard"/>
    <w:link w:val="VoetnoottekstChar"/>
    <w:uiPriority w:val="99"/>
    <w:unhideWhenUsed/>
    <w:rsid w:val="00902339"/>
    <w:pPr>
      <w:spacing w:after="0" w:line="240" w:lineRule="auto"/>
    </w:pPr>
    <w:rPr>
      <w:sz w:val="20"/>
      <w:szCs w:val="20"/>
    </w:rPr>
  </w:style>
  <w:style w:type="character" w:customStyle="1" w:styleId="VoetnoottekstChar">
    <w:name w:val="Voetnoottekst Char"/>
    <w:basedOn w:val="Standaardalinea-lettertype"/>
    <w:link w:val="Voetnoottekst"/>
    <w:uiPriority w:val="99"/>
    <w:rsid w:val="00902339"/>
    <w:rPr>
      <w:sz w:val="20"/>
      <w:szCs w:val="20"/>
    </w:rPr>
  </w:style>
  <w:style w:type="character" w:styleId="Voetnootmarkering">
    <w:name w:val="footnote reference"/>
    <w:basedOn w:val="Standaardalinea-lettertype"/>
    <w:uiPriority w:val="99"/>
    <w:semiHidden/>
    <w:unhideWhenUsed/>
    <w:rsid w:val="009023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7981"/>
    <w:pPr>
      <w:ind w:left="720"/>
      <w:contextualSpacing/>
    </w:pPr>
  </w:style>
  <w:style w:type="paragraph" w:styleId="Ballontekst">
    <w:name w:val="Balloon Text"/>
    <w:basedOn w:val="Standaard"/>
    <w:link w:val="BallontekstChar"/>
    <w:uiPriority w:val="99"/>
    <w:semiHidden/>
    <w:unhideWhenUsed/>
    <w:rsid w:val="00045EE6"/>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45EE6"/>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902339"/>
    <w:rPr>
      <w:sz w:val="16"/>
      <w:szCs w:val="16"/>
    </w:rPr>
  </w:style>
  <w:style w:type="paragraph" w:styleId="Tekstopmerking">
    <w:name w:val="annotation text"/>
    <w:basedOn w:val="Standaard"/>
    <w:link w:val="TekstopmerkingChar"/>
    <w:uiPriority w:val="99"/>
    <w:semiHidden/>
    <w:unhideWhenUsed/>
    <w:rsid w:val="009023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02339"/>
    <w:rPr>
      <w:sz w:val="20"/>
      <w:szCs w:val="20"/>
    </w:rPr>
  </w:style>
  <w:style w:type="paragraph" w:styleId="Onderwerpvanopmerking">
    <w:name w:val="annotation subject"/>
    <w:basedOn w:val="Tekstopmerking"/>
    <w:next w:val="Tekstopmerking"/>
    <w:link w:val="OnderwerpvanopmerkingChar"/>
    <w:uiPriority w:val="99"/>
    <w:semiHidden/>
    <w:unhideWhenUsed/>
    <w:rsid w:val="00902339"/>
    <w:rPr>
      <w:b/>
      <w:bCs/>
    </w:rPr>
  </w:style>
  <w:style w:type="character" w:customStyle="1" w:styleId="OnderwerpvanopmerkingChar">
    <w:name w:val="Onderwerp van opmerking Char"/>
    <w:basedOn w:val="TekstopmerkingChar"/>
    <w:link w:val="Onderwerpvanopmerking"/>
    <w:uiPriority w:val="99"/>
    <w:semiHidden/>
    <w:rsid w:val="00902339"/>
    <w:rPr>
      <w:b/>
      <w:bCs/>
      <w:sz w:val="20"/>
      <w:szCs w:val="20"/>
    </w:rPr>
  </w:style>
  <w:style w:type="paragraph" w:styleId="Voetnoottekst">
    <w:name w:val="footnote text"/>
    <w:basedOn w:val="Standaard"/>
    <w:link w:val="VoetnoottekstChar"/>
    <w:uiPriority w:val="99"/>
    <w:unhideWhenUsed/>
    <w:rsid w:val="00902339"/>
    <w:pPr>
      <w:spacing w:after="0" w:line="240" w:lineRule="auto"/>
    </w:pPr>
    <w:rPr>
      <w:sz w:val="20"/>
      <w:szCs w:val="20"/>
    </w:rPr>
  </w:style>
  <w:style w:type="character" w:customStyle="1" w:styleId="VoetnoottekstChar">
    <w:name w:val="Voetnoottekst Char"/>
    <w:basedOn w:val="Standaardalinea-lettertype"/>
    <w:link w:val="Voetnoottekst"/>
    <w:uiPriority w:val="99"/>
    <w:rsid w:val="00902339"/>
    <w:rPr>
      <w:sz w:val="20"/>
      <w:szCs w:val="20"/>
    </w:rPr>
  </w:style>
  <w:style w:type="character" w:styleId="Voetnootmarkering">
    <w:name w:val="footnote reference"/>
    <w:basedOn w:val="Standaardalinea-lettertype"/>
    <w:uiPriority w:val="99"/>
    <w:semiHidden/>
    <w:unhideWhenUsed/>
    <w:rsid w:val="009023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1637</ap:Words>
  <ap:Characters>9009</ap:Characters>
  <ap:DocSecurity>4</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2017-11-30T12:06:00.0000000Z</dcterms:created>
  <dcterms:modified xsi:type="dcterms:W3CDTF">2017-11-30T12:06:00.0000000Z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0x010100AAFA614C1FAECE40ADD5791E3A19012C</vt:lpwstr>
  </property>
</Properties>
</file>