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6EF4" w:rsidR="00FE6EF4" w:rsidP="002C647E" w:rsidRDefault="00903EEA" w14:paraId="2EA57018" w14:textId="1BCA05CA">
      <w:pPr>
        <w:pStyle w:val="Geenafstand"/>
        <w:rPr>
          <w:b/>
          <w:sz w:val="24"/>
        </w:rPr>
      </w:pPr>
      <w:r w:rsidRPr="00FE6EF4">
        <w:rPr>
          <w:b/>
          <w:sz w:val="24"/>
        </w:rPr>
        <w:t xml:space="preserve">Inbreng </w:t>
      </w:r>
      <w:proofErr w:type="spellStart"/>
      <w:r w:rsidRPr="00FE6EF4">
        <w:rPr>
          <w:b/>
          <w:sz w:val="24"/>
        </w:rPr>
        <w:t>Ennatuurlijk</w:t>
      </w:r>
      <w:proofErr w:type="spellEnd"/>
      <w:r w:rsidRPr="00FE6EF4">
        <w:rPr>
          <w:b/>
          <w:sz w:val="24"/>
        </w:rPr>
        <w:t xml:space="preserve"> h</w:t>
      </w:r>
      <w:r w:rsidRPr="00FE6EF4" w:rsidR="005D4E89">
        <w:rPr>
          <w:b/>
          <w:sz w:val="24"/>
        </w:rPr>
        <w:t>oo</w:t>
      </w:r>
      <w:r w:rsidRPr="00FE6EF4" w:rsidR="002824B6">
        <w:rPr>
          <w:b/>
          <w:sz w:val="24"/>
        </w:rPr>
        <w:t>r</w:t>
      </w:r>
      <w:r w:rsidRPr="00FE6EF4" w:rsidR="005D4E89">
        <w:rPr>
          <w:b/>
          <w:sz w:val="24"/>
        </w:rPr>
        <w:t>zitting Warmtewet, 7 december 2017</w:t>
      </w:r>
    </w:p>
    <w:p w:rsidRPr="002C647E" w:rsidR="00903EEA" w:rsidP="002C647E" w:rsidRDefault="00DD5456" w14:paraId="7722385B" w14:textId="0CF0DAA9">
      <w:pPr>
        <w:pStyle w:val="Geenafstand"/>
      </w:pPr>
      <w:r>
        <w:rPr>
          <w:b/>
        </w:rPr>
        <w:t xml:space="preserve">                                                </w:t>
      </w:r>
    </w:p>
    <w:p w:rsidRPr="002C647E" w:rsidR="00903EEA" w:rsidP="002C647E" w:rsidRDefault="00903EEA" w14:paraId="76D8F7A9" w14:textId="77777777">
      <w:pPr>
        <w:pStyle w:val="Geenafstand"/>
        <w:rPr>
          <w:u w:val="single"/>
        </w:rPr>
      </w:pPr>
      <w:r w:rsidRPr="002C647E">
        <w:rPr>
          <w:u w:val="single"/>
        </w:rPr>
        <w:t>Waar gaat het in deze discussie over?</w:t>
      </w:r>
      <w:bookmarkStart w:name="_GoBack" w:id="0"/>
      <w:bookmarkEnd w:id="0"/>
    </w:p>
    <w:p w:rsidRPr="002C647E" w:rsidR="0021433E" w:rsidP="002C647E" w:rsidRDefault="0021433E" w14:paraId="7CA2114A" w14:textId="77777777">
      <w:pPr>
        <w:pStyle w:val="Geenafstand"/>
        <w:rPr>
          <w:u w:val="single"/>
        </w:rPr>
      </w:pPr>
    </w:p>
    <w:p w:rsidRPr="002C647E" w:rsidR="00903EEA" w:rsidP="002C647E" w:rsidRDefault="00903EEA" w14:paraId="707E50AC" w14:textId="77777777">
      <w:pPr>
        <w:pStyle w:val="Geenafstand"/>
      </w:pPr>
      <w:r w:rsidRPr="002C647E">
        <w:t>De discussie over de keuze voor publiek of privaat eigendom hangt direct samen met de v</w:t>
      </w:r>
      <w:r w:rsidRPr="002C647E" w:rsidR="005D4E89">
        <w:t xml:space="preserve">eronderstelling dat </w:t>
      </w:r>
      <w:r w:rsidRPr="002C647E">
        <w:t>ook in de warmtesector sprake dient te zijn van onafhankelijk netbeheer zoals in de gas- en elektriciteitssector.</w:t>
      </w:r>
    </w:p>
    <w:p w:rsidRPr="002C647E" w:rsidR="00903EEA" w:rsidP="002C647E" w:rsidRDefault="002C647E" w14:paraId="38E9BC03" w14:textId="77777777">
      <w:pPr>
        <w:pStyle w:val="Geenafstand"/>
      </w:pPr>
      <w:r w:rsidRPr="002C647E">
        <w:t>Dit zijn e</w:t>
      </w:r>
      <w:r w:rsidRPr="002C647E" w:rsidR="00903EEA">
        <w:t>chter twee verschillende dingen:</w:t>
      </w:r>
    </w:p>
    <w:p w:rsidR="002C5082" w:rsidP="002C5082" w:rsidRDefault="00903EEA" w14:paraId="3EE6A113" w14:textId="77777777">
      <w:pPr>
        <w:pStyle w:val="Geenafstand"/>
        <w:numPr>
          <w:ilvl w:val="0"/>
          <w:numId w:val="7"/>
        </w:numPr>
      </w:pPr>
      <w:r w:rsidRPr="002C647E">
        <w:t>Onafhankelijk netbeheer regel je niet door publiek eigendom verplicht te stellen.</w:t>
      </w:r>
    </w:p>
    <w:p w:rsidRPr="002C647E" w:rsidR="00903EEA" w:rsidP="007336C3" w:rsidRDefault="00903EEA" w14:paraId="79DE9DB9" w14:textId="5C2CE770">
      <w:pPr>
        <w:pStyle w:val="Geenafstand"/>
        <w:numPr>
          <w:ilvl w:val="0"/>
          <w:numId w:val="7"/>
        </w:numPr>
      </w:pPr>
      <w:r w:rsidRPr="002C647E">
        <w:t>Onafhankelijk netbeheer is te regelen zonder de eis van publiek eigendom van netten.</w:t>
      </w:r>
    </w:p>
    <w:p w:rsidRPr="002C647E" w:rsidR="005D4E89" w:rsidP="002C647E" w:rsidRDefault="005D4E89" w14:paraId="6C55ABDB" w14:textId="77777777">
      <w:pPr>
        <w:pStyle w:val="Geenafstand"/>
      </w:pPr>
    </w:p>
    <w:p w:rsidRPr="002C647E" w:rsidR="00903EEA" w:rsidP="002C647E" w:rsidRDefault="00903EEA" w14:paraId="2DAECEE5" w14:textId="0979DAF6">
      <w:pPr>
        <w:pStyle w:val="Geenafstand"/>
      </w:pPr>
      <w:r w:rsidRPr="002C647E">
        <w:t>Warmtenetten zijn momenteel in publiek eigendom (bijv</w:t>
      </w:r>
      <w:r w:rsidR="0063558B">
        <w:t>oorbeeld</w:t>
      </w:r>
      <w:r w:rsidRPr="002C647E">
        <w:t xml:space="preserve"> </w:t>
      </w:r>
      <w:r w:rsidR="00A17ACA">
        <w:t xml:space="preserve">SV </w:t>
      </w:r>
      <w:r w:rsidRPr="002C647E">
        <w:t>Purmerend</w:t>
      </w:r>
      <w:r w:rsidR="00AF7614">
        <w:t>, HVC</w:t>
      </w:r>
      <w:r w:rsidRPr="002C647E">
        <w:t xml:space="preserve"> en vooralsnog </w:t>
      </w:r>
      <w:proofErr w:type="spellStart"/>
      <w:r w:rsidRPr="002C647E">
        <w:t>Eneco</w:t>
      </w:r>
      <w:proofErr w:type="spellEnd"/>
      <w:r w:rsidRPr="002C647E">
        <w:t xml:space="preserve">), in privaat eigendom (bijvoorbeeld </w:t>
      </w:r>
      <w:proofErr w:type="spellStart"/>
      <w:r w:rsidRPr="002C647E">
        <w:t>Ennatuurlijk</w:t>
      </w:r>
      <w:proofErr w:type="spellEnd"/>
      <w:r w:rsidRPr="002C647E">
        <w:t xml:space="preserve"> en </w:t>
      </w:r>
      <w:proofErr w:type="spellStart"/>
      <w:r w:rsidR="00636E2B">
        <w:t>Eteck</w:t>
      </w:r>
      <w:proofErr w:type="spellEnd"/>
      <w:r w:rsidRPr="002C647E">
        <w:t xml:space="preserve">) en in gemixt eigendom </w:t>
      </w:r>
      <w:r w:rsidRPr="002C647E" w:rsidR="0021433E">
        <w:t xml:space="preserve">in publiek-private samenwerking </w:t>
      </w:r>
      <w:r w:rsidRPr="002C647E">
        <w:t xml:space="preserve">(PPS) (bijv. </w:t>
      </w:r>
      <w:r w:rsidR="00DD5456">
        <w:t xml:space="preserve">warmtebedrijf </w:t>
      </w:r>
      <w:r w:rsidRPr="002C647E">
        <w:t>Hengelo)</w:t>
      </w:r>
      <w:r w:rsidR="002824B6">
        <w:t>.</w:t>
      </w:r>
      <w:r w:rsidRPr="002C647E">
        <w:t xml:space="preserve"> </w:t>
      </w:r>
    </w:p>
    <w:p w:rsidRPr="002C647E" w:rsidR="0021433E" w:rsidP="002C647E" w:rsidRDefault="00903EEA" w14:paraId="2643F50B" w14:textId="77777777">
      <w:pPr>
        <w:pStyle w:val="Geenafstand"/>
      </w:pPr>
      <w:r w:rsidRPr="002C647E">
        <w:t xml:space="preserve">Wat ons betreft blijft dat zo. </w:t>
      </w:r>
    </w:p>
    <w:p w:rsidRPr="002C647E" w:rsidR="0021433E" w:rsidP="002C647E" w:rsidRDefault="0021433E" w14:paraId="181C7646" w14:textId="77777777">
      <w:pPr>
        <w:pStyle w:val="Geenafstand"/>
      </w:pPr>
    </w:p>
    <w:p w:rsidRPr="002C647E" w:rsidR="0021433E" w:rsidP="002C647E" w:rsidRDefault="0021433E" w14:paraId="16F215A7" w14:textId="77777777">
      <w:pPr>
        <w:pStyle w:val="Geenafstand"/>
        <w:rPr>
          <w:u w:val="single"/>
        </w:rPr>
      </w:pPr>
      <w:r w:rsidRPr="002C647E">
        <w:rPr>
          <w:u w:val="single"/>
        </w:rPr>
        <w:t>Voordelen van privaat eigendom</w:t>
      </w:r>
      <w:r w:rsidRPr="002C647E">
        <w:rPr>
          <w:u w:val="single"/>
        </w:rPr>
        <w:br/>
      </w:r>
    </w:p>
    <w:p w:rsidRPr="002C647E" w:rsidR="005D4E89" w:rsidP="002C647E" w:rsidRDefault="005D4E89" w14:paraId="60356050" w14:textId="36A3E994">
      <w:pPr>
        <w:pStyle w:val="Geenafstand"/>
      </w:pPr>
      <w:r w:rsidRPr="002C647E">
        <w:t xml:space="preserve">Privaat eigendom geeft toegang tot een grote </w:t>
      </w:r>
      <w:r w:rsidRPr="002C647E">
        <w:rPr>
          <w:bCs/>
          <w:iCs/>
        </w:rPr>
        <w:t>private kapitaalmarkt</w:t>
      </w:r>
      <w:r w:rsidRPr="002C647E" w:rsidR="002C647E">
        <w:rPr>
          <w:bCs/>
          <w:iCs/>
        </w:rPr>
        <w:t xml:space="preserve"> </w:t>
      </w:r>
      <w:r w:rsidRPr="002C647E">
        <w:t>(zoals pensioenfondsen)</w:t>
      </w:r>
      <w:r w:rsidRPr="002C647E" w:rsidR="002C647E">
        <w:t xml:space="preserve"> </w:t>
      </w:r>
      <w:r w:rsidRPr="002C647E">
        <w:t>en kan gebruik</w:t>
      </w:r>
      <w:r w:rsidR="00E34313">
        <w:t xml:space="preserve"> </w:t>
      </w:r>
      <w:r w:rsidRPr="002C647E">
        <w:t xml:space="preserve">maken van de </w:t>
      </w:r>
      <w:r w:rsidRPr="002C647E">
        <w:rPr>
          <w:bCs/>
          <w:iCs/>
        </w:rPr>
        <w:t>innovatiekracht die een</w:t>
      </w:r>
      <w:r w:rsidRPr="002C647E">
        <w:rPr>
          <w:bCs/>
          <w:i/>
          <w:iCs/>
        </w:rPr>
        <w:t xml:space="preserve"> </w:t>
      </w:r>
      <w:r w:rsidRPr="002C647E">
        <w:t>markt biedt.</w:t>
      </w:r>
    </w:p>
    <w:p w:rsidRPr="002C647E" w:rsidR="005D4E89" w:rsidP="002C647E" w:rsidRDefault="005D4E89" w14:paraId="7ABCC330" w14:textId="77777777">
      <w:pPr>
        <w:pStyle w:val="Geenafstand"/>
      </w:pPr>
    </w:p>
    <w:p w:rsidRPr="002C647E" w:rsidR="00903EEA" w:rsidP="002C647E" w:rsidRDefault="00903EEA" w14:paraId="3698F862" w14:textId="39FE8C9B">
      <w:pPr>
        <w:pStyle w:val="Geenafstand"/>
      </w:pPr>
      <w:r w:rsidRPr="002C647E">
        <w:t xml:space="preserve">Energietransitie vereist </w:t>
      </w:r>
      <w:r w:rsidRPr="002C647E">
        <w:rPr>
          <w:bCs/>
          <w:i/>
          <w:iCs/>
        </w:rPr>
        <w:t>creativiteit</w:t>
      </w:r>
      <w:r w:rsidRPr="002C647E" w:rsidR="005D4E89">
        <w:rPr>
          <w:bCs/>
          <w:i/>
          <w:iCs/>
        </w:rPr>
        <w:t>.</w:t>
      </w:r>
      <w:r w:rsidRPr="002C647E" w:rsidR="005D4E89">
        <w:br/>
        <w:t xml:space="preserve">In de energietransitie zal de </w:t>
      </w:r>
      <w:r w:rsidR="00E34313">
        <w:t xml:space="preserve">omvang van de </w:t>
      </w:r>
      <w:r w:rsidRPr="002C647E" w:rsidR="00E34313">
        <w:t>warmte-infrastructuur</w:t>
      </w:r>
      <w:r w:rsidRPr="002C647E" w:rsidR="003716F1">
        <w:t xml:space="preserve"> </w:t>
      </w:r>
      <w:r w:rsidRPr="002C647E">
        <w:t xml:space="preserve">tenminste </w:t>
      </w:r>
      <w:r w:rsidRPr="002C647E" w:rsidR="003716F1">
        <w:t xml:space="preserve">moeten </w:t>
      </w:r>
      <w:r w:rsidRPr="002C647E">
        <w:t>ver</w:t>
      </w:r>
      <w:r w:rsidRPr="002C647E" w:rsidR="003716F1">
        <w:t>vijf</w:t>
      </w:r>
      <w:r w:rsidRPr="002C647E">
        <w:t>voudigen</w:t>
      </w:r>
      <w:r w:rsidRPr="002C647E" w:rsidR="003716F1">
        <w:t xml:space="preserve">. Deze ontwikkeling moet </w:t>
      </w:r>
      <w:r w:rsidRPr="002C647E">
        <w:t xml:space="preserve">niet op voorhand </w:t>
      </w:r>
      <w:r w:rsidR="00A17ACA">
        <w:t xml:space="preserve">(technische) </w:t>
      </w:r>
      <w:r w:rsidRPr="002C647E">
        <w:t xml:space="preserve">opties uitsluiten en </w:t>
      </w:r>
      <w:r w:rsidRPr="002C647E" w:rsidR="003716F1">
        <w:t xml:space="preserve">de wijze waarop </w:t>
      </w:r>
      <w:r w:rsidR="00E34313">
        <w:t>de transitie</w:t>
      </w:r>
      <w:r w:rsidRPr="002C647E" w:rsidR="00E34313">
        <w:t xml:space="preserve"> </w:t>
      </w:r>
      <w:r w:rsidR="00DD5456">
        <w:t>plaatsvindt</w:t>
      </w:r>
      <w:r w:rsidRPr="002C647E" w:rsidR="003716F1">
        <w:t xml:space="preserve"> </w:t>
      </w:r>
      <w:r w:rsidRPr="002C647E">
        <w:t>verstarren</w:t>
      </w:r>
      <w:r w:rsidRPr="002C647E" w:rsidR="003716F1">
        <w:t>.</w:t>
      </w:r>
      <w:r w:rsidR="00DD5456">
        <w:t xml:space="preserve"> </w:t>
      </w:r>
      <w:r w:rsidR="004670F4">
        <w:t>Warmteprojecten vereisen steeds maatwerk</w:t>
      </w:r>
      <w:r w:rsidR="00DD5456">
        <w:t>.</w:t>
      </w:r>
    </w:p>
    <w:p w:rsidRPr="002C647E" w:rsidR="003716F1" w:rsidP="002C647E" w:rsidRDefault="003716F1" w14:paraId="257D8977" w14:textId="77777777">
      <w:pPr>
        <w:pStyle w:val="Geenafstand"/>
        <w:rPr>
          <w:bCs/>
          <w:i/>
          <w:iCs/>
        </w:rPr>
      </w:pPr>
    </w:p>
    <w:p w:rsidRPr="002C647E" w:rsidR="0021433E" w:rsidP="002C647E" w:rsidRDefault="0021433E" w14:paraId="5C0F671B" w14:textId="77777777">
      <w:pPr>
        <w:pStyle w:val="Geenafstand"/>
      </w:pPr>
      <w:r w:rsidRPr="002C647E">
        <w:rPr>
          <w:u w:val="single"/>
        </w:rPr>
        <w:t>Nadelen van verplicht publiek eigendom</w:t>
      </w:r>
    </w:p>
    <w:p w:rsidRPr="002C647E" w:rsidR="00903EEA" w:rsidP="002C647E" w:rsidRDefault="0021433E" w14:paraId="55F35E95" w14:textId="77777777">
      <w:pPr>
        <w:pStyle w:val="Geenafstand"/>
      </w:pPr>
      <w:r w:rsidRPr="002C647E">
        <w:br/>
      </w:r>
      <w:r w:rsidRPr="002C647E" w:rsidR="003716F1">
        <w:t xml:space="preserve">Verplicht publiek eigendom legt het </w:t>
      </w:r>
      <w:r w:rsidRPr="002C647E" w:rsidR="00903EEA">
        <w:t xml:space="preserve">volledige </w:t>
      </w:r>
      <w:r w:rsidRPr="002C647E" w:rsidR="00903EEA">
        <w:rPr>
          <w:bCs/>
          <w:iCs/>
        </w:rPr>
        <w:t>investeringsrisico</w:t>
      </w:r>
      <w:r w:rsidRPr="002C647E" w:rsidR="003716F1">
        <w:rPr>
          <w:bCs/>
          <w:iCs/>
        </w:rPr>
        <w:t xml:space="preserve"> bij gemeenten (of provincies). Niet alle provincies en gemeenten zullen dit risico willen nemen.</w:t>
      </w:r>
    </w:p>
    <w:p w:rsidRPr="002C647E" w:rsidR="002C647E" w:rsidP="002C647E" w:rsidRDefault="002C647E" w14:paraId="748069EB" w14:textId="77777777">
      <w:pPr>
        <w:pStyle w:val="Geenafstand"/>
      </w:pPr>
    </w:p>
    <w:p w:rsidRPr="002C647E" w:rsidR="00903EEA" w:rsidP="002C647E" w:rsidRDefault="003716F1" w14:paraId="7D6C5CDF" w14:textId="3B88FD0C">
      <w:pPr>
        <w:pStyle w:val="Geenafstand"/>
      </w:pPr>
      <w:r w:rsidRPr="002C647E">
        <w:t xml:space="preserve">Een </w:t>
      </w:r>
      <w:r w:rsidRPr="002C647E" w:rsidR="00903EEA">
        <w:rPr>
          <w:bCs/>
          <w:iCs/>
        </w:rPr>
        <w:t>slimme groei</w:t>
      </w:r>
      <w:r w:rsidR="00A17ACA">
        <w:rPr>
          <w:bCs/>
          <w:iCs/>
        </w:rPr>
        <w:t>,</w:t>
      </w:r>
      <w:r w:rsidR="004670F4">
        <w:rPr>
          <w:bCs/>
          <w:iCs/>
          <w:sz w:val="32"/>
        </w:rPr>
        <w:t xml:space="preserve"> </w:t>
      </w:r>
      <w:r w:rsidRPr="00A17ACA" w:rsidR="004670F4">
        <w:rPr>
          <w:bCs/>
          <w:iCs/>
        </w:rPr>
        <w:t>o.a. door</w:t>
      </w:r>
      <w:r w:rsidRPr="004670F4" w:rsidR="004670F4">
        <w:rPr>
          <w:rStyle w:val="Verwijzingopmerking"/>
        </w:rPr>
        <w:t xml:space="preserve"> </w:t>
      </w:r>
      <w:r w:rsidRPr="00A17ACA" w:rsidR="004670F4">
        <w:rPr>
          <w:rStyle w:val="Verwijzingopmerking"/>
          <w:sz w:val="22"/>
        </w:rPr>
        <w:t>regionale</w:t>
      </w:r>
      <w:r w:rsidR="004670F4">
        <w:rPr>
          <w:rStyle w:val="Verwijzingopmerking"/>
        </w:rPr>
        <w:t xml:space="preserve"> </w:t>
      </w:r>
      <w:r w:rsidRPr="004670F4" w:rsidR="004670F4">
        <w:rPr>
          <w:rStyle w:val="Verwijzingopmerking"/>
          <w:sz w:val="22"/>
        </w:rPr>
        <w:t>koppeling v</w:t>
      </w:r>
      <w:r w:rsidRPr="002C647E" w:rsidR="00903EEA">
        <w:rPr>
          <w:bCs/>
          <w:iCs/>
        </w:rPr>
        <w:t xml:space="preserve">an </w:t>
      </w:r>
      <w:r w:rsidRPr="002C647E" w:rsidR="00E34313">
        <w:rPr>
          <w:bCs/>
          <w:iCs/>
        </w:rPr>
        <w:t>warmte-infrastructuur</w:t>
      </w:r>
      <w:r w:rsidR="00A17ACA">
        <w:rPr>
          <w:bCs/>
          <w:iCs/>
        </w:rPr>
        <w:t>,</w:t>
      </w:r>
      <w:r w:rsidRPr="002C647E" w:rsidR="002C647E">
        <w:rPr>
          <w:bCs/>
          <w:iCs/>
        </w:rPr>
        <w:t xml:space="preserve"> </w:t>
      </w:r>
      <w:r w:rsidRPr="002C647E">
        <w:rPr>
          <w:bCs/>
          <w:iCs/>
        </w:rPr>
        <w:t xml:space="preserve">moet niet </w:t>
      </w:r>
      <w:r w:rsidRPr="002C647E" w:rsidR="00903EEA">
        <w:t>gebonden zijn aan gemeentelijke- of netbeheergrenzen</w:t>
      </w:r>
      <w:r w:rsidRPr="002C647E">
        <w:t>.</w:t>
      </w:r>
    </w:p>
    <w:p w:rsidRPr="002C647E" w:rsidR="003716F1" w:rsidP="002C647E" w:rsidRDefault="003716F1" w14:paraId="4133C4A2" w14:textId="77777777">
      <w:pPr>
        <w:pStyle w:val="Geenafstand"/>
      </w:pPr>
    </w:p>
    <w:p w:rsidR="009741A1" w:rsidP="002C647E" w:rsidRDefault="003716F1" w14:paraId="7A0B4ACC" w14:textId="5E0FC039">
      <w:pPr>
        <w:pStyle w:val="Geenafstand"/>
      </w:pPr>
      <w:r w:rsidRPr="002C647E">
        <w:t>Het stellen van eigendomsbeperkingen is</w:t>
      </w:r>
      <w:r w:rsidRPr="002C647E" w:rsidR="00903EEA">
        <w:t xml:space="preserve"> een</w:t>
      </w:r>
      <w:r w:rsidRPr="002C647E" w:rsidR="00903EEA">
        <w:rPr>
          <w:bCs/>
        </w:rPr>
        <w:t xml:space="preserve"> </w:t>
      </w:r>
      <w:r w:rsidRPr="002C647E" w:rsidR="00903EEA">
        <w:t>rigoureuze</w:t>
      </w:r>
      <w:r w:rsidRPr="002C647E">
        <w:t xml:space="preserve">/majeure </w:t>
      </w:r>
      <w:r w:rsidRPr="002C647E" w:rsidR="00903EEA">
        <w:t>maatregel die diep ingrijpt in een markt.</w:t>
      </w:r>
      <w:r w:rsidRPr="002C647E">
        <w:t xml:space="preserve"> Een dergelijke maatregel treft</w:t>
      </w:r>
      <w:r w:rsidRPr="002C647E" w:rsidR="002C647E">
        <w:t xml:space="preserve"> </w:t>
      </w:r>
      <w:r w:rsidRPr="002C647E">
        <w:t xml:space="preserve">een wetgever </w:t>
      </w:r>
      <w:r w:rsidRPr="002C647E" w:rsidR="00903EEA">
        <w:t>alleen</w:t>
      </w:r>
      <w:r w:rsidRPr="002C647E">
        <w:t xml:space="preserve"> </w:t>
      </w:r>
      <w:r w:rsidRPr="002C647E" w:rsidR="00AF1904">
        <w:t xml:space="preserve">als daarmee een duidelijk </w:t>
      </w:r>
      <w:r w:rsidRPr="002C647E" w:rsidR="00AF1904">
        <w:rPr>
          <w:bCs/>
        </w:rPr>
        <w:t xml:space="preserve">‘probleem’ </w:t>
      </w:r>
      <w:r w:rsidRPr="002C647E" w:rsidR="00AF1904">
        <w:t>wordt opgelost en</w:t>
      </w:r>
      <w:r w:rsidRPr="002C647E">
        <w:t xml:space="preserve"> </w:t>
      </w:r>
      <w:r w:rsidRPr="002C647E" w:rsidR="00AF1904">
        <w:t xml:space="preserve">de maatregel </w:t>
      </w:r>
      <w:r w:rsidRPr="002C647E" w:rsidR="00AF1904">
        <w:rPr>
          <w:bCs/>
        </w:rPr>
        <w:t xml:space="preserve">‘proportioneel’ </w:t>
      </w:r>
      <w:r w:rsidRPr="002C647E" w:rsidR="00AF1904">
        <w:t xml:space="preserve">is en </w:t>
      </w:r>
      <w:r w:rsidRPr="002C647E">
        <w:t xml:space="preserve">dus </w:t>
      </w:r>
      <w:r w:rsidRPr="002C647E" w:rsidR="00AF1904">
        <w:t xml:space="preserve">niet eenvoudiger en </w:t>
      </w:r>
      <w:r w:rsidRPr="002C647E" w:rsidR="00AF1904">
        <w:rPr>
          <w:bCs/>
        </w:rPr>
        <w:t xml:space="preserve">minder ingrijpend </w:t>
      </w:r>
      <w:r w:rsidRPr="002C647E" w:rsidR="00AF1904">
        <w:t>is op te lossen</w:t>
      </w:r>
      <w:r w:rsidRPr="002C647E">
        <w:t>.</w:t>
      </w:r>
      <w:r w:rsidRPr="002C647E" w:rsidR="00AF1904">
        <w:t xml:space="preserve"> </w:t>
      </w:r>
      <w:proofErr w:type="spellStart"/>
      <w:r w:rsidR="0027501F">
        <w:t>Ennatuurlijk</w:t>
      </w:r>
      <w:proofErr w:type="spellEnd"/>
      <w:r w:rsidR="0027501F">
        <w:t xml:space="preserve"> heeft bovendien geen probleem kunnen identificeren dat met een verplicht publiek dan wel privaat eigendom opgelost zou </w:t>
      </w:r>
      <w:r w:rsidR="00F20DED">
        <w:t>worden</w:t>
      </w:r>
      <w:r w:rsidR="0027501F">
        <w:t xml:space="preserve">. </w:t>
      </w:r>
    </w:p>
    <w:p w:rsidRPr="002C647E" w:rsidR="002C647E" w:rsidP="002C647E" w:rsidRDefault="002C647E" w14:paraId="1E416D0C" w14:textId="77777777">
      <w:pPr>
        <w:pStyle w:val="Geenafstand"/>
      </w:pPr>
    </w:p>
    <w:p w:rsidRPr="0021433E" w:rsidR="0021433E" w:rsidP="002C647E" w:rsidRDefault="0021433E" w14:paraId="4F011F6E" w14:textId="77777777">
      <w:pPr>
        <w:pStyle w:val="Geenafstand"/>
        <w:rPr>
          <w:rFonts w:eastAsia="Times New Roman" w:cs="Times New Roman"/>
          <w:lang w:eastAsia="nl-NL"/>
        </w:rPr>
      </w:pPr>
      <w:r w:rsidRPr="002C647E">
        <w:rPr>
          <w:rFonts w:eastAsiaTheme="minorEastAsia"/>
          <w:color w:val="000000" w:themeColor="text1"/>
          <w:kern w:val="24"/>
          <w:u w:val="single"/>
          <w:lang w:eastAsia="nl-NL"/>
        </w:rPr>
        <w:t>Evaluatie Warmtewet</w:t>
      </w:r>
      <w:r w:rsidRPr="002C647E">
        <w:rPr>
          <w:rFonts w:eastAsiaTheme="minorEastAsia"/>
          <w:color w:val="000000" w:themeColor="text1"/>
          <w:kern w:val="24"/>
          <w:u w:val="single"/>
          <w:lang w:eastAsia="nl-NL"/>
        </w:rPr>
        <w:br/>
      </w:r>
      <w:r w:rsidRPr="002C647E">
        <w:rPr>
          <w:rFonts w:eastAsiaTheme="minorEastAsia"/>
          <w:color w:val="000000" w:themeColor="text1"/>
          <w:kern w:val="24"/>
          <w:lang w:eastAsia="nl-NL"/>
        </w:rPr>
        <w:br/>
      </w:r>
      <w:r w:rsidRPr="0021433E">
        <w:rPr>
          <w:rFonts w:eastAsiaTheme="minorEastAsia"/>
          <w:color w:val="000000" w:themeColor="text1"/>
          <w:kern w:val="24"/>
          <w:lang w:eastAsia="nl-NL"/>
        </w:rPr>
        <w:t xml:space="preserve">In de evaluatie van de Warmtewet </w:t>
      </w:r>
      <w:r w:rsidR="002C647E">
        <w:rPr>
          <w:rFonts w:eastAsiaTheme="minorEastAsia"/>
          <w:color w:val="000000" w:themeColor="text1"/>
          <w:kern w:val="24"/>
          <w:lang w:eastAsia="nl-NL"/>
        </w:rPr>
        <w:t>deelt</w:t>
      </w:r>
      <w:r w:rsidRPr="0021433E">
        <w:rPr>
          <w:rFonts w:eastAsiaTheme="minorEastAsia"/>
          <w:color w:val="000000" w:themeColor="text1"/>
          <w:kern w:val="24"/>
          <w:lang w:eastAsia="nl-NL"/>
        </w:rPr>
        <w:t xml:space="preserve"> </w:t>
      </w:r>
      <w:proofErr w:type="spellStart"/>
      <w:r w:rsidRPr="0021433E">
        <w:rPr>
          <w:rFonts w:eastAsiaTheme="minorEastAsia"/>
          <w:color w:val="000000" w:themeColor="text1"/>
          <w:kern w:val="24"/>
          <w:lang w:eastAsia="nl-NL"/>
        </w:rPr>
        <w:t>Ecorys</w:t>
      </w:r>
      <w:proofErr w:type="spellEnd"/>
      <w:r w:rsidRPr="0021433E">
        <w:rPr>
          <w:rFonts w:eastAsiaTheme="minorEastAsia"/>
          <w:color w:val="000000" w:themeColor="text1"/>
          <w:kern w:val="24"/>
          <w:lang w:eastAsia="nl-NL"/>
        </w:rPr>
        <w:t xml:space="preserve"> </w:t>
      </w:r>
      <w:r w:rsidR="002824B6">
        <w:rPr>
          <w:rFonts w:eastAsiaTheme="minorEastAsia"/>
          <w:color w:val="000000" w:themeColor="text1"/>
          <w:kern w:val="24"/>
          <w:lang w:eastAsia="nl-NL"/>
        </w:rPr>
        <w:t xml:space="preserve">(2016) </w:t>
      </w:r>
      <w:r w:rsidRPr="0021433E">
        <w:rPr>
          <w:rFonts w:eastAsiaTheme="minorEastAsia"/>
          <w:color w:val="000000" w:themeColor="text1"/>
          <w:kern w:val="24"/>
          <w:lang w:eastAsia="nl-NL"/>
        </w:rPr>
        <w:t>ons standpunt:</w:t>
      </w:r>
    </w:p>
    <w:p w:rsidRPr="00F20DED" w:rsidR="0021433E" w:rsidP="002C647E" w:rsidRDefault="0021433E" w14:paraId="791F9008" w14:textId="77777777">
      <w:pPr>
        <w:pStyle w:val="Geenafstand"/>
        <w:rPr>
          <w:rFonts w:eastAsiaTheme="minorEastAsia"/>
          <w:i/>
          <w:color w:val="000000" w:themeColor="text1"/>
          <w:kern w:val="24"/>
          <w:lang w:eastAsia="nl-NL"/>
        </w:rPr>
      </w:pPr>
      <w:r w:rsidRPr="00F20DED">
        <w:rPr>
          <w:rFonts w:eastAsiaTheme="minorEastAsia"/>
          <w:i/>
          <w:color w:val="000000" w:themeColor="text1"/>
          <w:kern w:val="24"/>
          <w:lang w:eastAsia="nl-NL"/>
        </w:rPr>
        <w:t xml:space="preserve">“ ……ligt het niet voor de hand om in de Warmtewet de exploitatie van een (nieuw) warmtenet voor te behouden aan overheden of semipublieke bedrijven. Tenslotte kan eigendom van gemeenten bundeling van warmteprojecten in de weg staan; dit verlaagt de kans op financiering omdat grote financiële partijen juist op zoek zijn naar schaalgrootte. De voor- en nadelen van (semi)publiek eigendom zouden daarom </w:t>
      </w:r>
      <w:r w:rsidRPr="00F20DED">
        <w:rPr>
          <w:rFonts w:eastAsiaTheme="minorEastAsia"/>
          <w:bCs/>
          <w:i/>
          <w:color w:val="000000" w:themeColor="text1"/>
          <w:kern w:val="24"/>
          <w:lang w:eastAsia="nl-NL"/>
        </w:rPr>
        <w:t>per warmtenet bekeken moeten worden</w:t>
      </w:r>
      <w:r w:rsidRPr="00F20DED">
        <w:rPr>
          <w:rFonts w:eastAsiaTheme="minorEastAsia"/>
          <w:i/>
          <w:color w:val="000000" w:themeColor="text1"/>
          <w:kern w:val="24"/>
          <w:lang w:eastAsia="nl-NL"/>
        </w:rPr>
        <w:t>.”</w:t>
      </w:r>
    </w:p>
    <w:p w:rsidR="0021433E" w:rsidP="002C647E" w:rsidRDefault="0021433E" w14:paraId="4AE57146" w14:textId="77777777">
      <w:pPr>
        <w:pStyle w:val="Geenafstand"/>
        <w:rPr>
          <w:rFonts w:eastAsiaTheme="minorEastAsia"/>
          <w:color w:val="000000" w:themeColor="text1"/>
          <w:kern w:val="24"/>
          <w:lang w:eastAsia="nl-NL"/>
        </w:rPr>
      </w:pPr>
      <w:r w:rsidRPr="002C647E">
        <w:rPr>
          <w:rFonts w:eastAsiaTheme="minorEastAsia"/>
          <w:color w:val="000000" w:themeColor="text1"/>
          <w:kern w:val="24"/>
          <w:lang w:eastAsia="nl-NL"/>
        </w:rPr>
        <w:t>(zie bijlage)</w:t>
      </w:r>
    </w:p>
    <w:p w:rsidRPr="0021433E" w:rsidR="002C647E" w:rsidP="002C647E" w:rsidRDefault="002C647E" w14:paraId="5F3779B2" w14:textId="77777777">
      <w:pPr>
        <w:pStyle w:val="Geenafstand"/>
        <w:rPr>
          <w:rFonts w:eastAsia="Times New Roman" w:cs="Times New Roman"/>
          <w:lang w:eastAsia="nl-NL"/>
        </w:rPr>
      </w:pPr>
    </w:p>
    <w:p w:rsidRPr="002C647E" w:rsidR="0021433E" w:rsidP="002C647E" w:rsidRDefault="0021433E" w14:paraId="6E4497C0" w14:textId="48F93C2C">
      <w:pPr>
        <w:pStyle w:val="Geenafstand"/>
        <w:rPr>
          <w:rFonts w:eastAsiaTheme="minorEastAsia"/>
          <w:color w:val="000000" w:themeColor="text1"/>
          <w:kern w:val="24"/>
          <w:u w:val="single"/>
        </w:rPr>
      </w:pPr>
      <w:r w:rsidRPr="002C647E">
        <w:rPr>
          <w:rFonts w:eastAsiaTheme="minorEastAsia"/>
          <w:color w:val="000000" w:themeColor="text1"/>
          <w:kern w:val="24"/>
          <w:u w:val="single"/>
        </w:rPr>
        <w:t>Netbeheerders</w:t>
      </w:r>
      <w:r w:rsidR="0063558B">
        <w:rPr>
          <w:rFonts w:eastAsiaTheme="minorEastAsia"/>
          <w:color w:val="000000" w:themeColor="text1"/>
          <w:kern w:val="24"/>
          <w:u w:val="single"/>
        </w:rPr>
        <w:br/>
      </w:r>
    </w:p>
    <w:p w:rsidRPr="002C647E" w:rsidR="003716F1" w:rsidP="002C647E" w:rsidRDefault="003716F1" w14:paraId="587E84C7" w14:textId="2AFD8F3F">
      <w:pPr>
        <w:pStyle w:val="Geenafstand"/>
        <w:rPr>
          <w:rFonts w:eastAsiaTheme="minorEastAsia"/>
          <w:color w:val="000000" w:themeColor="text1"/>
          <w:kern w:val="24"/>
        </w:rPr>
      </w:pPr>
      <w:r w:rsidRPr="002C647E">
        <w:rPr>
          <w:rFonts w:eastAsiaTheme="minorEastAsia"/>
          <w:color w:val="000000" w:themeColor="text1"/>
          <w:kern w:val="24"/>
        </w:rPr>
        <w:t xml:space="preserve">Reguleren van warmtenetten </w:t>
      </w:r>
      <w:r w:rsidR="002C647E">
        <w:rPr>
          <w:rFonts w:eastAsiaTheme="minorEastAsia"/>
          <w:color w:val="000000" w:themeColor="text1"/>
          <w:kern w:val="24"/>
        </w:rPr>
        <w:t>à</w:t>
      </w:r>
      <w:r w:rsidRPr="002C647E">
        <w:rPr>
          <w:rFonts w:eastAsiaTheme="minorEastAsia"/>
          <w:color w:val="000000" w:themeColor="text1"/>
          <w:kern w:val="24"/>
        </w:rPr>
        <w:t xml:space="preserve"> la gas en </w:t>
      </w:r>
      <w:r w:rsidRPr="002C647E" w:rsidR="002C647E">
        <w:rPr>
          <w:rFonts w:eastAsiaTheme="minorEastAsia"/>
          <w:color w:val="000000" w:themeColor="text1"/>
          <w:kern w:val="24"/>
        </w:rPr>
        <w:t>elektriciteit</w:t>
      </w:r>
      <w:r w:rsidRPr="002C647E">
        <w:rPr>
          <w:rFonts w:eastAsiaTheme="minorEastAsia"/>
          <w:color w:val="000000" w:themeColor="text1"/>
          <w:kern w:val="24"/>
        </w:rPr>
        <w:t xml:space="preserve"> klinkt aantrekkelijk en logisch</w:t>
      </w:r>
      <w:r w:rsidRPr="002C647E" w:rsidR="0007706F">
        <w:rPr>
          <w:rFonts w:eastAsiaTheme="minorEastAsia"/>
          <w:color w:val="000000" w:themeColor="text1"/>
          <w:kern w:val="24"/>
        </w:rPr>
        <w:t>.</w:t>
      </w:r>
      <w:r w:rsidRPr="002C647E">
        <w:rPr>
          <w:rFonts w:eastAsiaTheme="minorEastAsia"/>
          <w:color w:val="000000" w:themeColor="text1"/>
          <w:kern w:val="24"/>
        </w:rPr>
        <w:t xml:space="preserve"> </w:t>
      </w:r>
    </w:p>
    <w:p w:rsidRPr="002C647E" w:rsidR="003716F1" w:rsidP="002C647E" w:rsidRDefault="0007706F" w14:paraId="08B8B305" w14:textId="77777777">
      <w:pPr>
        <w:pStyle w:val="Geenafstand"/>
      </w:pPr>
      <w:r w:rsidRPr="002C647E">
        <w:t xml:space="preserve">Er is echter sprake van wezenlijke </w:t>
      </w:r>
      <w:r w:rsidRPr="002C647E" w:rsidR="003716F1">
        <w:t>verschil</w:t>
      </w:r>
      <w:r w:rsidRPr="002C647E">
        <w:t>len tussen deze markten</w:t>
      </w:r>
      <w:r w:rsidRPr="002C647E" w:rsidR="0021433E">
        <w:t>.</w:t>
      </w:r>
    </w:p>
    <w:p w:rsidR="003716F1" w:rsidP="002C647E" w:rsidRDefault="0007706F" w14:paraId="30B8696F" w14:textId="1AF241C1">
      <w:pPr>
        <w:pStyle w:val="Geenafstand"/>
      </w:pPr>
      <w:r w:rsidRPr="002C647E">
        <w:t>Het a</w:t>
      </w:r>
      <w:r w:rsidRPr="002C647E" w:rsidR="003716F1">
        <w:t xml:space="preserve">anwijzen </w:t>
      </w:r>
      <w:r w:rsidRPr="002C647E">
        <w:t>van de gas en elektric</w:t>
      </w:r>
      <w:r w:rsidR="00500601">
        <w:t>i</w:t>
      </w:r>
      <w:r w:rsidRPr="002C647E">
        <w:t>teits</w:t>
      </w:r>
      <w:r w:rsidRPr="002C647E" w:rsidR="003716F1">
        <w:t xml:space="preserve">netbeheerders </w:t>
      </w:r>
      <w:r w:rsidRPr="002C647E" w:rsidR="0021433E">
        <w:t xml:space="preserve">tot warmtenetbeheerders </w:t>
      </w:r>
      <w:r w:rsidRPr="002C647E" w:rsidR="003716F1">
        <w:t xml:space="preserve">betekent </w:t>
      </w:r>
      <w:r w:rsidRPr="002C647E" w:rsidR="003716F1">
        <w:rPr>
          <w:bCs/>
        </w:rPr>
        <w:t xml:space="preserve">splitsing van alle warmtebedrijven </w:t>
      </w:r>
      <w:r w:rsidRPr="002C647E" w:rsidR="003716F1">
        <w:t>(</w:t>
      </w:r>
      <w:r w:rsidR="00F20DED">
        <w:t xml:space="preserve">~ </w:t>
      </w:r>
      <w:r w:rsidRPr="002C647E" w:rsidR="003716F1">
        <w:t>7.000)</w:t>
      </w:r>
      <w:r w:rsidRPr="002C647E" w:rsidR="003716F1">
        <w:rPr>
          <w:bCs/>
        </w:rPr>
        <w:t xml:space="preserve"> </w:t>
      </w:r>
      <w:r w:rsidRPr="002C647E" w:rsidR="003716F1">
        <w:t>in twee tot drie stukken.</w:t>
      </w:r>
      <w:r w:rsidRPr="002C647E">
        <w:t xml:space="preserve"> Deze netbeheerders mogen alleen netten beheren en geen warmte leveren. De (r</w:t>
      </w:r>
      <w:r w:rsidRPr="002C647E" w:rsidR="003716F1">
        <w:t xml:space="preserve">e)organisatie en transactiekosten door </w:t>
      </w:r>
      <w:r w:rsidRPr="002C647E">
        <w:t>het af</w:t>
      </w:r>
      <w:r w:rsidRPr="002C647E" w:rsidR="003716F1">
        <w:t xml:space="preserve">splitsen </w:t>
      </w:r>
      <w:r w:rsidRPr="002C647E">
        <w:t xml:space="preserve">van al die </w:t>
      </w:r>
      <w:r w:rsidRPr="002C647E" w:rsidR="003716F1">
        <w:t>netwerk</w:t>
      </w:r>
      <w:r w:rsidRPr="002C647E">
        <w:t>en zijn</w:t>
      </w:r>
      <w:r w:rsidRPr="002C647E" w:rsidR="003716F1">
        <w:t xml:space="preserve"> erg hoog</w:t>
      </w:r>
      <w:r w:rsidRPr="002C647E">
        <w:t xml:space="preserve">. Niet alleen eenmalig maar </w:t>
      </w:r>
      <w:r w:rsidR="00AF1904">
        <w:t xml:space="preserve">ook </w:t>
      </w:r>
      <w:r w:rsidRPr="002C647E">
        <w:t>permanent</w:t>
      </w:r>
      <w:r w:rsidR="00552E73">
        <w:t xml:space="preserve"> kostenverhogend, een rekening </w:t>
      </w:r>
      <w:r w:rsidR="004670F4">
        <w:t>die</w:t>
      </w:r>
      <w:r w:rsidR="00552E73">
        <w:t xml:space="preserve"> de Nederlandse consumenten en bedrijven </w:t>
      </w:r>
      <w:r w:rsidR="004670F4">
        <w:t xml:space="preserve">die op het warmtenet zijn aangesloten </w:t>
      </w:r>
      <w:r w:rsidR="00552E73">
        <w:t>zullen betalen</w:t>
      </w:r>
      <w:r w:rsidRPr="002C647E">
        <w:t>.</w:t>
      </w:r>
      <w:r w:rsidRPr="002C647E" w:rsidR="003716F1">
        <w:t xml:space="preserve"> </w:t>
      </w:r>
    </w:p>
    <w:p w:rsidRPr="002C647E" w:rsidR="00AF1904" w:rsidP="002C647E" w:rsidRDefault="00AF1904" w14:paraId="2DB19E05" w14:textId="77777777">
      <w:pPr>
        <w:pStyle w:val="Geenafstand"/>
      </w:pPr>
    </w:p>
    <w:p w:rsidR="001E7F23" w:rsidP="002C647E" w:rsidRDefault="0007706F" w14:paraId="486224EE" w14:textId="22D1BCED">
      <w:pPr>
        <w:pStyle w:val="Geenafstand"/>
      </w:pPr>
      <w:r w:rsidRPr="002C647E">
        <w:t xml:space="preserve">De </w:t>
      </w:r>
      <w:r w:rsidR="00F20DED">
        <w:t xml:space="preserve">EU Richtlijnen </w:t>
      </w:r>
      <w:r w:rsidRPr="002C647E">
        <w:t xml:space="preserve">Gas- en </w:t>
      </w:r>
      <w:r w:rsidR="00F20DED">
        <w:t xml:space="preserve">Elektriciteit </w:t>
      </w:r>
      <w:r w:rsidRPr="002C647E">
        <w:t xml:space="preserve">eisen </w:t>
      </w:r>
      <w:r w:rsidR="004670F4">
        <w:t xml:space="preserve">het organisatorisch splitsen van geïntegreerde </w:t>
      </w:r>
      <w:r w:rsidRPr="004670F4" w:rsidR="004670F4">
        <w:t>energiebedrijven</w:t>
      </w:r>
      <w:r w:rsidRPr="00A17ACA" w:rsidR="004670F4">
        <w:rPr>
          <w:sz w:val="24"/>
        </w:rPr>
        <w:t xml:space="preserve"> </w:t>
      </w:r>
      <w:r w:rsidRPr="002C647E">
        <w:t xml:space="preserve">daarom </w:t>
      </w:r>
      <w:r w:rsidR="00A17ACA">
        <w:t xml:space="preserve">alleen </w:t>
      </w:r>
      <w:r w:rsidRPr="002C647E">
        <w:t xml:space="preserve">voor netwerken </w:t>
      </w:r>
      <w:r w:rsidRPr="002C647E" w:rsidR="003716F1">
        <w:t>vanaf 100.000</w:t>
      </w:r>
      <w:r w:rsidRPr="002C647E">
        <w:t xml:space="preserve"> aansluitingen </w:t>
      </w:r>
      <w:r w:rsidRPr="002C647E" w:rsidR="003716F1">
        <w:t xml:space="preserve">(vanwege de hoge organisatie- en transactiekosten en </w:t>
      </w:r>
      <w:r w:rsidRPr="002C647E">
        <w:t xml:space="preserve">het </w:t>
      </w:r>
      <w:r w:rsidRPr="002C647E" w:rsidR="003716F1">
        <w:t xml:space="preserve">ontbreken van </w:t>
      </w:r>
      <w:r w:rsidRPr="002C647E">
        <w:t xml:space="preserve">reële </w:t>
      </w:r>
      <w:r w:rsidRPr="002C647E" w:rsidR="003716F1">
        <w:t>concurrentie tussen bronnen)</w:t>
      </w:r>
      <w:r w:rsidRPr="002C647E">
        <w:t xml:space="preserve">. </w:t>
      </w:r>
      <w:r w:rsidR="0027501F">
        <w:t xml:space="preserve">En </w:t>
      </w:r>
      <w:r w:rsidR="00C00F45">
        <w:t xml:space="preserve">boven </w:t>
      </w:r>
      <w:r w:rsidR="004670F4">
        <w:t xml:space="preserve">die grens </w:t>
      </w:r>
      <w:r w:rsidR="00C00F45">
        <w:t xml:space="preserve">eist </w:t>
      </w:r>
      <w:r w:rsidR="0027501F">
        <w:t xml:space="preserve">de EU alleen een organisatorische splitsing; geen eigendomssplitsing. </w:t>
      </w:r>
      <w:r w:rsidR="00AF1904">
        <w:t xml:space="preserve">In de warmtemarkt gaat het om </w:t>
      </w:r>
      <w:r w:rsidRPr="002C647E">
        <w:t xml:space="preserve">kleine </w:t>
      </w:r>
      <w:r w:rsidRPr="002C647E" w:rsidR="003716F1">
        <w:t>marktjes (per net</w:t>
      </w:r>
      <w:r w:rsidR="00500601">
        <w:t>; circa</w:t>
      </w:r>
      <w:r w:rsidRPr="002C647E" w:rsidR="003716F1">
        <w:t xml:space="preserve"> 7.000 netten en netjes) </w:t>
      </w:r>
      <w:r w:rsidRPr="002C647E">
        <w:t xml:space="preserve">zonder </w:t>
      </w:r>
      <w:r w:rsidR="00AF1904">
        <w:t xml:space="preserve">een reëel </w:t>
      </w:r>
      <w:r w:rsidRPr="002C647E" w:rsidR="003716F1">
        <w:t>concurrerend warmte aanbod per net</w:t>
      </w:r>
      <w:r w:rsidRPr="002C647E">
        <w:t xml:space="preserve">. </w:t>
      </w:r>
      <w:r w:rsidR="00552E73">
        <w:t xml:space="preserve">Er zijn in Nederland </w:t>
      </w:r>
      <w:r w:rsidR="004670F4">
        <w:t xml:space="preserve">geen netten met zoveel aansluitingen en </w:t>
      </w:r>
      <w:r w:rsidR="00636E2B">
        <w:t xml:space="preserve">in potentie </w:t>
      </w:r>
      <w:r w:rsidR="004670F4">
        <w:t xml:space="preserve">zullen er waarschijnlijk </w:t>
      </w:r>
      <w:r w:rsidR="00552E73">
        <w:t xml:space="preserve">maximaal 2 warmtenetten </w:t>
      </w:r>
      <w:r w:rsidR="004670F4">
        <w:t xml:space="preserve">(regio Rotterdam en Amsterdam) </w:t>
      </w:r>
      <w:r w:rsidR="00552E73">
        <w:t>meer dan 100.000 aangesloten aansluitingen bevatten.</w:t>
      </w:r>
    </w:p>
    <w:p w:rsidR="00D87F5C" w:rsidP="002C647E" w:rsidRDefault="001E7F23" w14:paraId="01983424" w14:textId="6349945B">
      <w:pPr>
        <w:pStyle w:val="Geenafstand"/>
      </w:pPr>
      <w:r>
        <w:br/>
        <w:t xml:space="preserve">Aangenomen wordt dat splitsen leidt tot lagere prijzen door concurrentie en keuzevrijheid voor de afnemer. Het is zeer de vraag of dit werkelijk zo is. Ter illustratie: bij Elektriciteit en Gas bestaat de energierekening van een gemiddelde afnemer in een gemiddeld jaar voor ongeveer 25% uit netkosten en voor 75% uit </w:t>
      </w:r>
      <w:r w:rsidR="00443989">
        <w:t xml:space="preserve">productie- en </w:t>
      </w:r>
      <w:r>
        <w:t xml:space="preserve">leveringskosten. Bij warmte </w:t>
      </w:r>
      <w:r w:rsidR="00443989">
        <w:t xml:space="preserve">bestaat ca. </w:t>
      </w:r>
      <w:r w:rsidR="00552E73">
        <w:t>6</w:t>
      </w:r>
      <w:r w:rsidR="000919BF">
        <w:t>5</w:t>
      </w:r>
      <w:r w:rsidR="00552E73">
        <w:t xml:space="preserve">% </w:t>
      </w:r>
      <w:r w:rsidR="00443989">
        <w:t>van de kosten uit netwerkkosten</w:t>
      </w:r>
      <w:r w:rsidRPr="00A469C8" w:rsidR="00443989">
        <w:t xml:space="preserve"> en </w:t>
      </w:r>
      <w:r w:rsidR="0063558B">
        <w:t xml:space="preserve">ca. </w:t>
      </w:r>
      <w:r w:rsidR="00552E73">
        <w:t>3</w:t>
      </w:r>
      <w:r w:rsidR="000919BF">
        <w:t>5</w:t>
      </w:r>
      <w:r w:rsidR="00552E73">
        <w:t>%</w:t>
      </w:r>
      <w:r w:rsidRPr="00A469C8" w:rsidR="00443989">
        <w:t xml:space="preserve"> uit </w:t>
      </w:r>
      <w:r w:rsidR="00443989">
        <w:t>productie- en</w:t>
      </w:r>
      <w:r w:rsidRPr="00A469C8" w:rsidR="00443989">
        <w:t xml:space="preserve"> leveringskosten.</w:t>
      </w:r>
      <w:r w:rsidR="00A469C8">
        <w:t xml:space="preserve"> </w:t>
      </w:r>
      <w:r>
        <w:t xml:space="preserve">Dat betekent dat de concurrentie slechts plaatsvindt over een </w:t>
      </w:r>
      <w:r w:rsidR="00E06825">
        <w:t xml:space="preserve">derde </w:t>
      </w:r>
      <w:r>
        <w:t xml:space="preserve">van de </w:t>
      </w:r>
      <w:r w:rsidR="00E06825">
        <w:t>totale kosten</w:t>
      </w:r>
      <w:r>
        <w:t xml:space="preserve">, terwijl de transactiekosten fors stijgen, de overhead verdubbelt en leveranciers veel meer kosten gaan maken voor klantenwerving. </w:t>
      </w:r>
    </w:p>
    <w:p w:rsidR="0096040B" w:rsidP="0096040B" w:rsidRDefault="0096040B" w14:paraId="390F0318" w14:textId="71F28067">
      <w:pPr>
        <w:pStyle w:val="Geenafstand"/>
      </w:pPr>
      <w:r>
        <w:t xml:space="preserve">Oftewel: Bij splitsing van de warmtenetten stijgen juist de kosten en blijft de keuzevrijheid beperkt door de onaantrekkelijke business case voor leveranciers. Niet voor niets komen ook in het buitenland geen gesplitste warmtedistributiesystemen voor. Dit wordt bevestigd door tal van rapporten in binnen- en buitenland. </w:t>
      </w:r>
    </w:p>
    <w:p w:rsidR="0096040B" w:rsidP="002C647E" w:rsidRDefault="0096040B" w14:paraId="29AFF8C3" w14:textId="77777777">
      <w:pPr>
        <w:pStyle w:val="Geenafstand"/>
      </w:pPr>
    </w:p>
    <w:p w:rsidRPr="00A469C8" w:rsidR="0096040B" w:rsidP="0096040B" w:rsidRDefault="0096040B" w14:paraId="496ECDFD" w14:textId="6E4F601F">
      <w:pPr>
        <w:rPr>
          <w:iCs/>
        </w:rPr>
      </w:pPr>
      <w:r w:rsidRPr="00A469C8">
        <w:rPr>
          <w:iCs/>
        </w:rPr>
        <w:t>Kunnen netbeheerders de warmtenetten niet goedkoper aanleggen?</w:t>
      </w:r>
    </w:p>
    <w:p w:rsidRPr="00A469C8" w:rsidR="0096040B" w:rsidP="0096040B" w:rsidRDefault="0096040B" w14:paraId="134F7393" w14:textId="77777777">
      <w:pPr>
        <w:rPr>
          <w:iCs/>
        </w:rPr>
      </w:pPr>
      <w:r w:rsidRPr="00A469C8">
        <w:rPr>
          <w:iCs/>
        </w:rPr>
        <w:t xml:space="preserve">Het aanleggen van een warmtenet kent bepaalde kosten. Of het nu door een netbeheerder wordt aangelegd, of door een marktpartij. Dat maakt niet uit. Die kosten zullen moeten worden terugverdiend uit de tarieven. Deze warmtetarieven worden gereguleerd door ACM. Het maakt dus niet uit of een netbeheerder publiek is of niet. </w:t>
      </w:r>
    </w:p>
    <w:p w:rsidRPr="00A469C8" w:rsidR="0096040B" w:rsidP="0096040B" w:rsidRDefault="0096040B" w14:paraId="701D89D0" w14:textId="23A9ED16">
      <w:pPr>
        <w:rPr>
          <w:iCs/>
        </w:rPr>
      </w:pPr>
      <w:r w:rsidRPr="00A469C8">
        <w:rPr>
          <w:iCs/>
        </w:rPr>
        <w:t>Verder wordt er wel eens gesuggereerd dat een netbeheerder goedkoper kan zijn door de kosten van een warmtenet te “socialiseren”. Daarmee wordt niets anders bedoeld dan dat een netbeheerder aan kruissubsidi</w:t>
      </w:r>
      <w:r w:rsidR="0063558B">
        <w:rPr>
          <w:iCs/>
        </w:rPr>
        <w:t xml:space="preserve">ëring </w:t>
      </w:r>
      <w:r w:rsidRPr="00A469C8">
        <w:rPr>
          <w:iCs/>
        </w:rPr>
        <w:t xml:space="preserve">kan doen, ofwel de elektriciteits-en gasklant betaalt voor het warmtenet. Ten eerste is dit niet toegestaan </w:t>
      </w:r>
      <w:r w:rsidR="000919BF">
        <w:rPr>
          <w:iCs/>
        </w:rPr>
        <w:t>volgens</w:t>
      </w:r>
      <w:r w:rsidRPr="00A469C8">
        <w:rPr>
          <w:iCs/>
        </w:rPr>
        <w:t xml:space="preserve"> de </w:t>
      </w:r>
      <w:r w:rsidRPr="00A469C8" w:rsidR="000B5FD5">
        <w:rPr>
          <w:iCs/>
        </w:rPr>
        <w:t>EU-regels</w:t>
      </w:r>
      <w:r w:rsidRPr="00A469C8">
        <w:rPr>
          <w:iCs/>
        </w:rPr>
        <w:t xml:space="preserve"> </w:t>
      </w:r>
      <w:r w:rsidR="00AE322B">
        <w:rPr>
          <w:iCs/>
        </w:rPr>
        <w:t xml:space="preserve">m.b.t. het gas- en elektriciteitsnetbeheer </w:t>
      </w:r>
      <w:r w:rsidRPr="00A469C8">
        <w:rPr>
          <w:iCs/>
        </w:rPr>
        <w:t>en ten tweede maakt het voor de totale maatschappelijke kosten niet uit. Het enige wat je bereikt, is dat mensen moeten gaan meebetalen aan iets wat zij niet gebruiken.  </w:t>
      </w:r>
    </w:p>
    <w:p w:rsidR="0096040B" w:rsidP="0096040B" w:rsidRDefault="0096040B" w14:paraId="3AE14B96" w14:textId="383CE5FA">
      <w:pPr>
        <w:rPr>
          <w:i/>
          <w:iCs/>
          <w:color w:val="1F497D"/>
        </w:rPr>
      </w:pPr>
      <w:r>
        <w:rPr>
          <w:i/>
          <w:iCs/>
          <w:color w:val="1F497D"/>
        </w:rPr>
        <w:t> </w:t>
      </w:r>
    </w:p>
    <w:p w:rsidR="00D87F5C" w:rsidP="002C647E" w:rsidRDefault="00D87F5C" w14:paraId="568CDE31" w14:textId="0DE1ED05">
      <w:pPr>
        <w:pStyle w:val="Geenafstand"/>
      </w:pPr>
      <w:r w:rsidRPr="002C647E">
        <w:t>Voorts is het product warmte een complex</w:t>
      </w:r>
      <w:r>
        <w:t>er</w:t>
      </w:r>
      <w:r w:rsidRPr="002C647E">
        <w:t xml:space="preserve"> product</w:t>
      </w:r>
      <w:r>
        <w:t xml:space="preserve"> dan elektriciteit en gas</w:t>
      </w:r>
      <w:r w:rsidRPr="002C647E">
        <w:t xml:space="preserve">. Het </w:t>
      </w:r>
      <w:r w:rsidRPr="002C647E" w:rsidR="000B5FD5">
        <w:t>is geen</w:t>
      </w:r>
      <w:r w:rsidRPr="002C647E">
        <w:t xml:space="preserve"> commodity (geen eenheidsproduct als elektriciteit</w:t>
      </w:r>
      <w:r>
        <w:t xml:space="preserve">), kent </w:t>
      </w:r>
      <w:r w:rsidRPr="002C647E">
        <w:t xml:space="preserve">verschillende input en output temperaturen en </w:t>
      </w:r>
      <w:proofErr w:type="spellStart"/>
      <w:r w:rsidRPr="002C647E">
        <w:t>flows</w:t>
      </w:r>
      <w:proofErr w:type="spellEnd"/>
      <w:r>
        <w:t xml:space="preserve">. Het kostenvoordeel van een </w:t>
      </w:r>
      <w:r w:rsidRPr="002C647E">
        <w:t xml:space="preserve">geïntegreerde operatie </w:t>
      </w:r>
      <w:r>
        <w:t xml:space="preserve">van </w:t>
      </w:r>
      <w:r w:rsidRPr="002C647E">
        <w:t>distributie en levering</w:t>
      </w:r>
      <w:r>
        <w:t xml:space="preserve"> is bij warmte veel groter dan voor elektriciteit en gas</w:t>
      </w:r>
      <w:r w:rsidRPr="002C647E">
        <w:t>.</w:t>
      </w:r>
    </w:p>
    <w:p w:rsidR="001E7F23" w:rsidP="002C647E" w:rsidRDefault="001E7F23" w14:paraId="2D912F0D" w14:textId="77777777">
      <w:pPr>
        <w:pStyle w:val="Geenafstand"/>
      </w:pPr>
    </w:p>
    <w:p w:rsidR="00D87F5C" w:rsidP="002C647E" w:rsidRDefault="001E7F23" w14:paraId="3E261E0A" w14:textId="30B89516">
      <w:pPr>
        <w:pStyle w:val="Geenafstand"/>
      </w:pPr>
      <w:r>
        <w:t>Naar ons oordeel is splitsing alleen een reële optie</w:t>
      </w:r>
      <w:r w:rsidR="0027501F">
        <w:t xml:space="preserve"> </w:t>
      </w:r>
      <w:r>
        <w:t>voor</w:t>
      </w:r>
      <w:r w:rsidR="0027501F">
        <w:t xml:space="preserve"> hele grote grootstedelijke </w:t>
      </w:r>
      <w:r w:rsidR="000B5FD5">
        <w:t>transportnetten,</w:t>
      </w:r>
      <w:r>
        <w:t xml:space="preserve"> zoals de warmterotonde in </w:t>
      </w:r>
      <w:r w:rsidR="000B5FD5">
        <w:t>Zuid-Holland</w:t>
      </w:r>
      <w:r w:rsidR="0027501F">
        <w:t xml:space="preserve">. </w:t>
      </w:r>
    </w:p>
    <w:p w:rsidRPr="002C647E" w:rsidR="003716F1" w:rsidP="002C647E" w:rsidRDefault="003716F1" w14:paraId="5310B971" w14:textId="77777777">
      <w:pPr>
        <w:pStyle w:val="Geenafstand"/>
      </w:pPr>
    </w:p>
    <w:p w:rsidRPr="002C647E" w:rsidR="0021433E" w:rsidP="002C647E" w:rsidRDefault="0021433E" w14:paraId="43A708E8" w14:textId="1C8637A5">
      <w:pPr>
        <w:pStyle w:val="Geenafstand"/>
        <w:rPr>
          <w:u w:val="single"/>
        </w:rPr>
      </w:pPr>
      <w:r w:rsidRPr="002C647E">
        <w:rPr>
          <w:u w:val="single"/>
        </w:rPr>
        <w:t>Wat dan wel?</w:t>
      </w:r>
      <w:r w:rsidR="0063558B">
        <w:rPr>
          <w:u w:val="single"/>
        </w:rPr>
        <w:br/>
      </w:r>
    </w:p>
    <w:p w:rsidRPr="002C647E" w:rsidR="00903EEA" w:rsidP="002C647E" w:rsidRDefault="00903EEA" w14:paraId="7A0D727C" w14:textId="43CCB6B6">
      <w:pPr>
        <w:pStyle w:val="Geenafstand"/>
        <w:rPr>
          <w:u w:val="single"/>
        </w:rPr>
      </w:pPr>
      <w:r w:rsidRPr="002C647E">
        <w:t xml:space="preserve">Concurrentie </w:t>
      </w:r>
      <w:r w:rsidRPr="002C647E" w:rsidR="0021433E">
        <w:t xml:space="preserve">vindt in de warmtemarkt </w:t>
      </w:r>
      <w:r w:rsidRPr="002C647E">
        <w:t xml:space="preserve">niet </w:t>
      </w:r>
      <w:r w:rsidR="0063558B">
        <w:rPr>
          <w:b/>
          <w:bCs/>
          <w:i/>
          <w:iCs/>
        </w:rPr>
        <w:t>op</w:t>
      </w:r>
      <w:r w:rsidRPr="002C647E">
        <w:t xml:space="preserve"> maar </w:t>
      </w:r>
      <w:r w:rsidRPr="0063558B" w:rsidR="0063558B">
        <w:rPr>
          <w:b/>
          <w:i/>
        </w:rPr>
        <w:t>om</w:t>
      </w:r>
      <w:r w:rsidRPr="002C647E">
        <w:t xml:space="preserve"> het net</w:t>
      </w:r>
      <w:r w:rsidRPr="002C647E" w:rsidR="0021433E">
        <w:t xml:space="preserve"> plaats.</w:t>
      </w:r>
      <w:r w:rsidRPr="002C647E" w:rsidR="002C647E">
        <w:rPr>
          <w:u w:val="single"/>
        </w:rPr>
        <w:br/>
      </w:r>
      <w:r w:rsidRPr="002C647E">
        <w:t>Denk aan aanbesteding/concessies</w:t>
      </w:r>
      <w:r w:rsidR="00AF1904">
        <w:t xml:space="preserve"> als in het </w:t>
      </w:r>
      <w:r w:rsidRPr="002C647E">
        <w:t>regionaal openbaar vervoer</w:t>
      </w:r>
      <w:r w:rsidR="000B5FD5">
        <w:t>.</w:t>
      </w:r>
    </w:p>
    <w:p w:rsidR="00C00F45" w:rsidP="002C647E" w:rsidRDefault="00C00F45" w14:paraId="6E358BB7" w14:textId="5953C109">
      <w:pPr>
        <w:pStyle w:val="Geenafstand"/>
      </w:pPr>
      <w:r>
        <w:br/>
      </w:r>
      <w:r w:rsidRPr="002C647E" w:rsidR="00903EEA">
        <w:t xml:space="preserve">Mogelijk </w:t>
      </w:r>
      <w:r w:rsidRPr="002C647E" w:rsidR="0021433E">
        <w:t xml:space="preserve">kan </w:t>
      </w:r>
      <w:r w:rsidRPr="002C647E" w:rsidR="00903EEA">
        <w:t xml:space="preserve">op langere termijn - als netten groter van omvang zijn (&gt;100.000 aansluitingen) met veel grote </w:t>
      </w:r>
      <w:r w:rsidRPr="002C647E" w:rsidR="002C647E">
        <w:t xml:space="preserve">en </w:t>
      </w:r>
      <w:r w:rsidRPr="002C647E" w:rsidR="00903EEA">
        <w:t>concurrerende warmteaanbieders</w:t>
      </w:r>
      <w:r>
        <w:t xml:space="preserve"> -</w:t>
      </w:r>
      <w:r w:rsidRPr="002C647E" w:rsidR="0021433E">
        <w:t xml:space="preserve"> onafhankelijk</w:t>
      </w:r>
      <w:r w:rsidR="00F20DED">
        <w:t xml:space="preserve">e systemoperatie voor het koppelende transportnet </w:t>
      </w:r>
      <w:r w:rsidRPr="002C647E" w:rsidR="0021433E">
        <w:t>ingevoerd worden.</w:t>
      </w:r>
      <w:r w:rsidR="00F20DED">
        <w:t xml:space="preserve"> </w:t>
      </w:r>
      <w:r w:rsidR="000919BF">
        <w:t xml:space="preserve">Ook in de elektriciteitssector is eerst na realisatie van een landelijk koppelnet overgegaan tot een marktordening met onafhankelijk netbeheer. </w:t>
      </w:r>
      <w:r w:rsidR="00F20DED">
        <w:t>D</w:t>
      </w:r>
      <w:r w:rsidR="000919BF">
        <w:t xml:space="preserve">ie ordening </w:t>
      </w:r>
      <w:r w:rsidR="00F20DED">
        <w:t xml:space="preserve">staat echter volledig los van het publieke of private eigendom van de betrokken netwerken en de operatie van distributienetten. </w:t>
      </w:r>
      <w:r w:rsidR="000919BF">
        <w:t xml:space="preserve">De keuze voor publiek eigendom </w:t>
      </w:r>
      <w:r w:rsidR="00AE322B">
        <w:t xml:space="preserve">van het </w:t>
      </w:r>
      <w:r w:rsidR="00A17ACA">
        <w:t>gas- en elektriciteits</w:t>
      </w:r>
      <w:r w:rsidR="00AE322B">
        <w:t>netbeheer</w:t>
      </w:r>
      <w:r w:rsidR="00A17ACA">
        <w:t xml:space="preserve"> </w:t>
      </w:r>
      <w:r w:rsidR="000919BF">
        <w:t xml:space="preserve">had een andere grond (strategisch nationaal belang). </w:t>
      </w:r>
      <w:r w:rsidR="00AE322B">
        <w:br/>
      </w:r>
      <w:r w:rsidR="00F20DED">
        <w:t>Splitsing van warmtedistributie en -levering komt ook in het buitenland niet voor.</w:t>
      </w:r>
      <w:r>
        <w:t xml:space="preserve"> </w:t>
      </w:r>
    </w:p>
    <w:p w:rsidRPr="002C647E" w:rsidR="00903EEA" w:rsidP="002C647E" w:rsidRDefault="00C00F45" w14:paraId="76885EDB" w14:textId="39276D6A">
      <w:pPr>
        <w:pStyle w:val="Geenafstand"/>
      </w:pPr>
      <w:r>
        <w:br/>
      </w:r>
      <w:r w:rsidRPr="002C647E" w:rsidR="0021433E">
        <w:t>De e</w:t>
      </w:r>
      <w:r w:rsidRPr="002C647E" w:rsidR="00903EEA">
        <w:t>nergietransitie is</w:t>
      </w:r>
      <w:r w:rsidR="00AF1904">
        <w:t xml:space="preserve"> een</w:t>
      </w:r>
      <w:r w:rsidRPr="002C647E" w:rsidR="00903EEA">
        <w:t xml:space="preserve"> grote opgave</w:t>
      </w:r>
      <w:r w:rsidRPr="002C647E" w:rsidR="0021433E">
        <w:t xml:space="preserve">. </w:t>
      </w:r>
      <w:r w:rsidRPr="002C647E" w:rsidR="002C647E">
        <w:t>R</w:t>
      </w:r>
      <w:r w:rsidRPr="002C647E" w:rsidR="0021433E">
        <w:t>egelgeving moet dit f</w:t>
      </w:r>
      <w:r w:rsidRPr="002C647E" w:rsidR="00903EEA">
        <w:t>aciliteren en niet hinderen</w:t>
      </w:r>
    </w:p>
    <w:p w:rsidRPr="003716F1" w:rsidR="00674413" w:rsidP="005D4E89" w:rsidRDefault="00903EEA" w14:paraId="4E2C5DD2" w14:textId="6146B885">
      <w:pPr>
        <w:pStyle w:val="Geenafstand"/>
      </w:pPr>
      <w:r w:rsidRPr="002C647E">
        <w:t xml:space="preserve">Eerst moet er een markt zijn voordat je die kan ordenen </w:t>
      </w:r>
      <w:r w:rsidRPr="002C647E" w:rsidR="0021433E">
        <w:t xml:space="preserve">met eventuele eigendomseisen of eisen t.a.v. onafhankelijk netbeheer. Maar </w:t>
      </w:r>
      <w:r w:rsidRPr="002C647E">
        <w:t>niet andersom: eerst ordenen en dan hopen op markt</w:t>
      </w:r>
      <w:r w:rsidR="00AF1904">
        <w:t>.</w:t>
      </w:r>
    </w:p>
    <w:sectPr w:rsidRPr="003716F1" w:rsidR="0067441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8531" w14:textId="77777777" w:rsidR="00AC67CE" w:rsidRDefault="00AC67CE" w:rsidP="00C00F45">
      <w:r>
        <w:separator/>
      </w:r>
    </w:p>
  </w:endnote>
  <w:endnote w:type="continuationSeparator" w:id="0">
    <w:p w14:paraId="74125FE9" w14:textId="77777777" w:rsidR="00AC67CE" w:rsidRDefault="00AC67CE" w:rsidP="00C0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CDCF8" w14:textId="77777777" w:rsidR="006133DF" w:rsidRDefault="006133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987430155"/>
      <w:docPartObj>
        <w:docPartGallery w:val="Page Numbers (Bottom of Page)"/>
        <w:docPartUnique/>
      </w:docPartObj>
    </w:sdtPr>
    <w:sdtEndPr/>
    <w:sdtContent>
      <w:p w14:paraId="5412DB27" w14:textId="0CAFB29E" w:rsidR="00C00F45" w:rsidRPr="009C2070" w:rsidRDefault="00C00F45" w:rsidP="00C00F45">
        <w:pPr>
          <w:pStyle w:val="Voettekst"/>
          <w:jc w:val="center"/>
          <w:rPr>
            <w:sz w:val="14"/>
          </w:rPr>
        </w:pPr>
        <w:r w:rsidRPr="009C2070">
          <w:rPr>
            <w:sz w:val="14"/>
          </w:rPr>
          <w:fldChar w:fldCharType="begin"/>
        </w:r>
        <w:r w:rsidRPr="009C2070">
          <w:rPr>
            <w:sz w:val="14"/>
          </w:rPr>
          <w:instrText>PAGE   \* MERGEFORMAT</w:instrText>
        </w:r>
        <w:r w:rsidRPr="009C2070">
          <w:rPr>
            <w:sz w:val="14"/>
          </w:rPr>
          <w:fldChar w:fldCharType="separate"/>
        </w:r>
        <w:r w:rsidR="00FE6EF4">
          <w:rPr>
            <w:noProof/>
            <w:sz w:val="14"/>
          </w:rPr>
          <w:t>3</w:t>
        </w:r>
        <w:r w:rsidRPr="009C2070">
          <w:rPr>
            <w:sz w:val="14"/>
          </w:rPr>
          <w:fldChar w:fldCharType="end"/>
        </w:r>
        <w:r w:rsidRPr="009C2070">
          <w:rPr>
            <w:sz w:val="14"/>
          </w:rPr>
          <w:t>/</w:t>
        </w:r>
        <w:r w:rsidR="00A17ACA" w:rsidRPr="009C2070">
          <w:rPr>
            <w:sz w:val="14"/>
          </w:rPr>
          <w:t>3</w:t>
        </w:r>
        <w:r w:rsidRPr="009C2070">
          <w:rPr>
            <w:sz w:val="14"/>
          </w:rPr>
          <w:tab/>
          <w:t xml:space="preserve">  </w:t>
        </w:r>
        <w:r w:rsidRPr="009C2070">
          <w:rPr>
            <w:sz w:val="14"/>
          </w:rPr>
          <w:tab/>
        </w:r>
        <w:proofErr w:type="spellStart"/>
        <w:r w:rsidRPr="009C2070">
          <w:rPr>
            <w:sz w:val="14"/>
          </w:rPr>
          <w:t>Ennatuurlijk</w:t>
        </w:r>
        <w:proofErr w:type="spellEnd"/>
        <w:r w:rsidRPr="009C2070">
          <w:rPr>
            <w:sz w:val="14"/>
          </w:rPr>
          <w:t>/</w:t>
        </w:r>
        <w:r w:rsidR="00A17ACA" w:rsidRPr="009C2070">
          <w:rPr>
            <w:sz w:val="14"/>
          </w:rPr>
          <w:t>29 november</w:t>
        </w:r>
        <w:r w:rsidRPr="009C2070">
          <w:rPr>
            <w:sz w:val="14"/>
          </w:rPr>
          <w:t xml:space="preserve"> 2017</w:t>
        </w:r>
      </w:p>
    </w:sdtContent>
  </w:sdt>
  <w:p w14:paraId="3E11C478" w14:textId="77777777" w:rsidR="00C00F45" w:rsidRDefault="00C00F4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73A04" w14:textId="77777777" w:rsidR="006133DF" w:rsidRDefault="006133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BC1AB" w14:textId="77777777" w:rsidR="00AC67CE" w:rsidRDefault="00AC67CE" w:rsidP="00C00F45">
      <w:r>
        <w:separator/>
      </w:r>
    </w:p>
  </w:footnote>
  <w:footnote w:type="continuationSeparator" w:id="0">
    <w:p w14:paraId="390865F1" w14:textId="77777777" w:rsidR="00AC67CE" w:rsidRDefault="00AC67CE" w:rsidP="00C0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D4A2" w14:textId="77777777" w:rsidR="006133DF" w:rsidRDefault="006133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A4F9" w14:textId="4CAE621F" w:rsidR="006133DF" w:rsidRDefault="006133DF">
    <w:pPr>
      <w:pStyle w:val="Koptekst"/>
    </w:pPr>
    <w:r>
      <w:tab/>
    </w:r>
    <w:r>
      <w:tab/>
    </w:r>
    <w:r>
      <w:rPr>
        <w:noProof/>
        <w:lang w:eastAsia="nl-NL"/>
      </w:rPr>
      <w:drawing>
        <wp:inline distT="0" distB="0" distL="0" distR="0" wp14:anchorId="4003529A" wp14:editId="5A84A3B4">
          <wp:extent cx="1200118" cy="703453"/>
          <wp:effectExtent l="0" t="0" r="635" b="1905"/>
          <wp:docPr id="2" name="Afbeelding 1" descr="http://intranet/Marketing%20en%20Communicatie/Logo/logo-ennatuurlijk-20122013-rgb-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arketing%20en%20Communicatie/Logo/logo-ennatuurlijk-20122013-rgb-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7514" cy="707788"/>
                  </a:xfrm>
                  <a:prstGeom prst="rect">
                    <a:avLst/>
                  </a:prstGeom>
                  <a:noFill/>
                  <a:ln>
                    <a:noFill/>
                  </a:ln>
                </pic:spPr>
              </pic:pic>
            </a:graphicData>
          </a:graphic>
        </wp:inline>
      </w:drawing>
    </w:r>
  </w:p>
  <w:p w14:paraId="7023109E" w14:textId="77777777" w:rsidR="006133DF" w:rsidRDefault="006133D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9295" w14:textId="77777777" w:rsidR="006133DF" w:rsidRDefault="006133D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3A39"/>
    <w:multiLevelType w:val="hybridMultilevel"/>
    <w:tmpl w:val="A1549C68"/>
    <w:lvl w:ilvl="0" w:tplc="B9046662">
      <w:start w:val="1"/>
      <w:numFmt w:val="bullet"/>
      <w:lvlText w:val="-"/>
      <w:lvlJc w:val="left"/>
      <w:pPr>
        <w:tabs>
          <w:tab w:val="num" w:pos="720"/>
        </w:tabs>
        <w:ind w:left="720" w:hanging="360"/>
      </w:pPr>
      <w:rPr>
        <w:rFonts w:ascii="Times New Roman" w:hAnsi="Times New Roman" w:hint="default"/>
      </w:rPr>
    </w:lvl>
    <w:lvl w:ilvl="1" w:tplc="39D6195E" w:tentative="1">
      <w:start w:val="1"/>
      <w:numFmt w:val="bullet"/>
      <w:lvlText w:val="-"/>
      <w:lvlJc w:val="left"/>
      <w:pPr>
        <w:tabs>
          <w:tab w:val="num" w:pos="1440"/>
        </w:tabs>
        <w:ind w:left="1440" w:hanging="360"/>
      </w:pPr>
      <w:rPr>
        <w:rFonts w:ascii="Times New Roman" w:hAnsi="Times New Roman" w:hint="default"/>
      </w:rPr>
    </w:lvl>
    <w:lvl w:ilvl="2" w:tplc="8E387C92" w:tentative="1">
      <w:start w:val="1"/>
      <w:numFmt w:val="bullet"/>
      <w:lvlText w:val="-"/>
      <w:lvlJc w:val="left"/>
      <w:pPr>
        <w:tabs>
          <w:tab w:val="num" w:pos="2160"/>
        </w:tabs>
        <w:ind w:left="2160" w:hanging="360"/>
      </w:pPr>
      <w:rPr>
        <w:rFonts w:ascii="Times New Roman" w:hAnsi="Times New Roman" w:hint="default"/>
      </w:rPr>
    </w:lvl>
    <w:lvl w:ilvl="3" w:tplc="588EC738" w:tentative="1">
      <w:start w:val="1"/>
      <w:numFmt w:val="bullet"/>
      <w:lvlText w:val="-"/>
      <w:lvlJc w:val="left"/>
      <w:pPr>
        <w:tabs>
          <w:tab w:val="num" w:pos="2880"/>
        </w:tabs>
        <w:ind w:left="2880" w:hanging="360"/>
      </w:pPr>
      <w:rPr>
        <w:rFonts w:ascii="Times New Roman" w:hAnsi="Times New Roman" w:hint="default"/>
      </w:rPr>
    </w:lvl>
    <w:lvl w:ilvl="4" w:tplc="5A5617C4" w:tentative="1">
      <w:start w:val="1"/>
      <w:numFmt w:val="bullet"/>
      <w:lvlText w:val="-"/>
      <w:lvlJc w:val="left"/>
      <w:pPr>
        <w:tabs>
          <w:tab w:val="num" w:pos="3600"/>
        </w:tabs>
        <w:ind w:left="3600" w:hanging="360"/>
      </w:pPr>
      <w:rPr>
        <w:rFonts w:ascii="Times New Roman" w:hAnsi="Times New Roman" w:hint="default"/>
      </w:rPr>
    </w:lvl>
    <w:lvl w:ilvl="5" w:tplc="2438FBD4" w:tentative="1">
      <w:start w:val="1"/>
      <w:numFmt w:val="bullet"/>
      <w:lvlText w:val="-"/>
      <w:lvlJc w:val="left"/>
      <w:pPr>
        <w:tabs>
          <w:tab w:val="num" w:pos="4320"/>
        </w:tabs>
        <w:ind w:left="4320" w:hanging="360"/>
      </w:pPr>
      <w:rPr>
        <w:rFonts w:ascii="Times New Roman" w:hAnsi="Times New Roman" w:hint="default"/>
      </w:rPr>
    </w:lvl>
    <w:lvl w:ilvl="6" w:tplc="9DD0B96A" w:tentative="1">
      <w:start w:val="1"/>
      <w:numFmt w:val="bullet"/>
      <w:lvlText w:val="-"/>
      <w:lvlJc w:val="left"/>
      <w:pPr>
        <w:tabs>
          <w:tab w:val="num" w:pos="5040"/>
        </w:tabs>
        <w:ind w:left="5040" w:hanging="360"/>
      </w:pPr>
      <w:rPr>
        <w:rFonts w:ascii="Times New Roman" w:hAnsi="Times New Roman" w:hint="default"/>
      </w:rPr>
    </w:lvl>
    <w:lvl w:ilvl="7" w:tplc="A9D6F9F6" w:tentative="1">
      <w:start w:val="1"/>
      <w:numFmt w:val="bullet"/>
      <w:lvlText w:val="-"/>
      <w:lvlJc w:val="left"/>
      <w:pPr>
        <w:tabs>
          <w:tab w:val="num" w:pos="5760"/>
        </w:tabs>
        <w:ind w:left="5760" w:hanging="360"/>
      </w:pPr>
      <w:rPr>
        <w:rFonts w:ascii="Times New Roman" w:hAnsi="Times New Roman" w:hint="default"/>
      </w:rPr>
    </w:lvl>
    <w:lvl w:ilvl="8" w:tplc="0562F0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CC4211"/>
    <w:multiLevelType w:val="hybridMultilevel"/>
    <w:tmpl w:val="6D26EC58"/>
    <w:lvl w:ilvl="0" w:tplc="A8D2FECC">
      <w:start w:val="1"/>
      <w:numFmt w:val="bullet"/>
      <w:lvlText w:val="•"/>
      <w:lvlJc w:val="left"/>
      <w:pPr>
        <w:tabs>
          <w:tab w:val="num" w:pos="720"/>
        </w:tabs>
        <w:ind w:left="720" w:hanging="360"/>
      </w:pPr>
      <w:rPr>
        <w:rFonts w:ascii="Arial" w:hAnsi="Arial" w:hint="default"/>
      </w:rPr>
    </w:lvl>
    <w:lvl w:ilvl="1" w:tplc="9F561B86" w:tentative="1">
      <w:start w:val="1"/>
      <w:numFmt w:val="bullet"/>
      <w:lvlText w:val="•"/>
      <w:lvlJc w:val="left"/>
      <w:pPr>
        <w:tabs>
          <w:tab w:val="num" w:pos="1440"/>
        </w:tabs>
        <w:ind w:left="1440" w:hanging="360"/>
      </w:pPr>
      <w:rPr>
        <w:rFonts w:ascii="Arial" w:hAnsi="Arial" w:hint="default"/>
      </w:rPr>
    </w:lvl>
    <w:lvl w:ilvl="2" w:tplc="51A46ED8" w:tentative="1">
      <w:start w:val="1"/>
      <w:numFmt w:val="bullet"/>
      <w:lvlText w:val="•"/>
      <w:lvlJc w:val="left"/>
      <w:pPr>
        <w:tabs>
          <w:tab w:val="num" w:pos="2160"/>
        </w:tabs>
        <w:ind w:left="2160" w:hanging="360"/>
      </w:pPr>
      <w:rPr>
        <w:rFonts w:ascii="Arial" w:hAnsi="Arial" w:hint="default"/>
      </w:rPr>
    </w:lvl>
    <w:lvl w:ilvl="3" w:tplc="B9326696" w:tentative="1">
      <w:start w:val="1"/>
      <w:numFmt w:val="bullet"/>
      <w:lvlText w:val="•"/>
      <w:lvlJc w:val="left"/>
      <w:pPr>
        <w:tabs>
          <w:tab w:val="num" w:pos="2880"/>
        </w:tabs>
        <w:ind w:left="2880" w:hanging="360"/>
      </w:pPr>
      <w:rPr>
        <w:rFonts w:ascii="Arial" w:hAnsi="Arial" w:hint="default"/>
      </w:rPr>
    </w:lvl>
    <w:lvl w:ilvl="4" w:tplc="05D63158" w:tentative="1">
      <w:start w:val="1"/>
      <w:numFmt w:val="bullet"/>
      <w:lvlText w:val="•"/>
      <w:lvlJc w:val="left"/>
      <w:pPr>
        <w:tabs>
          <w:tab w:val="num" w:pos="3600"/>
        </w:tabs>
        <w:ind w:left="3600" w:hanging="360"/>
      </w:pPr>
      <w:rPr>
        <w:rFonts w:ascii="Arial" w:hAnsi="Arial" w:hint="default"/>
      </w:rPr>
    </w:lvl>
    <w:lvl w:ilvl="5" w:tplc="4CCCB5BC" w:tentative="1">
      <w:start w:val="1"/>
      <w:numFmt w:val="bullet"/>
      <w:lvlText w:val="•"/>
      <w:lvlJc w:val="left"/>
      <w:pPr>
        <w:tabs>
          <w:tab w:val="num" w:pos="4320"/>
        </w:tabs>
        <w:ind w:left="4320" w:hanging="360"/>
      </w:pPr>
      <w:rPr>
        <w:rFonts w:ascii="Arial" w:hAnsi="Arial" w:hint="default"/>
      </w:rPr>
    </w:lvl>
    <w:lvl w:ilvl="6" w:tplc="99A02A44" w:tentative="1">
      <w:start w:val="1"/>
      <w:numFmt w:val="bullet"/>
      <w:lvlText w:val="•"/>
      <w:lvlJc w:val="left"/>
      <w:pPr>
        <w:tabs>
          <w:tab w:val="num" w:pos="5040"/>
        </w:tabs>
        <w:ind w:left="5040" w:hanging="360"/>
      </w:pPr>
      <w:rPr>
        <w:rFonts w:ascii="Arial" w:hAnsi="Arial" w:hint="default"/>
      </w:rPr>
    </w:lvl>
    <w:lvl w:ilvl="7" w:tplc="FD66CAEA" w:tentative="1">
      <w:start w:val="1"/>
      <w:numFmt w:val="bullet"/>
      <w:lvlText w:val="•"/>
      <w:lvlJc w:val="left"/>
      <w:pPr>
        <w:tabs>
          <w:tab w:val="num" w:pos="5760"/>
        </w:tabs>
        <w:ind w:left="5760" w:hanging="360"/>
      </w:pPr>
      <w:rPr>
        <w:rFonts w:ascii="Arial" w:hAnsi="Arial" w:hint="default"/>
      </w:rPr>
    </w:lvl>
    <w:lvl w:ilvl="8" w:tplc="0DE8E654" w:tentative="1">
      <w:start w:val="1"/>
      <w:numFmt w:val="bullet"/>
      <w:lvlText w:val="•"/>
      <w:lvlJc w:val="left"/>
      <w:pPr>
        <w:tabs>
          <w:tab w:val="num" w:pos="6480"/>
        </w:tabs>
        <w:ind w:left="6480" w:hanging="360"/>
      </w:pPr>
      <w:rPr>
        <w:rFonts w:ascii="Arial" w:hAnsi="Arial" w:hint="default"/>
      </w:rPr>
    </w:lvl>
  </w:abstractNum>
  <w:abstractNum w:abstractNumId="2">
    <w:nsid w:val="239B383E"/>
    <w:multiLevelType w:val="hybridMultilevel"/>
    <w:tmpl w:val="BC908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F923CD"/>
    <w:multiLevelType w:val="hybridMultilevel"/>
    <w:tmpl w:val="5DA4CCC6"/>
    <w:lvl w:ilvl="0" w:tplc="49665D9E">
      <w:start w:val="1"/>
      <w:numFmt w:val="bullet"/>
      <w:lvlText w:val="•"/>
      <w:lvlJc w:val="left"/>
      <w:pPr>
        <w:tabs>
          <w:tab w:val="num" w:pos="720"/>
        </w:tabs>
        <w:ind w:left="720" w:hanging="360"/>
      </w:pPr>
      <w:rPr>
        <w:rFonts w:ascii="Arial" w:hAnsi="Arial" w:hint="default"/>
      </w:rPr>
    </w:lvl>
    <w:lvl w:ilvl="1" w:tplc="101EAB52" w:tentative="1">
      <w:start w:val="1"/>
      <w:numFmt w:val="bullet"/>
      <w:lvlText w:val="•"/>
      <w:lvlJc w:val="left"/>
      <w:pPr>
        <w:tabs>
          <w:tab w:val="num" w:pos="1440"/>
        </w:tabs>
        <w:ind w:left="1440" w:hanging="360"/>
      </w:pPr>
      <w:rPr>
        <w:rFonts w:ascii="Arial" w:hAnsi="Arial" w:hint="default"/>
      </w:rPr>
    </w:lvl>
    <w:lvl w:ilvl="2" w:tplc="D5501154" w:tentative="1">
      <w:start w:val="1"/>
      <w:numFmt w:val="bullet"/>
      <w:lvlText w:val="•"/>
      <w:lvlJc w:val="left"/>
      <w:pPr>
        <w:tabs>
          <w:tab w:val="num" w:pos="2160"/>
        </w:tabs>
        <w:ind w:left="2160" w:hanging="360"/>
      </w:pPr>
      <w:rPr>
        <w:rFonts w:ascii="Arial" w:hAnsi="Arial" w:hint="default"/>
      </w:rPr>
    </w:lvl>
    <w:lvl w:ilvl="3" w:tplc="1772E1A6" w:tentative="1">
      <w:start w:val="1"/>
      <w:numFmt w:val="bullet"/>
      <w:lvlText w:val="•"/>
      <w:lvlJc w:val="left"/>
      <w:pPr>
        <w:tabs>
          <w:tab w:val="num" w:pos="2880"/>
        </w:tabs>
        <w:ind w:left="2880" w:hanging="360"/>
      </w:pPr>
      <w:rPr>
        <w:rFonts w:ascii="Arial" w:hAnsi="Arial" w:hint="default"/>
      </w:rPr>
    </w:lvl>
    <w:lvl w:ilvl="4" w:tplc="2488D046" w:tentative="1">
      <w:start w:val="1"/>
      <w:numFmt w:val="bullet"/>
      <w:lvlText w:val="•"/>
      <w:lvlJc w:val="left"/>
      <w:pPr>
        <w:tabs>
          <w:tab w:val="num" w:pos="3600"/>
        </w:tabs>
        <w:ind w:left="3600" w:hanging="360"/>
      </w:pPr>
      <w:rPr>
        <w:rFonts w:ascii="Arial" w:hAnsi="Arial" w:hint="default"/>
      </w:rPr>
    </w:lvl>
    <w:lvl w:ilvl="5" w:tplc="B0E00D54" w:tentative="1">
      <w:start w:val="1"/>
      <w:numFmt w:val="bullet"/>
      <w:lvlText w:val="•"/>
      <w:lvlJc w:val="left"/>
      <w:pPr>
        <w:tabs>
          <w:tab w:val="num" w:pos="4320"/>
        </w:tabs>
        <w:ind w:left="4320" w:hanging="360"/>
      </w:pPr>
      <w:rPr>
        <w:rFonts w:ascii="Arial" w:hAnsi="Arial" w:hint="default"/>
      </w:rPr>
    </w:lvl>
    <w:lvl w:ilvl="6" w:tplc="C1267CAA" w:tentative="1">
      <w:start w:val="1"/>
      <w:numFmt w:val="bullet"/>
      <w:lvlText w:val="•"/>
      <w:lvlJc w:val="left"/>
      <w:pPr>
        <w:tabs>
          <w:tab w:val="num" w:pos="5040"/>
        </w:tabs>
        <w:ind w:left="5040" w:hanging="360"/>
      </w:pPr>
      <w:rPr>
        <w:rFonts w:ascii="Arial" w:hAnsi="Arial" w:hint="default"/>
      </w:rPr>
    </w:lvl>
    <w:lvl w:ilvl="7" w:tplc="F248657C" w:tentative="1">
      <w:start w:val="1"/>
      <w:numFmt w:val="bullet"/>
      <w:lvlText w:val="•"/>
      <w:lvlJc w:val="left"/>
      <w:pPr>
        <w:tabs>
          <w:tab w:val="num" w:pos="5760"/>
        </w:tabs>
        <w:ind w:left="5760" w:hanging="360"/>
      </w:pPr>
      <w:rPr>
        <w:rFonts w:ascii="Arial" w:hAnsi="Arial" w:hint="default"/>
      </w:rPr>
    </w:lvl>
    <w:lvl w:ilvl="8" w:tplc="D6DAFB3E" w:tentative="1">
      <w:start w:val="1"/>
      <w:numFmt w:val="bullet"/>
      <w:lvlText w:val="•"/>
      <w:lvlJc w:val="left"/>
      <w:pPr>
        <w:tabs>
          <w:tab w:val="num" w:pos="6480"/>
        </w:tabs>
        <w:ind w:left="6480" w:hanging="360"/>
      </w:pPr>
      <w:rPr>
        <w:rFonts w:ascii="Arial" w:hAnsi="Arial" w:hint="default"/>
      </w:rPr>
    </w:lvl>
  </w:abstractNum>
  <w:abstractNum w:abstractNumId="4">
    <w:nsid w:val="31652536"/>
    <w:multiLevelType w:val="hybridMultilevel"/>
    <w:tmpl w:val="67582B18"/>
    <w:lvl w:ilvl="0" w:tplc="B58ADD44">
      <w:start w:val="1"/>
      <w:numFmt w:val="bullet"/>
      <w:lvlText w:val="•"/>
      <w:lvlJc w:val="left"/>
      <w:pPr>
        <w:tabs>
          <w:tab w:val="num" w:pos="720"/>
        </w:tabs>
        <w:ind w:left="720" w:hanging="360"/>
      </w:pPr>
      <w:rPr>
        <w:rFonts w:ascii="Arial" w:hAnsi="Arial" w:hint="default"/>
      </w:rPr>
    </w:lvl>
    <w:lvl w:ilvl="1" w:tplc="0D0AAC42" w:tentative="1">
      <w:start w:val="1"/>
      <w:numFmt w:val="bullet"/>
      <w:lvlText w:val="•"/>
      <w:lvlJc w:val="left"/>
      <w:pPr>
        <w:tabs>
          <w:tab w:val="num" w:pos="1440"/>
        </w:tabs>
        <w:ind w:left="1440" w:hanging="360"/>
      </w:pPr>
      <w:rPr>
        <w:rFonts w:ascii="Arial" w:hAnsi="Arial" w:hint="default"/>
      </w:rPr>
    </w:lvl>
    <w:lvl w:ilvl="2" w:tplc="056434F6" w:tentative="1">
      <w:start w:val="1"/>
      <w:numFmt w:val="bullet"/>
      <w:lvlText w:val="•"/>
      <w:lvlJc w:val="left"/>
      <w:pPr>
        <w:tabs>
          <w:tab w:val="num" w:pos="2160"/>
        </w:tabs>
        <w:ind w:left="2160" w:hanging="360"/>
      </w:pPr>
      <w:rPr>
        <w:rFonts w:ascii="Arial" w:hAnsi="Arial" w:hint="default"/>
      </w:rPr>
    </w:lvl>
    <w:lvl w:ilvl="3" w:tplc="3BEC3D58" w:tentative="1">
      <w:start w:val="1"/>
      <w:numFmt w:val="bullet"/>
      <w:lvlText w:val="•"/>
      <w:lvlJc w:val="left"/>
      <w:pPr>
        <w:tabs>
          <w:tab w:val="num" w:pos="2880"/>
        </w:tabs>
        <w:ind w:left="2880" w:hanging="360"/>
      </w:pPr>
      <w:rPr>
        <w:rFonts w:ascii="Arial" w:hAnsi="Arial" w:hint="default"/>
      </w:rPr>
    </w:lvl>
    <w:lvl w:ilvl="4" w:tplc="A9325FEE" w:tentative="1">
      <w:start w:val="1"/>
      <w:numFmt w:val="bullet"/>
      <w:lvlText w:val="•"/>
      <w:lvlJc w:val="left"/>
      <w:pPr>
        <w:tabs>
          <w:tab w:val="num" w:pos="3600"/>
        </w:tabs>
        <w:ind w:left="3600" w:hanging="360"/>
      </w:pPr>
      <w:rPr>
        <w:rFonts w:ascii="Arial" w:hAnsi="Arial" w:hint="default"/>
      </w:rPr>
    </w:lvl>
    <w:lvl w:ilvl="5" w:tplc="C6E4B876" w:tentative="1">
      <w:start w:val="1"/>
      <w:numFmt w:val="bullet"/>
      <w:lvlText w:val="•"/>
      <w:lvlJc w:val="left"/>
      <w:pPr>
        <w:tabs>
          <w:tab w:val="num" w:pos="4320"/>
        </w:tabs>
        <w:ind w:left="4320" w:hanging="360"/>
      </w:pPr>
      <w:rPr>
        <w:rFonts w:ascii="Arial" w:hAnsi="Arial" w:hint="default"/>
      </w:rPr>
    </w:lvl>
    <w:lvl w:ilvl="6" w:tplc="3E300756" w:tentative="1">
      <w:start w:val="1"/>
      <w:numFmt w:val="bullet"/>
      <w:lvlText w:val="•"/>
      <w:lvlJc w:val="left"/>
      <w:pPr>
        <w:tabs>
          <w:tab w:val="num" w:pos="5040"/>
        </w:tabs>
        <w:ind w:left="5040" w:hanging="360"/>
      </w:pPr>
      <w:rPr>
        <w:rFonts w:ascii="Arial" w:hAnsi="Arial" w:hint="default"/>
      </w:rPr>
    </w:lvl>
    <w:lvl w:ilvl="7" w:tplc="D010A058" w:tentative="1">
      <w:start w:val="1"/>
      <w:numFmt w:val="bullet"/>
      <w:lvlText w:val="•"/>
      <w:lvlJc w:val="left"/>
      <w:pPr>
        <w:tabs>
          <w:tab w:val="num" w:pos="5760"/>
        </w:tabs>
        <w:ind w:left="5760" w:hanging="360"/>
      </w:pPr>
      <w:rPr>
        <w:rFonts w:ascii="Arial" w:hAnsi="Arial" w:hint="default"/>
      </w:rPr>
    </w:lvl>
    <w:lvl w:ilvl="8" w:tplc="FECEBBE0" w:tentative="1">
      <w:start w:val="1"/>
      <w:numFmt w:val="bullet"/>
      <w:lvlText w:val="•"/>
      <w:lvlJc w:val="left"/>
      <w:pPr>
        <w:tabs>
          <w:tab w:val="num" w:pos="6480"/>
        </w:tabs>
        <w:ind w:left="6480" w:hanging="360"/>
      </w:pPr>
      <w:rPr>
        <w:rFonts w:ascii="Arial" w:hAnsi="Arial" w:hint="default"/>
      </w:rPr>
    </w:lvl>
  </w:abstractNum>
  <w:abstractNum w:abstractNumId="5">
    <w:nsid w:val="41CF59A9"/>
    <w:multiLevelType w:val="hybridMultilevel"/>
    <w:tmpl w:val="C590DB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2F1639B"/>
    <w:multiLevelType w:val="hybridMultilevel"/>
    <w:tmpl w:val="E2545770"/>
    <w:lvl w:ilvl="0" w:tplc="E64474D8">
      <w:start w:val="1"/>
      <w:numFmt w:val="bullet"/>
      <w:lvlText w:val="•"/>
      <w:lvlJc w:val="left"/>
      <w:pPr>
        <w:tabs>
          <w:tab w:val="num" w:pos="720"/>
        </w:tabs>
        <w:ind w:left="720" w:hanging="360"/>
      </w:pPr>
      <w:rPr>
        <w:rFonts w:ascii="Arial" w:hAnsi="Arial" w:hint="default"/>
      </w:rPr>
    </w:lvl>
    <w:lvl w:ilvl="1" w:tplc="028E49DC" w:tentative="1">
      <w:start w:val="1"/>
      <w:numFmt w:val="bullet"/>
      <w:lvlText w:val="•"/>
      <w:lvlJc w:val="left"/>
      <w:pPr>
        <w:tabs>
          <w:tab w:val="num" w:pos="1440"/>
        </w:tabs>
        <w:ind w:left="1440" w:hanging="360"/>
      </w:pPr>
      <w:rPr>
        <w:rFonts w:ascii="Arial" w:hAnsi="Arial" w:hint="default"/>
      </w:rPr>
    </w:lvl>
    <w:lvl w:ilvl="2" w:tplc="DB8E65C0" w:tentative="1">
      <w:start w:val="1"/>
      <w:numFmt w:val="bullet"/>
      <w:lvlText w:val="•"/>
      <w:lvlJc w:val="left"/>
      <w:pPr>
        <w:tabs>
          <w:tab w:val="num" w:pos="2160"/>
        </w:tabs>
        <w:ind w:left="2160" w:hanging="360"/>
      </w:pPr>
      <w:rPr>
        <w:rFonts w:ascii="Arial" w:hAnsi="Arial" w:hint="default"/>
      </w:rPr>
    </w:lvl>
    <w:lvl w:ilvl="3" w:tplc="CEA4219E" w:tentative="1">
      <w:start w:val="1"/>
      <w:numFmt w:val="bullet"/>
      <w:lvlText w:val="•"/>
      <w:lvlJc w:val="left"/>
      <w:pPr>
        <w:tabs>
          <w:tab w:val="num" w:pos="2880"/>
        </w:tabs>
        <w:ind w:left="2880" w:hanging="360"/>
      </w:pPr>
      <w:rPr>
        <w:rFonts w:ascii="Arial" w:hAnsi="Arial" w:hint="default"/>
      </w:rPr>
    </w:lvl>
    <w:lvl w:ilvl="4" w:tplc="F4726546" w:tentative="1">
      <w:start w:val="1"/>
      <w:numFmt w:val="bullet"/>
      <w:lvlText w:val="•"/>
      <w:lvlJc w:val="left"/>
      <w:pPr>
        <w:tabs>
          <w:tab w:val="num" w:pos="3600"/>
        </w:tabs>
        <w:ind w:left="3600" w:hanging="360"/>
      </w:pPr>
      <w:rPr>
        <w:rFonts w:ascii="Arial" w:hAnsi="Arial" w:hint="default"/>
      </w:rPr>
    </w:lvl>
    <w:lvl w:ilvl="5" w:tplc="9DE4CB5C" w:tentative="1">
      <w:start w:val="1"/>
      <w:numFmt w:val="bullet"/>
      <w:lvlText w:val="•"/>
      <w:lvlJc w:val="left"/>
      <w:pPr>
        <w:tabs>
          <w:tab w:val="num" w:pos="4320"/>
        </w:tabs>
        <w:ind w:left="4320" w:hanging="360"/>
      </w:pPr>
      <w:rPr>
        <w:rFonts w:ascii="Arial" w:hAnsi="Arial" w:hint="default"/>
      </w:rPr>
    </w:lvl>
    <w:lvl w:ilvl="6" w:tplc="17C8A404" w:tentative="1">
      <w:start w:val="1"/>
      <w:numFmt w:val="bullet"/>
      <w:lvlText w:val="•"/>
      <w:lvlJc w:val="left"/>
      <w:pPr>
        <w:tabs>
          <w:tab w:val="num" w:pos="5040"/>
        </w:tabs>
        <w:ind w:left="5040" w:hanging="360"/>
      </w:pPr>
      <w:rPr>
        <w:rFonts w:ascii="Arial" w:hAnsi="Arial" w:hint="default"/>
      </w:rPr>
    </w:lvl>
    <w:lvl w:ilvl="7" w:tplc="C568E08C" w:tentative="1">
      <w:start w:val="1"/>
      <w:numFmt w:val="bullet"/>
      <w:lvlText w:val="•"/>
      <w:lvlJc w:val="left"/>
      <w:pPr>
        <w:tabs>
          <w:tab w:val="num" w:pos="5760"/>
        </w:tabs>
        <w:ind w:left="5760" w:hanging="360"/>
      </w:pPr>
      <w:rPr>
        <w:rFonts w:ascii="Arial" w:hAnsi="Arial" w:hint="default"/>
      </w:rPr>
    </w:lvl>
    <w:lvl w:ilvl="8" w:tplc="E23E1DD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EA"/>
    <w:rsid w:val="0007706F"/>
    <w:rsid w:val="000919BF"/>
    <w:rsid w:val="000B5FD5"/>
    <w:rsid w:val="00111E32"/>
    <w:rsid w:val="0018392E"/>
    <w:rsid w:val="001E7F23"/>
    <w:rsid w:val="0021433E"/>
    <w:rsid w:val="0027501F"/>
    <w:rsid w:val="002824B6"/>
    <w:rsid w:val="002C5082"/>
    <w:rsid w:val="002C647E"/>
    <w:rsid w:val="003716F1"/>
    <w:rsid w:val="00443989"/>
    <w:rsid w:val="004670F4"/>
    <w:rsid w:val="004C2763"/>
    <w:rsid w:val="00500601"/>
    <w:rsid w:val="00552E73"/>
    <w:rsid w:val="005D4E89"/>
    <w:rsid w:val="006133DF"/>
    <w:rsid w:val="0063558B"/>
    <w:rsid w:val="00636E2B"/>
    <w:rsid w:val="00674413"/>
    <w:rsid w:val="006B0AA0"/>
    <w:rsid w:val="006B4226"/>
    <w:rsid w:val="007336C3"/>
    <w:rsid w:val="007B7E43"/>
    <w:rsid w:val="00897878"/>
    <w:rsid w:val="00903EEA"/>
    <w:rsid w:val="0096040B"/>
    <w:rsid w:val="009741A1"/>
    <w:rsid w:val="009C2070"/>
    <w:rsid w:val="00A17ACA"/>
    <w:rsid w:val="00A469C8"/>
    <w:rsid w:val="00A67278"/>
    <w:rsid w:val="00AC67CE"/>
    <w:rsid w:val="00AE322B"/>
    <w:rsid w:val="00AF1904"/>
    <w:rsid w:val="00AF7614"/>
    <w:rsid w:val="00B35660"/>
    <w:rsid w:val="00C00F45"/>
    <w:rsid w:val="00C028EE"/>
    <w:rsid w:val="00C90F99"/>
    <w:rsid w:val="00CD2FF1"/>
    <w:rsid w:val="00D87F5C"/>
    <w:rsid w:val="00DD5456"/>
    <w:rsid w:val="00E06825"/>
    <w:rsid w:val="00E34313"/>
    <w:rsid w:val="00E74EE5"/>
    <w:rsid w:val="00F20DED"/>
    <w:rsid w:val="00F576E3"/>
    <w:rsid w:val="00FE6E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A4DB"/>
  <w15:chartTrackingRefBased/>
  <w15:docId w15:val="{128D46D1-E940-4462-A1D3-8619AADB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040B"/>
    <w:pPr>
      <w:spacing w:after="0" w:line="240" w:lineRule="auto"/>
    </w:pPr>
    <w:rPr>
      <w:rFonts w:ascii="Calibri" w:hAnsi="Calibri" w:cs="Times New Roman"/>
    </w:rPr>
  </w:style>
  <w:style w:type="paragraph" w:styleId="Kop1">
    <w:name w:val="heading 1"/>
    <w:basedOn w:val="Standaard"/>
    <w:next w:val="Standaard"/>
    <w:link w:val="Kop1Char"/>
    <w:uiPriority w:val="9"/>
    <w:qFormat/>
    <w:rsid w:val="005D4E89"/>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03EEA"/>
    <w:pPr>
      <w:spacing w:before="100" w:beforeAutospacing="1" w:after="100" w:afterAutospacing="1"/>
    </w:pPr>
    <w:rPr>
      <w:rFonts w:ascii="Times New Roman" w:eastAsia="Times New Roman" w:hAnsi="Times New Roman"/>
      <w:sz w:val="24"/>
      <w:szCs w:val="24"/>
      <w:lang w:eastAsia="nl-NL"/>
    </w:rPr>
  </w:style>
  <w:style w:type="paragraph" w:styleId="Lijstalinea">
    <w:name w:val="List Paragraph"/>
    <w:basedOn w:val="Standaard"/>
    <w:uiPriority w:val="34"/>
    <w:qFormat/>
    <w:rsid w:val="00903EEA"/>
    <w:pPr>
      <w:ind w:left="720"/>
      <w:contextualSpacing/>
    </w:pPr>
    <w:rPr>
      <w:rFonts w:ascii="Times New Roman" w:eastAsia="Times New Roman" w:hAnsi="Times New Roman"/>
      <w:sz w:val="24"/>
      <w:szCs w:val="24"/>
      <w:lang w:eastAsia="nl-NL"/>
    </w:rPr>
  </w:style>
  <w:style w:type="paragraph" w:styleId="Geenafstand">
    <w:name w:val="No Spacing"/>
    <w:uiPriority w:val="1"/>
    <w:qFormat/>
    <w:rsid w:val="005D4E89"/>
    <w:pPr>
      <w:spacing w:after="0" w:line="240" w:lineRule="auto"/>
    </w:pPr>
  </w:style>
  <w:style w:type="character" w:customStyle="1" w:styleId="Kop1Char">
    <w:name w:val="Kop 1 Char"/>
    <w:basedOn w:val="Standaardalinea-lettertype"/>
    <w:link w:val="Kop1"/>
    <w:uiPriority w:val="9"/>
    <w:rsid w:val="005D4E89"/>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7B7E43"/>
    <w:rPr>
      <w:sz w:val="16"/>
      <w:szCs w:val="16"/>
    </w:rPr>
  </w:style>
  <w:style w:type="paragraph" w:styleId="Tekstopmerking">
    <w:name w:val="annotation text"/>
    <w:basedOn w:val="Standaard"/>
    <w:link w:val="TekstopmerkingChar"/>
    <w:uiPriority w:val="99"/>
    <w:semiHidden/>
    <w:unhideWhenUsed/>
    <w:rsid w:val="007B7E43"/>
    <w:pPr>
      <w:spacing w:after="160"/>
    </w:pPr>
    <w:rPr>
      <w:rFonts w:ascii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7B7E43"/>
    <w:rPr>
      <w:sz w:val="20"/>
      <w:szCs w:val="20"/>
    </w:rPr>
  </w:style>
  <w:style w:type="paragraph" w:styleId="Onderwerpvanopmerking">
    <w:name w:val="annotation subject"/>
    <w:basedOn w:val="Tekstopmerking"/>
    <w:next w:val="Tekstopmerking"/>
    <w:link w:val="OnderwerpvanopmerkingChar"/>
    <w:uiPriority w:val="99"/>
    <w:semiHidden/>
    <w:unhideWhenUsed/>
    <w:rsid w:val="007B7E43"/>
    <w:rPr>
      <w:b/>
      <w:bCs/>
    </w:rPr>
  </w:style>
  <w:style w:type="character" w:customStyle="1" w:styleId="OnderwerpvanopmerkingChar">
    <w:name w:val="Onderwerp van opmerking Char"/>
    <w:basedOn w:val="TekstopmerkingChar"/>
    <w:link w:val="Onderwerpvanopmerking"/>
    <w:uiPriority w:val="99"/>
    <w:semiHidden/>
    <w:rsid w:val="007B7E43"/>
    <w:rPr>
      <w:b/>
      <w:bCs/>
      <w:sz w:val="20"/>
      <w:szCs w:val="20"/>
    </w:rPr>
  </w:style>
  <w:style w:type="paragraph" w:styleId="Ballontekst">
    <w:name w:val="Balloon Text"/>
    <w:basedOn w:val="Standaard"/>
    <w:link w:val="BallontekstChar"/>
    <w:uiPriority w:val="99"/>
    <w:semiHidden/>
    <w:unhideWhenUsed/>
    <w:rsid w:val="007B7E4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7E43"/>
    <w:rPr>
      <w:rFonts w:ascii="Segoe UI" w:hAnsi="Segoe UI" w:cs="Segoe UI"/>
      <w:sz w:val="18"/>
      <w:szCs w:val="18"/>
    </w:rPr>
  </w:style>
  <w:style w:type="paragraph" w:styleId="Koptekst">
    <w:name w:val="header"/>
    <w:basedOn w:val="Standaard"/>
    <w:link w:val="KoptekstChar"/>
    <w:uiPriority w:val="99"/>
    <w:unhideWhenUsed/>
    <w:rsid w:val="00C00F45"/>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C00F45"/>
  </w:style>
  <w:style w:type="paragraph" w:styleId="Voettekst">
    <w:name w:val="footer"/>
    <w:basedOn w:val="Standaard"/>
    <w:link w:val="VoettekstChar"/>
    <w:uiPriority w:val="99"/>
    <w:unhideWhenUsed/>
    <w:rsid w:val="00C00F45"/>
    <w:pPr>
      <w:tabs>
        <w:tab w:val="center" w:pos="4536"/>
        <w:tab w:val="right" w:pos="9072"/>
      </w:tabs>
    </w:pPr>
    <w:rPr>
      <w:rFonts w:asciiTheme="minorHAnsi" w:hAnsiTheme="minorHAnsi" w:cstheme="minorBidi"/>
    </w:rPr>
  </w:style>
  <w:style w:type="character" w:customStyle="1" w:styleId="VoettekstChar">
    <w:name w:val="Voettekst Char"/>
    <w:basedOn w:val="Standaardalinea-lettertype"/>
    <w:link w:val="Voettekst"/>
    <w:uiPriority w:val="99"/>
    <w:rsid w:val="00C0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78334">
      <w:bodyDiv w:val="1"/>
      <w:marLeft w:val="0"/>
      <w:marRight w:val="0"/>
      <w:marTop w:val="0"/>
      <w:marBottom w:val="0"/>
      <w:divBdr>
        <w:top w:val="none" w:sz="0" w:space="0" w:color="auto"/>
        <w:left w:val="none" w:sz="0" w:space="0" w:color="auto"/>
        <w:bottom w:val="none" w:sz="0" w:space="0" w:color="auto"/>
        <w:right w:val="none" w:sz="0" w:space="0" w:color="auto"/>
      </w:divBdr>
      <w:divsChild>
        <w:div w:id="1644196926">
          <w:marLeft w:val="360"/>
          <w:marRight w:val="0"/>
          <w:marTop w:val="200"/>
          <w:marBottom w:val="0"/>
          <w:divBdr>
            <w:top w:val="none" w:sz="0" w:space="0" w:color="auto"/>
            <w:left w:val="none" w:sz="0" w:space="0" w:color="auto"/>
            <w:bottom w:val="none" w:sz="0" w:space="0" w:color="auto"/>
            <w:right w:val="none" w:sz="0" w:space="0" w:color="auto"/>
          </w:divBdr>
        </w:div>
        <w:div w:id="1955404309">
          <w:marLeft w:val="360"/>
          <w:marRight w:val="0"/>
          <w:marTop w:val="200"/>
          <w:marBottom w:val="0"/>
          <w:divBdr>
            <w:top w:val="none" w:sz="0" w:space="0" w:color="auto"/>
            <w:left w:val="none" w:sz="0" w:space="0" w:color="auto"/>
            <w:bottom w:val="none" w:sz="0" w:space="0" w:color="auto"/>
            <w:right w:val="none" w:sz="0" w:space="0" w:color="auto"/>
          </w:divBdr>
        </w:div>
      </w:divsChild>
    </w:div>
    <w:div w:id="615067501">
      <w:bodyDiv w:val="1"/>
      <w:marLeft w:val="0"/>
      <w:marRight w:val="0"/>
      <w:marTop w:val="0"/>
      <w:marBottom w:val="0"/>
      <w:divBdr>
        <w:top w:val="none" w:sz="0" w:space="0" w:color="auto"/>
        <w:left w:val="none" w:sz="0" w:space="0" w:color="auto"/>
        <w:bottom w:val="none" w:sz="0" w:space="0" w:color="auto"/>
        <w:right w:val="none" w:sz="0" w:space="0" w:color="auto"/>
      </w:divBdr>
    </w:div>
    <w:div w:id="630330551">
      <w:bodyDiv w:val="1"/>
      <w:marLeft w:val="0"/>
      <w:marRight w:val="0"/>
      <w:marTop w:val="0"/>
      <w:marBottom w:val="0"/>
      <w:divBdr>
        <w:top w:val="none" w:sz="0" w:space="0" w:color="auto"/>
        <w:left w:val="none" w:sz="0" w:space="0" w:color="auto"/>
        <w:bottom w:val="none" w:sz="0" w:space="0" w:color="auto"/>
        <w:right w:val="none" w:sz="0" w:space="0" w:color="auto"/>
      </w:divBdr>
      <w:divsChild>
        <w:div w:id="2051103235">
          <w:marLeft w:val="360"/>
          <w:marRight w:val="0"/>
          <w:marTop w:val="200"/>
          <w:marBottom w:val="0"/>
          <w:divBdr>
            <w:top w:val="none" w:sz="0" w:space="0" w:color="auto"/>
            <w:left w:val="none" w:sz="0" w:space="0" w:color="auto"/>
            <w:bottom w:val="none" w:sz="0" w:space="0" w:color="auto"/>
            <w:right w:val="none" w:sz="0" w:space="0" w:color="auto"/>
          </w:divBdr>
        </w:div>
        <w:div w:id="1937400052">
          <w:marLeft w:val="360"/>
          <w:marRight w:val="0"/>
          <w:marTop w:val="200"/>
          <w:marBottom w:val="0"/>
          <w:divBdr>
            <w:top w:val="none" w:sz="0" w:space="0" w:color="auto"/>
            <w:left w:val="none" w:sz="0" w:space="0" w:color="auto"/>
            <w:bottom w:val="none" w:sz="0" w:space="0" w:color="auto"/>
            <w:right w:val="none" w:sz="0" w:space="0" w:color="auto"/>
          </w:divBdr>
        </w:div>
        <w:div w:id="303242431">
          <w:marLeft w:val="360"/>
          <w:marRight w:val="0"/>
          <w:marTop w:val="200"/>
          <w:marBottom w:val="0"/>
          <w:divBdr>
            <w:top w:val="none" w:sz="0" w:space="0" w:color="auto"/>
            <w:left w:val="none" w:sz="0" w:space="0" w:color="auto"/>
            <w:bottom w:val="none" w:sz="0" w:space="0" w:color="auto"/>
            <w:right w:val="none" w:sz="0" w:space="0" w:color="auto"/>
          </w:divBdr>
        </w:div>
        <w:div w:id="1703941865">
          <w:marLeft w:val="360"/>
          <w:marRight w:val="0"/>
          <w:marTop w:val="200"/>
          <w:marBottom w:val="0"/>
          <w:divBdr>
            <w:top w:val="none" w:sz="0" w:space="0" w:color="auto"/>
            <w:left w:val="none" w:sz="0" w:space="0" w:color="auto"/>
            <w:bottom w:val="none" w:sz="0" w:space="0" w:color="auto"/>
            <w:right w:val="none" w:sz="0" w:space="0" w:color="auto"/>
          </w:divBdr>
        </w:div>
        <w:div w:id="1149782235">
          <w:marLeft w:val="360"/>
          <w:marRight w:val="0"/>
          <w:marTop w:val="200"/>
          <w:marBottom w:val="0"/>
          <w:divBdr>
            <w:top w:val="none" w:sz="0" w:space="0" w:color="auto"/>
            <w:left w:val="none" w:sz="0" w:space="0" w:color="auto"/>
            <w:bottom w:val="none" w:sz="0" w:space="0" w:color="auto"/>
            <w:right w:val="none" w:sz="0" w:space="0" w:color="auto"/>
          </w:divBdr>
        </w:div>
      </w:divsChild>
    </w:div>
    <w:div w:id="766730607">
      <w:bodyDiv w:val="1"/>
      <w:marLeft w:val="0"/>
      <w:marRight w:val="0"/>
      <w:marTop w:val="0"/>
      <w:marBottom w:val="0"/>
      <w:divBdr>
        <w:top w:val="none" w:sz="0" w:space="0" w:color="auto"/>
        <w:left w:val="none" w:sz="0" w:space="0" w:color="auto"/>
        <w:bottom w:val="none" w:sz="0" w:space="0" w:color="auto"/>
        <w:right w:val="none" w:sz="0" w:space="0" w:color="auto"/>
      </w:divBdr>
      <w:divsChild>
        <w:div w:id="1726374354">
          <w:marLeft w:val="360"/>
          <w:marRight w:val="0"/>
          <w:marTop w:val="200"/>
          <w:marBottom w:val="0"/>
          <w:divBdr>
            <w:top w:val="none" w:sz="0" w:space="0" w:color="auto"/>
            <w:left w:val="none" w:sz="0" w:space="0" w:color="auto"/>
            <w:bottom w:val="none" w:sz="0" w:space="0" w:color="auto"/>
            <w:right w:val="none" w:sz="0" w:space="0" w:color="auto"/>
          </w:divBdr>
        </w:div>
        <w:div w:id="689572958">
          <w:marLeft w:val="360"/>
          <w:marRight w:val="0"/>
          <w:marTop w:val="200"/>
          <w:marBottom w:val="0"/>
          <w:divBdr>
            <w:top w:val="none" w:sz="0" w:space="0" w:color="auto"/>
            <w:left w:val="none" w:sz="0" w:space="0" w:color="auto"/>
            <w:bottom w:val="none" w:sz="0" w:space="0" w:color="auto"/>
            <w:right w:val="none" w:sz="0" w:space="0" w:color="auto"/>
          </w:divBdr>
        </w:div>
        <w:div w:id="1341085304">
          <w:marLeft w:val="360"/>
          <w:marRight w:val="0"/>
          <w:marTop w:val="200"/>
          <w:marBottom w:val="0"/>
          <w:divBdr>
            <w:top w:val="none" w:sz="0" w:space="0" w:color="auto"/>
            <w:left w:val="none" w:sz="0" w:space="0" w:color="auto"/>
            <w:bottom w:val="none" w:sz="0" w:space="0" w:color="auto"/>
            <w:right w:val="none" w:sz="0" w:space="0" w:color="auto"/>
          </w:divBdr>
        </w:div>
        <w:div w:id="800224146">
          <w:marLeft w:val="360"/>
          <w:marRight w:val="0"/>
          <w:marTop w:val="200"/>
          <w:marBottom w:val="0"/>
          <w:divBdr>
            <w:top w:val="none" w:sz="0" w:space="0" w:color="auto"/>
            <w:left w:val="none" w:sz="0" w:space="0" w:color="auto"/>
            <w:bottom w:val="none" w:sz="0" w:space="0" w:color="auto"/>
            <w:right w:val="none" w:sz="0" w:space="0" w:color="auto"/>
          </w:divBdr>
        </w:div>
        <w:div w:id="356779680">
          <w:marLeft w:val="360"/>
          <w:marRight w:val="0"/>
          <w:marTop w:val="200"/>
          <w:marBottom w:val="0"/>
          <w:divBdr>
            <w:top w:val="none" w:sz="0" w:space="0" w:color="auto"/>
            <w:left w:val="none" w:sz="0" w:space="0" w:color="auto"/>
            <w:bottom w:val="none" w:sz="0" w:space="0" w:color="auto"/>
            <w:right w:val="none" w:sz="0" w:space="0" w:color="auto"/>
          </w:divBdr>
        </w:div>
      </w:divsChild>
    </w:div>
    <w:div w:id="1038703270">
      <w:bodyDiv w:val="1"/>
      <w:marLeft w:val="0"/>
      <w:marRight w:val="0"/>
      <w:marTop w:val="0"/>
      <w:marBottom w:val="0"/>
      <w:divBdr>
        <w:top w:val="none" w:sz="0" w:space="0" w:color="auto"/>
        <w:left w:val="none" w:sz="0" w:space="0" w:color="auto"/>
        <w:bottom w:val="none" w:sz="0" w:space="0" w:color="auto"/>
        <w:right w:val="none" w:sz="0" w:space="0" w:color="auto"/>
      </w:divBdr>
    </w:div>
    <w:div w:id="1111629381">
      <w:bodyDiv w:val="1"/>
      <w:marLeft w:val="0"/>
      <w:marRight w:val="0"/>
      <w:marTop w:val="0"/>
      <w:marBottom w:val="0"/>
      <w:divBdr>
        <w:top w:val="none" w:sz="0" w:space="0" w:color="auto"/>
        <w:left w:val="none" w:sz="0" w:space="0" w:color="auto"/>
        <w:bottom w:val="none" w:sz="0" w:space="0" w:color="auto"/>
        <w:right w:val="none" w:sz="0" w:space="0" w:color="auto"/>
      </w:divBdr>
      <w:divsChild>
        <w:div w:id="520123923">
          <w:marLeft w:val="360"/>
          <w:marRight w:val="0"/>
          <w:marTop w:val="200"/>
          <w:marBottom w:val="0"/>
          <w:divBdr>
            <w:top w:val="none" w:sz="0" w:space="0" w:color="auto"/>
            <w:left w:val="none" w:sz="0" w:space="0" w:color="auto"/>
            <w:bottom w:val="none" w:sz="0" w:space="0" w:color="auto"/>
            <w:right w:val="none" w:sz="0" w:space="0" w:color="auto"/>
          </w:divBdr>
        </w:div>
        <w:div w:id="2116098115">
          <w:marLeft w:val="360"/>
          <w:marRight w:val="0"/>
          <w:marTop w:val="200"/>
          <w:marBottom w:val="0"/>
          <w:divBdr>
            <w:top w:val="none" w:sz="0" w:space="0" w:color="auto"/>
            <w:left w:val="none" w:sz="0" w:space="0" w:color="auto"/>
            <w:bottom w:val="none" w:sz="0" w:space="0" w:color="auto"/>
            <w:right w:val="none" w:sz="0" w:space="0" w:color="auto"/>
          </w:divBdr>
        </w:div>
      </w:divsChild>
    </w:div>
    <w:div w:id="1174807265">
      <w:bodyDiv w:val="1"/>
      <w:marLeft w:val="0"/>
      <w:marRight w:val="0"/>
      <w:marTop w:val="0"/>
      <w:marBottom w:val="0"/>
      <w:divBdr>
        <w:top w:val="none" w:sz="0" w:space="0" w:color="auto"/>
        <w:left w:val="none" w:sz="0" w:space="0" w:color="auto"/>
        <w:bottom w:val="none" w:sz="0" w:space="0" w:color="auto"/>
        <w:right w:val="none" w:sz="0" w:space="0" w:color="auto"/>
      </w:divBdr>
      <w:divsChild>
        <w:div w:id="1630669219">
          <w:marLeft w:val="360"/>
          <w:marRight w:val="0"/>
          <w:marTop w:val="200"/>
          <w:marBottom w:val="0"/>
          <w:divBdr>
            <w:top w:val="none" w:sz="0" w:space="0" w:color="auto"/>
            <w:left w:val="none" w:sz="0" w:space="0" w:color="auto"/>
            <w:bottom w:val="none" w:sz="0" w:space="0" w:color="auto"/>
            <w:right w:val="none" w:sz="0" w:space="0" w:color="auto"/>
          </w:divBdr>
        </w:div>
        <w:div w:id="2120100144">
          <w:marLeft w:val="360"/>
          <w:marRight w:val="0"/>
          <w:marTop w:val="200"/>
          <w:marBottom w:val="0"/>
          <w:divBdr>
            <w:top w:val="none" w:sz="0" w:space="0" w:color="auto"/>
            <w:left w:val="none" w:sz="0" w:space="0" w:color="auto"/>
            <w:bottom w:val="none" w:sz="0" w:space="0" w:color="auto"/>
            <w:right w:val="none" w:sz="0" w:space="0" w:color="auto"/>
          </w:divBdr>
        </w:div>
        <w:div w:id="1889605831">
          <w:marLeft w:val="360"/>
          <w:marRight w:val="0"/>
          <w:marTop w:val="200"/>
          <w:marBottom w:val="0"/>
          <w:divBdr>
            <w:top w:val="none" w:sz="0" w:space="0" w:color="auto"/>
            <w:left w:val="none" w:sz="0" w:space="0" w:color="auto"/>
            <w:bottom w:val="none" w:sz="0" w:space="0" w:color="auto"/>
            <w:right w:val="none" w:sz="0" w:space="0" w:color="auto"/>
          </w:divBdr>
        </w:div>
        <w:div w:id="1305887163">
          <w:marLeft w:val="360"/>
          <w:marRight w:val="0"/>
          <w:marTop w:val="200"/>
          <w:marBottom w:val="0"/>
          <w:divBdr>
            <w:top w:val="none" w:sz="0" w:space="0" w:color="auto"/>
            <w:left w:val="none" w:sz="0" w:space="0" w:color="auto"/>
            <w:bottom w:val="none" w:sz="0" w:space="0" w:color="auto"/>
            <w:right w:val="none" w:sz="0" w:space="0" w:color="auto"/>
          </w:divBdr>
        </w:div>
        <w:div w:id="1871987994">
          <w:marLeft w:val="360"/>
          <w:marRight w:val="0"/>
          <w:marTop w:val="200"/>
          <w:marBottom w:val="0"/>
          <w:divBdr>
            <w:top w:val="none" w:sz="0" w:space="0" w:color="auto"/>
            <w:left w:val="none" w:sz="0" w:space="0" w:color="auto"/>
            <w:bottom w:val="none" w:sz="0" w:space="0" w:color="auto"/>
            <w:right w:val="none" w:sz="0" w:space="0" w:color="auto"/>
          </w:divBdr>
        </w:div>
        <w:div w:id="19430245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1176</ap:Words>
  <ap:Characters>6471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2017-11-29T15:31:00.0000000Z</dcterms:created>
  <dcterms:modified xsi:type="dcterms:W3CDTF">2017-11-29T16:56:00.0000000Z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0x010100AAFA614C1FAECE40ADD5791E3A19012C</vt:lpwstr>
  </property>
</Properties>
</file>