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we</w:t>
      </w:r>
      <w:r w:rsidR="005129ED">
        <w:rPr>
          <w:rFonts w:asciiTheme="minorHAnsi" w:hAnsiTheme="minorHAnsi"/>
          <w:sz w:val="22"/>
          <w:szCs w:val="22"/>
          <w:u w:val="single"/>
        </w:rPr>
        <w:t>ek</w:t>
      </w:r>
      <w:r w:rsidRPr="00F74ED7">
        <w:rPr>
          <w:rFonts w:asciiTheme="minorHAnsi" w:hAnsiTheme="minorHAnsi"/>
          <w:sz w:val="22"/>
          <w:szCs w:val="22"/>
          <w:u w:val="single"/>
        </w:rPr>
        <w:t xml:space="preserve"> </w:t>
      </w:r>
      <w:r w:rsidR="005212C9">
        <w:rPr>
          <w:rFonts w:asciiTheme="minorHAnsi" w:hAnsiTheme="minorHAnsi"/>
          <w:sz w:val="22"/>
          <w:szCs w:val="22"/>
          <w:u w:val="single"/>
        </w:rPr>
        <w:t>4</w:t>
      </w:r>
      <w:r w:rsidR="00021A5B">
        <w:rPr>
          <w:rFonts w:asciiTheme="minorHAnsi" w:hAnsiTheme="minorHAnsi"/>
          <w:sz w:val="22"/>
          <w:szCs w:val="22"/>
          <w:u w:val="single"/>
        </w:rPr>
        <w:t>7</w:t>
      </w:r>
      <w:r w:rsidRPr="00F74ED7">
        <w:rPr>
          <w:rFonts w:asciiTheme="minorHAnsi" w:hAnsiTheme="minorHAnsi"/>
          <w:sz w:val="22"/>
          <w:szCs w:val="22"/>
          <w:u w:val="single"/>
        </w:rPr>
        <w:t xml:space="preserve"> (</w:t>
      </w:r>
      <w:r w:rsidR="00021A5B">
        <w:rPr>
          <w:rFonts w:asciiTheme="minorHAnsi" w:hAnsiTheme="minorHAnsi"/>
          <w:sz w:val="22"/>
          <w:szCs w:val="22"/>
          <w:u w:val="single"/>
        </w:rPr>
        <w:t>16</w:t>
      </w:r>
      <w:r w:rsidR="0045252E">
        <w:rPr>
          <w:rFonts w:asciiTheme="minorHAnsi" w:hAnsiTheme="minorHAnsi"/>
          <w:sz w:val="22"/>
          <w:szCs w:val="22"/>
          <w:u w:val="single"/>
        </w:rPr>
        <w:t xml:space="preserve"> </w:t>
      </w:r>
      <w:r w:rsidR="00021A5B">
        <w:rPr>
          <w:rFonts w:asciiTheme="minorHAnsi" w:hAnsiTheme="minorHAnsi"/>
          <w:sz w:val="22"/>
          <w:szCs w:val="22"/>
          <w:u w:val="single"/>
        </w:rPr>
        <w:t>novem</w:t>
      </w:r>
      <w:r w:rsidR="0045252E">
        <w:rPr>
          <w:rFonts w:asciiTheme="minorHAnsi" w:hAnsiTheme="minorHAnsi"/>
          <w:sz w:val="22"/>
          <w:szCs w:val="22"/>
          <w:u w:val="single"/>
        </w:rPr>
        <w:t>ber</w:t>
      </w:r>
      <w:r w:rsidR="00AD4E0E">
        <w:rPr>
          <w:rFonts w:asciiTheme="minorHAnsi" w:hAnsiTheme="minorHAnsi"/>
          <w:sz w:val="22"/>
          <w:szCs w:val="22"/>
          <w:u w:val="single"/>
        </w:rPr>
        <w:t xml:space="preserve"> </w:t>
      </w:r>
      <w:r w:rsidRPr="00F74ED7" w:rsidR="009A0FC6">
        <w:rPr>
          <w:rFonts w:asciiTheme="minorHAnsi" w:hAnsiTheme="minorHAnsi"/>
          <w:sz w:val="22"/>
          <w:szCs w:val="22"/>
          <w:u w:val="single"/>
        </w:rPr>
        <w:t>2017</w:t>
      </w:r>
      <w:r w:rsidRPr="00F74ED7" w:rsidR="00FA27D6">
        <w:rPr>
          <w:rFonts w:asciiTheme="minorHAnsi" w:hAnsiTheme="minorHAnsi"/>
          <w:sz w:val="22"/>
          <w:szCs w:val="22"/>
          <w:u w:val="single"/>
        </w:rPr>
        <w:t xml:space="preserve"> -</w:t>
      </w:r>
      <w:r w:rsidR="0074305F">
        <w:rPr>
          <w:rFonts w:asciiTheme="minorHAnsi" w:hAnsiTheme="minorHAnsi"/>
          <w:sz w:val="22"/>
          <w:szCs w:val="22"/>
          <w:u w:val="single"/>
        </w:rPr>
        <w:t xml:space="preserve"> </w:t>
      </w:r>
      <w:r w:rsidR="00021A5B">
        <w:rPr>
          <w:rFonts w:asciiTheme="minorHAnsi" w:hAnsiTheme="minorHAnsi"/>
          <w:sz w:val="22"/>
          <w:szCs w:val="22"/>
          <w:u w:val="single"/>
        </w:rPr>
        <w:t>21</w:t>
      </w:r>
      <w:r w:rsidR="00777493">
        <w:rPr>
          <w:rFonts w:asciiTheme="minorHAnsi" w:hAnsiTheme="minorHAnsi"/>
          <w:sz w:val="22"/>
          <w:szCs w:val="22"/>
          <w:u w:val="single"/>
        </w:rPr>
        <w:t xml:space="preserve"> </w:t>
      </w:r>
      <w:r w:rsidR="00021A5B">
        <w:rPr>
          <w:rFonts w:asciiTheme="minorHAnsi" w:hAnsiTheme="minorHAnsi"/>
          <w:sz w:val="22"/>
          <w:szCs w:val="22"/>
          <w:u w:val="single"/>
        </w:rPr>
        <w:t>novemb</w:t>
      </w:r>
      <w:r w:rsidR="00777493">
        <w:rPr>
          <w:rFonts w:asciiTheme="minorHAnsi" w:hAnsiTheme="minorHAnsi"/>
          <w:sz w:val="22"/>
          <w:szCs w:val="22"/>
          <w:u w:val="single"/>
        </w:rPr>
        <w:t>er</w:t>
      </w:r>
      <w:r w:rsidR="0074305F">
        <w:rPr>
          <w:rFonts w:asciiTheme="minorHAnsi" w:hAnsiTheme="minorHAnsi"/>
          <w:sz w:val="22"/>
          <w:szCs w:val="22"/>
          <w:u w:val="single"/>
        </w:rPr>
        <w:t xml:space="preserve"> </w:t>
      </w:r>
      <w:r w:rsidRPr="00F74ED7" w:rsidR="006A0D87">
        <w:rPr>
          <w:rFonts w:asciiTheme="minorHAnsi" w:hAnsiTheme="minorHAnsi"/>
          <w:sz w:val="22"/>
          <w:szCs w:val="22"/>
          <w:u w:val="single"/>
        </w:rPr>
        <w:t>2017</w:t>
      </w:r>
      <w:r w:rsidRPr="00F74ED7">
        <w:rPr>
          <w:rFonts w:asciiTheme="minorHAnsi" w:hAnsiTheme="minorHAnsi"/>
          <w:sz w:val="22"/>
          <w:szCs w:val="22"/>
          <w:u w:val="single"/>
        </w:rPr>
        <w:t xml:space="preserve">) d.d. </w:t>
      </w:r>
      <w:r w:rsidR="00021A5B">
        <w:rPr>
          <w:rFonts w:asciiTheme="minorHAnsi" w:hAnsiTheme="minorHAnsi"/>
          <w:sz w:val="22"/>
          <w:szCs w:val="22"/>
          <w:u w:val="single"/>
        </w:rPr>
        <w:t>30</w:t>
      </w:r>
      <w:r w:rsidR="00777493">
        <w:rPr>
          <w:rFonts w:asciiTheme="minorHAnsi" w:hAnsiTheme="minorHAnsi"/>
          <w:sz w:val="22"/>
          <w:szCs w:val="22"/>
          <w:u w:val="single"/>
        </w:rPr>
        <w:t xml:space="preserve"> </w:t>
      </w:r>
      <w:r w:rsidR="005212C9">
        <w:rPr>
          <w:rFonts w:asciiTheme="minorHAnsi" w:hAnsiTheme="minorHAnsi"/>
          <w:sz w:val="22"/>
          <w:szCs w:val="22"/>
          <w:u w:val="single"/>
        </w:rPr>
        <w:t>novem</w:t>
      </w:r>
      <w:r w:rsidR="00777493">
        <w:rPr>
          <w:rFonts w:asciiTheme="minorHAnsi" w:hAnsiTheme="minorHAnsi"/>
          <w:sz w:val="22"/>
          <w:szCs w:val="22"/>
          <w:u w:val="single"/>
        </w:rPr>
        <w:t>ber</w:t>
      </w:r>
      <w:r w:rsidRPr="00F74ED7" w:rsidR="009A0FC6">
        <w:rPr>
          <w:rFonts w:asciiTheme="minorHAnsi" w:hAnsiTheme="minorHAnsi"/>
          <w:sz w:val="22"/>
          <w:szCs w:val="22"/>
          <w:u w:val="single"/>
        </w:rPr>
        <w:t xml:space="preserve"> 2017</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 xml:space="preserve">Rood gemarkeerd betekent dat het desbetreffende EU-voorstel behoort tot een door de commissie als </w:t>
      </w:r>
      <w:proofErr w:type="gramStart"/>
      <w:r w:rsidRPr="00FD013F">
        <w:rPr>
          <w:rFonts w:asciiTheme="minorHAnsi" w:hAnsiTheme="minorHAnsi"/>
          <w:sz w:val="22"/>
          <w:szCs w:val="22"/>
        </w:rPr>
        <w:t>prioritair</w:t>
      </w:r>
      <w:proofErr w:type="gramEnd"/>
      <w:r w:rsidRPr="00FD013F">
        <w:rPr>
          <w:rFonts w:asciiTheme="minorHAnsi" w:hAnsiTheme="minorHAnsi"/>
          <w:sz w:val="22"/>
          <w:szCs w:val="22"/>
        </w:rPr>
        <w:t xml:space="preserve">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639"/>
        <w:gridCol w:w="1171"/>
        <w:gridCol w:w="1033"/>
        <w:gridCol w:w="4375"/>
      </w:tblGrid>
      <w:tr w:rsidRPr="00F67F5B" w:rsidR="00A137D8" w:rsidTr="00376ACC">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proofErr w:type="gramStart"/>
            <w:r w:rsidRPr="00F67F5B">
              <w:rPr>
                <w:rFonts w:asciiTheme="minorHAnsi" w:hAnsiTheme="minorHAnsi"/>
                <w:b/>
                <w:bCs/>
                <w:color w:val="000000"/>
                <w:sz w:val="22"/>
                <w:szCs w:val="22"/>
              </w:rPr>
              <w:t>Voortouw</w:t>
            </w:r>
            <w:proofErr w:type="gramEnd"/>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63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171"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375"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376ACC">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63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171"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375"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021A5B" w:rsidTr="00376ACC">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21A5B" w:rsidP="00021A5B" w:rsidRDefault="00021A5B">
            <w:pPr>
              <w:jc w:val="center"/>
              <w:rPr>
                <w:rFonts w:ascii="Calibri" w:hAnsi="Calibri"/>
                <w:color w:val="000000"/>
                <w:sz w:val="22"/>
                <w:szCs w:val="22"/>
              </w:rPr>
            </w:pPr>
            <w:r>
              <w:rPr>
                <w:rFonts w:ascii="Calibri" w:hAnsi="Calibri"/>
                <w:color w:val="000000"/>
                <w:sz w:val="22"/>
                <w:szCs w:val="22"/>
              </w:rPr>
              <w:t>20-nov-17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21A5B" w:rsidP="00021A5B" w:rsidRDefault="00021A5B">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21A5B" w:rsidP="00021A5B" w:rsidRDefault="00021A5B">
            <w:pPr>
              <w:jc w:val="center"/>
              <w:rPr>
                <w:rFonts w:ascii="Calibri" w:hAnsi="Calibri"/>
                <w:color w:val="000000"/>
                <w:sz w:val="22"/>
                <w:szCs w:val="22"/>
              </w:rPr>
            </w:pPr>
            <w:r>
              <w:rPr>
                <w:rFonts w:ascii="Calibri" w:hAnsi="Calibri"/>
                <w:color w:val="000000"/>
                <w:sz w:val="22"/>
                <w:szCs w:val="22"/>
              </w:rPr>
              <w:t>raadpleging</w:t>
            </w:r>
          </w:p>
        </w:tc>
        <w:tc>
          <w:tcPr>
            <w:tcW w:w="4639" w:type="dxa"/>
            <w:tcBorders>
              <w:top w:val="single" w:color="auto" w:sz="4" w:space="0"/>
              <w:left w:val="single" w:color="auto" w:sz="4" w:space="0"/>
              <w:bottom w:val="single" w:color="auto" w:sz="4" w:space="0"/>
              <w:right w:val="single" w:color="auto" w:sz="4" w:space="0"/>
            </w:tcBorders>
            <w:shd w:val="clear" w:color="auto" w:fill="FFFFFF" w:themeFill="background1"/>
          </w:tcPr>
          <w:p w:rsidRPr="00021A5B" w:rsidR="00021A5B" w:rsidRDefault="00021A5B">
            <w:pPr>
              <w:rPr>
                <w:rFonts w:ascii="Calibri" w:hAnsi="Calibri"/>
                <w:color w:val="000000"/>
                <w:sz w:val="22"/>
                <w:szCs w:val="22"/>
                <w:lang w:val="en-GB"/>
              </w:rPr>
            </w:pPr>
            <w:r w:rsidRPr="00021A5B">
              <w:rPr>
                <w:rFonts w:ascii="Calibri" w:hAnsi="Calibri"/>
                <w:color w:val="000000"/>
                <w:sz w:val="22"/>
                <w:szCs w:val="22"/>
                <w:lang w:val="en-GB"/>
              </w:rPr>
              <w:t>Heavy-Duty Vehicles (HDVs) CO2 emission standards</w:t>
            </w:r>
          </w:p>
        </w:tc>
        <w:tc>
          <w:tcPr>
            <w:tcW w:w="117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21A5B" w:rsidRDefault="006500C1">
            <w:pPr>
              <w:jc w:val="center"/>
              <w:rPr>
                <w:rFonts w:ascii="Calibri" w:hAnsi="Calibri"/>
                <w:color w:val="0000FF"/>
                <w:sz w:val="22"/>
                <w:szCs w:val="22"/>
                <w:u w:val="single"/>
              </w:rPr>
            </w:pPr>
            <w:hyperlink w:history="1" r:id="rId9">
              <w:r w:rsidR="00021A5B">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021A5B" w:rsidP="00021A5B" w:rsidRDefault="00021A5B">
            <w:pPr>
              <w:jc w:val="center"/>
              <w:rPr>
                <w:rFonts w:ascii="Calibri" w:hAnsi="Calibri"/>
                <w:color w:val="000000"/>
                <w:sz w:val="22"/>
                <w:szCs w:val="22"/>
              </w:rPr>
            </w:pPr>
            <w:r>
              <w:rPr>
                <w:rFonts w:ascii="Calibri" w:hAnsi="Calibri"/>
                <w:color w:val="000000"/>
                <w:sz w:val="22"/>
                <w:szCs w:val="22"/>
              </w:rPr>
              <w:t>n.v.t.</w:t>
            </w:r>
          </w:p>
        </w:tc>
        <w:tc>
          <w:tcPr>
            <w:tcW w:w="4375" w:type="dxa"/>
            <w:tcBorders>
              <w:top w:val="single" w:color="auto" w:sz="4" w:space="0"/>
              <w:left w:val="single" w:color="auto" w:sz="4" w:space="0"/>
              <w:bottom w:val="single" w:color="auto" w:sz="4" w:space="0"/>
              <w:right w:val="single" w:color="auto" w:sz="4" w:space="0"/>
            </w:tcBorders>
            <w:shd w:val="clear" w:color="auto" w:fill="FFFFFF" w:themeFill="background1"/>
          </w:tcPr>
          <w:p w:rsidR="00021A5B" w:rsidP="00506FCC" w:rsidRDefault="00021A5B">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021A5B" w:rsidP="00506FCC" w:rsidRDefault="00021A5B">
            <w:pPr>
              <w:rPr>
                <w:rFonts w:asciiTheme="minorHAnsi" w:hAnsiTheme="minorHAnsi"/>
                <w:color w:val="000000"/>
                <w:sz w:val="22"/>
                <w:szCs w:val="22"/>
              </w:rPr>
            </w:pPr>
          </w:p>
          <w:p w:rsidRPr="00DA08F5" w:rsidR="00021A5B" w:rsidP="00021A5B" w:rsidRDefault="00021A5B">
            <w:pPr>
              <w:rPr>
                <w:rFonts w:asciiTheme="minorHAnsi" w:hAnsiTheme="minorHAnsi"/>
                <w:color w:val="000000"/>
                <w:sz w:val="22"/>
                <w:szCs w:val="22"/>
              </w:rPr>
            </w:pPr>
            <w:r w:rsidRPr="00DA08F5">
              <w:rPr>
                <w:rFonts w:asciiTheme="minorHAnsi" w:hAnsiTheme="minorHAnsi"/>
                <w:color w:val="000000"/>
                <w:sz w:val="22"/>
                <w:szCs w:val="22"/>
              </w:rPr>
              <w:t>Noot:</w:t>
            </w:r>
            <w:r>
              <w:rPr>
                <w:rFonts w:asciiTheme="minorHAnsi" w:hAnsiTheme="minorHAnsi"/>
                <w:color w:val="000000"/>
                <w:sz w:val="22"/>
                <w:szCs w:val="22"/>
              </w:rPr>
              <w:t xml:space="preserve"> de deadline voor inbreng op deze consultatie loopt af op 29 januari 2018.</w:t>
            </w:r>
          </w:p>
        </w:tc>
      </w:tr>
    </w:tbl>
    <w:p w:rsidRPr="00021A5B" w:rsidR="00F74ED7" w:rsidP="00E34A2D" w:rsidRDefault="00F74ED7">
      <w:pPr>
        <w:pStyle w:val="Voetnoottekst"/>
        <w:rPr>
          <w:rFonts w:ascii="Verdana" w:hAnsi="Verdana"/>
          <w:b/>
        </w:rPr>
      </w:pPr>
    </w:p>
    <w:p w:rsidRPr="00021A5B" w:rsidR="00B76BD3" w:rsidP="00E34A2D" w:rsidRDefault="00B76BD3">
      <w:pPr>
        <w:pStyle w:val="Voetnoottekst"/>
        <w:rPr>
          <w:rFonts w:ascii="Verdana" w:hAnsi="Verdana"/>
          <w:b/>
        </w:rPr>
      </w:pPr>
    </w:p>
    <w:p w:rsidR="00376ACC" w:rsidRDefault="00376ACC">
      <w:pPr>
        <w:rPr>
          <w:rFonts w:ascii="Verdana" w:hAnsi="Verdana"/>
          <w:b/>
        </w:rPr>
      </w:pPr>
      <w:r>
        <w:rPr>
          <w:rFonts w:ascii="Verdana" w:hAnsi="Verdana"/>
          <w:b/>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proofErr w:type="gramStart"/>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w:t>
      </w:r>
      <w:proofErr w:type="gramStart"/>
      <w:r w:rsidRPr="00A32873">
        <w:rPr>
          <w:rFonts w:ascii="Verdana" w:hAnsi="Verdana"/>
          <w:sz w:val="18"/>
          <w:szCs w:val="18"/>
        </w:rPr>
        <w:t>prioritair</w:t>
      </w:r>
      <w:proofErr w:type="gramEnd"/>
      <w:r w:rsidRPr="00A32873">
        <w:rPr>
          <w:rFonts w:ascii="Verdana" w:hAnsi="Verdana"/>
          <w:sz w:val="18"/>
          <w:szCs w:val="18"/>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subsidiariteitstoets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behandelvoorbehoud </w:t>
            </w:r>
            <w:proofErr w:type="gramStart"/>
            <w:r w:rsidRPr="00A32873">
              <w:rPr>
                <w:rFonts w:ascii="Verdana" w:hAnsi="Verdana"/>
                <w:sz w:val="18"/>
                <w:szCs w:val="18"/>
              </w:rPr>
              <w:t>overwegen</w:t>
            </w:r>
            <w:proofErr w:type="gramEnd"/>
            <w:r w:rsidRPr="00A32873">
              <w:rPr>
                <w:rFonts w:ascii="Verdana" w:hAnsi="Verdana"/>
                <w:sz w:val="18"/>
                <w:szCs w:val="18"/>
              </w:rPr>
              <w:t>: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w:t>
            </w:r>
            <w:proofErr w:type="gramStart"/>
            <w:r w:rsidRPr="00A32873">
              <w:rPr>
                <w:rFonts w:ascii="Verdana" w:hAnsi="Verdana"/>
                <w:sz w:val="18"/>
                <w:szCs w:val="18"/>
              </w:rPr>
              <w:t>staatssteun</w:t>
            </w:r>
            <w:proofErr w:type="gramEnd"/>
            <w:r w:rsidRPr="00A32873">
              <w:rPr>
                <w:rFonts w:ascii="Verdana" w:hAnsi="Verdana"/>
                <w:sz w:val="18"/>
                <w:szCs w:val="18"/>
              </w:rPr>
              <w:t>)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w:t>
            </w:r>
            <w:proofErr w:type="gramStart"/>
            <w:r w:rsidRPr="00A32873">
              <w:rPr>
                <w:rFonts w:ascii="Verdana" w:hAnsi="Verdana"/>
                <w:sz w:val="18"/>
                <w:szCs w:val="18"/>
              </w:rPr>
              <w:t xml:space="preserve">Veiligheidsbeleid </w:t>
            </w:r>
            <w:r>
              <w:rPr>
                <w:rFonts w:ascii="Verdana" w:hAnsi="Verdana"/>
                <w:sz w:val="18"/>
                <w:szCs w:val="18"/>
              </w:rPr>
              <w:t xml:space="preserve"> </w:t>
            </w:r>
            <w:proofErr w:type="gramEnd"/>
            <w:r>
              <w:rPr>
                <w:rFonts w:ascii="Verdana" w:hAnsi="Verdana"/>
                <w:sz w:val="18"/>
                <w:szCs w:val="18"/>
              </w:rPr>
              <w:t>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A32873">
              <w:rPr>
                <w:rFonts w:ascii="Verdana" w:hAnsi="Verdana"/>
                <w:sz w:val="18"/>
                <w:szCs w:val="18"/>
              </w:rPr>
              <w:t>derhalve</w:t>
            </w:r>
            <w:proofErr w:type="gramEnd"/>
            <w:r w:rsidRPr="00A32873">
              <w:rPr>
                <w:rFonts w:ascii="Verdana" w:hAnsi="Verdana"/>
                <w:sz w:val="18"/>
                <w:szCs w:val="18"/>
              </w:rPr>
              <w:t xml:space="preser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w:t>
            </w:r>
            <w:proofErr w:type="gramStart"/>
            <w:r w:rsidRPr="00A32873">
              <w:rPr>
                <w:rFonts w:ascii="Verdana" w:hAnsi="Verdana"/>
                <w:sz w:val="18"/>
                <w:szCs w:val="18"/>
              </w:rPr>
              <w:t>implementatie</w:t>
            </w:r>
            <w:proofErr w:type="gramEnd"/>
            <w:r w:rsidRPr="00A32873">
              <w:rPr>
                <w:rFonts w:ascii="Verdana" w:hAnsi="Verdana"/>
                <w:sz w:val="18"/>
                <w:szCs w:val="18"/>
              </w:rPr>
              <w:t xml:space="preserv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w:t>
            </w:r>
            <w:proofErr w:type="gramStart"/>
            <w:r w:rsidRPr="00A32873">
              <w:rPr>
                <w:rFonts w:ascii="Verdana" w:hAnsi="Verdana"/>
                <w:sz w:val="18"/>
                <w:szCs w:val="18"/>
              </w:rPr>
              <w:t>bevragen</w:t>
            </w:r>
            <w:proofErr w:type="gramEnd"/>
            <w:r w:rsidRPr="00A32873">
              <w:rPr>
                <w:rFonts w:ascii="Verdana" w:hAnsi="Verdana"/>
                <w:sz w:val="18"/>
                <w:szCs w:val="18"/>
              </w:rPr>
              <w:t xml:space="preserve">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0">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w:t>
            </w:r>
            <w:proofErr w:type="gramStart"/>
            <w:r w:rsidRPr="0015137B">
              <w:rPr>
                <w:rFonts w:ascii="Verdana" w:hAnsi="Verdana"/>
                <w:sz w:val="18"/>
                <w:szCs w:val="18"/>
              </w:rPr>
              <w:t xml:space="preserve">met  </w:t>
            </w:r>
            <w:proofErr w:type="gramEnd"/>
            <w:r w:rsidRPr="0015137B">
              <w:rPr>
                <w:rFonts w:ascii="Verdana" w:hAnsi="Verdana"/>
                <w:sz w:val="18"/>
                <w:szCs w:val="18"/>
              </w:rPr>
              <w:t xml:space="preserve">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w:t>
            </w:r>
            <w:proofErr w:type="gramStart"/>
            <w:r w:rsidRPr="00EF0FC5">
              <w:rPr>
                <w:rFonts w:ascii="Verdana" w:hAnsi="Verdana"/>
                <w:sz w:val="18"/>
                <w:szCs w:val="18"/>
              </w:rPr>
              <w:t>bevragen</w:t>
            </w:r>
            <w:proofErr w:type="gramEnd"/>
            <w:r w:rsidRPr="00EF0FC5">
              <w:rPr>
                <w:rFonts w:ascii="Verdana" w:hAnsi="Verdana"/>
                <w:sz w:val="18"/>
                <w:szCs w:val="18"/>
              </w:rPr>
              <w:t xml:space="preserve">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proofErr w:type="gramStart"/>
            <w:r>
              <w:rPr>
                <w:rFonts w:ascii="Verdana" w:hAnsi="Verdana"/>
                <w:sz w:val="18"/>
                <w:szCs w:val="18"/>
              </w:rPr>
              <w:t>n</w:t>
            </w:r>
            <w:r w:rsidRPr="00A32873">
              <w:rPr>
                <w:rFonts w:ascii="Verdana" w:hAnsi="Verdana"/>
                <w:sz w:val="18"/>
                <w:szCs w:val="18"/>
              </w:rPr>
              <w:t>ationale</w:t>
            </w:r>
            <w:proofErr w:type="gramEnd"/>
            <w:r w:rsidRPr="00A32873">
              <w:rPr>
                <w:rFonts w:ascii="Verdana" w:hAnsi="Verdana"/>
                <w:sz w:val="18"/>
                <w:szCs w:val="18"/>
              </w:rPr>
              <w:t xml:space="preserv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w:t>
            </w:r>
            <w:proofErr w:type="gramStart"/>
            <w:r w:rsidRPr="00A32873">
              <w:rPr>
                <w:rFonts w:ascii="Verdana" w:hAnsi="Verdana"/>
                <w:sz w:val="18"/>
                <w:szCs w:val="18"/>
              </w:rPr>
              <w:t>soft</w:t>
            </w:r>
            <w:proofErr w:type="gramEnd"/>
            <w:r w:rsidRPr="00A32873">
              <w:rPr>
                <w:rFonts w:ascii="Verdana" w:hAnsi="Verdana"/>
                <w:sz w:val="18"/>
                <w:szCs w:val="18"/>
              </w:rPr>
              <w:t xml:space="preserve">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w:t>
            </w:r>
            <w:proofErr w:type="gramStart"/>
            <w:r w:rsidRPr="00A32873">
              <w:rPr>
                <w:rFonts w:ascii="Verdana" w:hAnsi="Verdana" w:cs="Arial"/>
                <w:sz w:val="18"/>
                <w:szCs w:val="18"/>
              </w:rPr>
              <w:t>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roofErr w:type="gramEnd"/>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Groenboek: een discussiestuk, waarmee de Europese Commissie de stand van zaken inventariseert </w:t>
            </w:r>
            <w:proofErr w:type="gramStart"/>
            <w:r w:rsidRPr="00A32873">
              <w:rPr>
                <w:rFonts w:ascii="Verdana" w:hAnsi="Verdana"/>
                <w:sz w:val="18"/>
                <w:szCs w:val="18"/>
              </w:rPr>
              <w:t>omtrent</w:t>
            </w:r>
            <w:proofErr w:type="gramEnd"/>
            <w:r w:rsidRPr="00A32873">
              <w:rPr>
                <w:rFonts w:ascii="Verdana" w:hAnsi="Verdana"/>
                <w:sz w:val="18"/>
                <w:szCs w:val="18"/>
              </w:rPr>
              <w:t xml:space="preserve">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 xml:space="preserve">reactie op Groen- en Witboeken </w:t>
            </w:r>
            <w:proofErr w:type="gramStart"/>
            <w:r w:rsidRPr="00A32873">
              <w:rPr>
                <w:rFonts w:ascii="Verdana" w:hAnsi="Verdana"/>
                <w:sz w:val="18"/>
                <w:szCs w:val="18"/>
              </w:rPr>
              <w:t>tenminste</w:t>
            </w:r>
            <w:proofErr w:type="gramEnd"/>
            <w:r w:rsidRPr="00A32873">
              <w:rPr>
                <w:rFonts w:ascii="Verdana" w:hAnsi="Verdana"/>
                <w:sz w:val="18"/>
                <w:szCs w:val="18"/>
              </w:rPr>
              <w:t xml:space="preserv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 xml:space="preserve">kabinet verzoeken om de concept-kabinetsreactie naar de Kamer te sturen voordat de definitieve versie naar de Europese Commissie wordt gestuurd, </w:t>
            </w:r>
            <w:proofErr w:type="gramStart"/>
            <w:r w:rsidRPr="00782306">
              <w:rPr>
                <w:rFonts w:ascii="Verdana" w:hAnsi="Verdana"/>
                <w:sz w:val="18"/>
                <w:szCs w:val="18"/>
              </w:rPr>
              <w:t>teneinde</w:t>
            </w:r>
            <w:proofErr w:type="gramEnd"/>
            <w:r w:rsidRPr="00782306">
              <w:rPr>
                <w:rFonts w:ascii="Verdana" w:hAnsi="Verdana"/>
                <w:sz w:val="18"/>
                <w:szCs w:val="18"/>
              </w:rPr>
              <w:t xml:space="preserv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 xml:space="preserve">e Kamer ontvangt </w:t>
            </w:r>
            <w:proofErr w:type="gramStart"/>
            <w:r w:rsidRPr="00782306">
              <w:rPr>
                <w:rFonts w:ascii="Verdana" w:hAnsi="Verdana"/>
                <w:sz w:val="18"/>
                <w:szCs w:val="18"/>
              </w:rPr>
              <w:t>krachtens</w:t>
            </w:r>
            <w:proofErr w:type="gramEnd"/>
            <w:r w:rsidRPr="00782306">
              <w:rPr>
                <w:rFonts w:ascii="Verdana" w:hAnsi="Verdana"/>
                <w:sz w:val="18"/>
                <w:szCs w:val="18"/>
              </w:rPr>
              <w:t xml:space="preserve">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et andere parlementen in overleg treden t.b.v. behalen meerderheid voor ’gele kaart’ (</w:t>
            </w:r>
            <w:proofErr w:type="gramStart"/>
            <w:r w:rsidRPr="00A32873">
              <w:rPr>
                <w:rFonts w:ascii="Verdana" w:hAnsi="Verdana"/>
                <w:sz w:val="18"/>
                <w:szCs w:val="18"/>
              </w:rPr>
              <w:t>1</w:t>
            </w:r>
            <w:proofErr w:type="gramEnd"/>
            <w:r w:rsidRPr="00A32873">
              <w:rPr>
                <w:rFonts w:ascii="Verdana" w:hAnsi="Verdana"/>
                <w:sz w:val="18"/>
                <w:szCs w:val="18"/>
              </w:rPr>
              <w:t xml:space="preserve">/3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 xml:space="preserve">onderhandelingen. De Kamer stelt het kabinet hiervan schriftelijk op de hoogte. Binnen vier weken na dit besluit vindt er een overleg plaats met het kabinet - tot aan dit overleg wordt het kabinet geacht op de onderhandelingen </w:t>
            </w:r>
            <w:proofErr w:type="gramStart"/>
            <w:r w:rsidRPr="00A32873">
              <w:rPr>
                <w:rFonts w:ascii="Verdana" w:hAnsi="Verdana"/>
                <w:sz w:val="18"/>
                <w:szCs w:val="18"/>
              </w:rPr>
              <w:t>inzake</w:t>
            </w:r>
            <w:proofErr w:type="gramEnd"/>
            <w:r w:rsidRPr="00A32873">
              <w:rPr>
                <w:rFonts w:ascii="Verdana" w:hAnsi="Verdana"/>
                <w:sz w:val="18"/>
                <w:szCs w:val="18"/>
              </w:rPr>
              <w:t xml:space="preserv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w:t>
            </w:r>
            <w:proofErr w:type="gramStart"/>
            <w:r w:rsidRPr="00782306">
              <w:rPr>
                <w:rFonts w:ascii="Verdana" w:hAnsi="Verdana"/>
                <w:sz w:val="18"/>
                <w:szCs w:val="18"/>
              </w:rPr>
              <w:t>plenair</w:t>
            </w:r>
            <w:proofErr w:type="gramEnd"/>
            <w:r w:rsidRPr="00782306">
              <w:rPr>
                <w:rFonts w:ascii="Verdana" w:hAnsi="Verdana"/>
                <w:sz w:val="18"/>
                <w:szCs w:val="18"/>
              </w:rPr>
              <w:t xml:space="preserve">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EE1" w:rsidRDefault="00357EE1" w:rsidP="00E34A2D">
      <w:r>
        <w:separator/>
      </w:r>
    </w:p>
  </w:endnote>
  <w:endnote w:type="continuationSeparator" w:id="0">
    <w:p w:rsidR="00357EE1" w:rsidRDefault="00357EE1"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EE1" w:rsidRDefault="00357EE1" w:rsidP="00E34A2D">
      <w:r>
        <w:separator/>
      </w:r>
    </w:p>
  </w:footnote>
  <w:footnote w:type="continuationSeparator" w:id="0">
    <w:p w:rsidR="00357EE1" w:rsidRDefault="00357EE1"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B12"/>
    <w:rsid w:val="000D1E1E"/>
    <w:rsid w:val="000F7673"/>
    <w:rsid w:val="001717B9"/>
    <w:rsid w:val="00191F74"/>
    <w:rsid w:val="00200C1D"/>
    <w:rsid w:val="00223DF9"/>
    <w:rsid w:val="0022783E"/>
    <w:rsid w:val="00273611"/>
    <w:rsid w:val="002A1C59"/>
    <w:rsid w:val="002E6DA8"/>
    <w:rsid w:val="00316C98"/>
    <w:rsid w:val="003510B5"/>
    <w:rsid w:val="00357EE1"/>
    <w:rsid w:val="00376ACC"/>
    <w:rsid w:val="003B762C"/>
    <w:rsid w:val="003D4485"/>
    <w:rsid w:val="003E0BCD"/>
    <w:rsid w:val="00420609"/>
    <w:rsid w:val="00435D03"/>
    <w:rsid w:val="0045252E"/>
    <w:rsid w:val="00473F02"/>
    <w:rsid w:val="004C5A17"/>
    <w:rsid w:val="004C7A6A"/>
    <w:rsid w:val="004E4562"/>
    <w:rsid w:val="00505AFF"/>
    <w:rsid w:val="00506FCC"/>
    <w:rsid w:val="00507AC9"/>
    <w:rsid w:val="005129ED"/>
    <w:rsid w:val="005212C9"/>
    <w:rsid w:val="00545D82"/>
    <w:rsid w:val="00546B1D"/>
    <w:rsid w:val="005B7672"/>
    <w:rsid w:val="005E30E3"/>
    <w:rsid w:val="00610EE8"/>
    <w:rsid w:val="00622303"/>
    <w:rsid w:val="00640A4E"/>
    <w:rsid w:val="006500C1"/>
    <w:rsid w:val="006605C6"/>
    <w:rsid w:val="00666395"/>
    <w:rsid w:val="006732E8"/>
    <w:rsid w:val="00685915"/>
    <w:rsid w:val="00694BCA"/>
    <w:rsid w:val="006A0D87"/>
    <w:rsid w:val="006B380C"/>
    <w:rsid w:val="006D4A88"/>
    <w:rsid w:val="00707B33"/>
    <w:rsid w:val="00726889"/>
    <w:rsid w:val="00736970"/>
    <w:rsid w:val="007410C6"/>
    <w:rsid w:val="0074305F"/>
    <w:rsid w:val="007529D4"/>
    <w:rsid w:val="0076598A"/>
    <w:rsid w:val="00777493"/>
    <w:rsid w:val="00796A54"/>
    <w:rsid w:val="007B3194"/>
    <w:rsid w:val="007B34BC"/>
    <w:rsid w:val="007D40B9"/>
    <w:rsid w:val="007E3D88"/>
    <w:rsid w:val="00811362"/>
    <w:rsid w:val="008309FF"/>
    <w:rsid w:val="008E0742"/>
    <w:rsid w:val="008E28F7"/>
    <w:rsid w:val="009160FA"/>
    <w:rsid w:val="00916D21"/>
    <w:rsid w:val="00917FCF"/>
    <w:rsid w:val="0092554C"/>
    <w:rsid w:val="00931F2B"/>
    <w:rsid w:val="009419E4"/>
    <w:rsid w:val="009464F8"/>
    <w:rsid w:val="00964C2E"/>
    <w:rsid w:val="00974103"/>
    <w:rsid w:val="009A0FC6"/>
    <w:rsid w:val="009A4778"/>
    <w:rsid w:val="009C388A"/>
    <w:rsid w:val="009E3021"/>
    <w:rsid w:val="00A137D8"/>
    <w:rsid w:val="00A3314F"/>
    <w:rsid w:val="00A54D1F"/>
    <w:rsid w:val="00A95F68"/>
    <w:rsid w:val="00AC7F3C"/>
    <w:rsid w:val="00AD2751"/>
    <w:rsid w:val="00AD4E0E"/>
    <w:rsid w:val="00AE5D29"/>
    <w:rsid w:val="00AF3F1D"/>
    <w:rsid w:val="00B06716"/>
    <w:rsid w:val="00B31027"/>
    <w:rsid w:val="00B35E56"/>
    <w:rsid w:val="00B464EB"/>
    <w:rsid w:val="00B76BD3"/>
    <w:rsid w:val="00BB0A70"/>
    <w:rsid w:val="00BC696D"/>
    <w:rsid w:val="00BF542D"/>
    <w:rsid w:val="00C00CFA"/>
    <w:rsid w:val="00C40D4F"/>
    <w:rsid w:val="00C70943"/>
    <w:rsid w:val="00CD2557"/>
    <w:rsid w:val="00D004FC"/>
    <w:rsid w:val="00D0746E"/>
    <w:rsid w:val="00D51C73"/>
    <w:rsid w:val="00D52CF9"/>
    <w:rsid w:val="00D729AB"/>
    <w:rsid w:val="00D775CA"/>
    <w:rsid w:val="00D9615E"/>
    <w:rsid w:val="00D96C24"/>
    <w:rsid w:val="00DA08F5"/>
    <w:rsid w:val="00DE2C83"/>
    <w:rsid w:val="00E048A7"/>
    <w:rsid w:val="00E34A2D"/>
    <w:rsid w:val="00E52F23"/>
    <w:rsid w:val="00E60E54"/>
    <w:rsid w:val="00E72B18"/>
    <w:rsid w:val="00EA2272"/>
    <w:rsid w:val="00ED40CC"/>
    <w:rsid w:val="00F3194C"/>
    <w:rsid w:val="00F552B9"/>
    <w:rsid w:val="00F74ED7"/>
    <w:rsid w:val="00FA15B5"/>
    <w:rsid w:val="00FA27D6"/>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s://ec.europa.eu/clima/consultations/impact-assessment-heavy-duty-vehicles-hdvs-co2-emission-standards_en"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2057</ap:Words>
  <ap:Characters>13625</ap:Characters>
  <ap:DocSecurity>4</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2017-10-12T12:36:00.0000000Z</lastPrinted>
  <dcterms:created xsi:type="dcterms:W3CDTF">2017-11-30T14:24:00.0000000Z</dcterms:created>
  <dcterms:modified xsi:type="dcterms:W3CDTF">2017-11-30T14:24:00.0000000Z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0x010100F54C4F2F7A50794385F14C092EC792AA</vt:lpwstr>
  </property>
</Properties>
</file>