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339" w:rsidP="00F66339" w:rsidRDefault="00F66339"/>
    <w:p w:rsidR="00F66339" w:rsidP="00F66339" w:rsidRDefault="00F66339">
      <w:r>
        <w:t>Tijdens het debat over het fatale ongeval met de mortiergranaat in Mali en recenter het WGO Defensiematerieel heeft Isabelle Diks de wens uitgesproken dat de Kamer actiever en nauwer betrokken wordt bij 1) het herstel van de basisgereedheid en daaruit voortvloeiend de besteding van het extra budget dat hiervoor is vrijgemaakt (of nog zal worden) en 2) de nieuwe defensienota.</w:t>
      </w:r>
    </w:p>
    <w:p w:rsidR="00F66339" w:rsidP="00F66339" w:rsidRDefault="00F66339">
      <w:r>
        <w:t xml:space="preserve"> </w:t>
      </w:r>
    </w:p>
    <w:p w:rsidR="00F66339" w:rsidP="00F66339" w:rsidRDefault="00F66339">
      <w:r>
        <w:t xml:space="preserve">Veel vragen die de Kamerleden hierover hadden zijn tijdens het wetgevingsoverleg doorverwezen naar de behandeling van de defensienota die begin 2018 verwacht wordt. Dat is logisch, maar tegelijkertijd zou GroenLinks het verstandig vinden als de Vaste Kamer Commissie Defensie al vóór het kabinet met definitieve plannen komt, opvattingen en ideeën die bij de VCD leven kan meegeven aan de beide bewindslieden. Bovendien is </w:t>
      </w:r>
      <w:proofErr w:type="gramStart"/>
      <w:r>
        <w:t>inmiddels</w:t>
      </w:r>
      <w:proofErr w:type="gramEnd"/>
      <w:r>
        <w:t xml:space="preserve"> al een start gemaakt met de invulling van de besteding van middelen via de nota van wijziging. Daarom stelt Isabelle Diks het volgende voor:</w:t>
      </w:r>
    </w:p>
    <w:p w:rsidR="00F66339" w:rsidP="00F66339" w:rsidRDefault="00F66339">
      <w:r>
        <w:t xml:space="preserve"> </w:t>
      </w:r>
    </w:p>
    <w:p w:rsidR="00F66339" w:rsidP="00F66339" w:rsidRDefault="00F66339">
      <w:r>
        <w:t xml:space="preserve">1. Om op korte termijn d.w.z. in december een hoorzitting met een select aantal betrokken en deskundige partijen, bv. de vakbonden, WRR, Clingendael, TNO, NLDA, HCSS, te organiseren over hun ideeën voor de nieuwe defensienota en antwoord op de vraag over hoe extra middelen voor het op orde brengen van de basisgereedheid en het vergroten van de operationele inzetbaarheid, </w:t>
      </w:r>
      <w:proofErr w:type="gramStart"/>
      <w:r>
        <w:t>alsmede</w:t>
      </w:r>
      <w:proofErr w:type="gramEnd"/>
      <w:r>
        <w:t xml:space="preserve"> noodzakelijke investeringen, het beste kunnen worden besteed</w:t>
      </w:r>
    </w:p>
    <w:p w:rsidR="00F66339" w:rsidP="00F66339" w:rsidRDefault="00F66339">
      <w:r>
        <w:t xml:space="preserve"> </w:t>
      </w:r>
    </w:p>
    <w:p w:rsidR="00F66339" w:rsidP="00F66339" w:rsidRDefault="00F66339">
      <w:r>
        <w:t>2. Om na genoemde hoorzitting een thema-Algemeen Overleg te houden, met als doel dat fracties hun gedachten over de investeringen in de krijgsmacht aan beide bewindslieden kunnen meegeven ten behoeve van de Defensienota. Deze kan plaatsvinden nog in december of bv. half januari.</w:t>
      </w:r>
    </w:p>
    <w:p w:rsidR="00F66339" w:rsidP="00F66339" w:rsidRDefault="00F66339">
      <w:r>
        <w:t xml:space="preserve"> </w:t>
      </w:r>
    </w:p>
    <w:p w:rsidR="00F66339" w:rsidP="00F66339" w:rsidRDefault="00F66339">
      <w:r>
        <w:t>Op die manier wordt m.i. de VCD nauwer bij de planvorming betrokken. Beide bewindslieden kunnen dan tijdens het thema Algemeen Overleg kennis nemen van ideeën en/of voorstellen van de Leden en deze al dan niet in de nieuwe defensienota verwerken.</w:t>
      </w:r>
    </w:p>
    <w:p w:rsidR="00F66339" w:rsidP="00F66339" w:rsidRDefault="00F66339">
      <w:r>
        <w:t xml:space="preserve"> </w:t>
      </w:r>
    </w:p>
    <w:p w:rsidR="00F66339" w:rsidP="00F66339" w:rsidRDefault="00F66339">
      <w:r>
        <w:t>De discussie over deze ideeën en/of voorstellen wordt natuurlijk pas bij de bespreking van de nieuwe defensienota gevoerd.</w:t>
      </w:r>
    </w:p>
    <w:p w:rsidR="00F66339" w:rsidP="00F66339" w:rsidRDefault="00F66339">
      <w:r>
        <w:t xml:space="preserve"> </w:t>
      </w:r>
    </w:p>
    <w:p w:rsidR="00393EF6" w:rsidP="00F66339" w:rsidRDefault="00F66339">
      <w:r>
        <w:t>Isabelle Diks staat nadrukkelijk open voor andere suggesties en gaat daarover graag in gesprek met de leden bij de procedurevergadering. Kunt u dit voorstel agenderen voor de rondvraag en tevens rondzenden aan de commissie?</w:t>
      </w:r>
      <w:bookmarkStart w:name="_GoBack" w:id="0"/>
      <w:bookmarkEnd w:id="0"/>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39"/>
    <w:rsid w:val="00393EF6"/>
    <w:rsid w:val="00F66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351</ap:Words>
  <ap:Characters>1931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2017-11-23T10:58:00.0000000Z</dcterms:created>
  <dcterms:modified xsi:type="dcterms:W3CDTF">2017-11-23T11:00:00.0000000Z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0x010100B422B255D0F4D94EBDEEF60AB2D99340</vt:lpwstr>
  </property>
</Properties>
</file>