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68465A">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102284">
        <w:rPr>
          <w:rFonts w:asciiTheme="minorHAnsi" w:hAnsiTheme="minorHAnsi"/>
          <w:sz w:val="22"/>
          <w:szCs w:val="22"/>
          <w:u w:val="single"/>
        </w:rPr>
        <w:t>45</w:t>
      </w:r>
      <w:r w:rsidR="005212C9">
        <w:rPr>
          <w:rFonts w:asciiTheme="minorHAnsi" w:hAnsiTheme="minorHAnsi"/>
          <w:sz w:val="22"/>
          <w:szCs w:val="22"/>
          <w:u w:val="single"/>
        </w:rPr>
        <w:t>-</w:t>
      </w:r>
      <w:r w:rsidR="000F7673">
        <w:rPr>
          <w:rFonts w:asciiTheme="minorHAnsi" w:hAnsiTheme="minorHAnsi"/>
          <w:sz w:val="22"/>
          <w:szCs w:val="22"/>
          <w:u w:val="single"/>
        </w:rPr>
        <w:t>4</w:t>
      </w:r>
      <w:r w:rsidR="0016781D">
        <w:rPr>
          <w:rFonts w:asciiTheme="minorHAnsi" w:hAnsiTheme="minorHAnsi"/>
          <w:sz w:val="22"/>
          <w:szCs w:val="22"/>
          <w:u w:val="single"/>
        </w:rPr>
        <w:t>6</w:t>
      </w:r>
      <w:r w:rsidRPr="00F74ED7">
        <w:rPr>
          <w:rFonts w:asciiTheme="minorHAnsi" w:hAnsiTheme="minorHAnsi"/>
          <w:sz w:val="22"/>
          <w:szCs w:val="22"/>
          <w:u w:val="single"/>
        </w:rPr>
        <w:t xml:space="preserve"> (</w:t>
      </w:r>
      <w:r w:rsidR="005212C9">
        <w:rPr>
          <w:rFonts w:asciiTheme="minorHAnsi" w:hAnsiTheme="minorHAnsi"/>
          <w:sz w:val="22"/>
          <w:szCs w:val="22"/>
          <w:u w:val="single"/>
        </w:rPr>
        <w:t>1</w:t>
      </w:r>
      <w:r w:rsidR="0045252E">
        <w:rPr>
          <w:rFonts w:asciiTheme="minorHAnsi" w:hAnsiTheme="minorHAnsi"/>
          <w:sz w:val="22"/>
          <w:szCs w:val="22"/>
          <w:u w:val="single"/>
        </w:rPr>
        <w:t xml:space="preserve"> </w:t>
      </w:r>
      <w:r w:rsidR="00102284">
        <w:rPr>
          <w:rFonts w:asciiTheme="minorHAnsi" w:hAnsiTheme="minorHAnsi"/>
          <w:sz w:val="22"/>
          <w:szCs w:val="22"/>
          <w:u w:val="single"/>
        </w:rPr>
        <w:t>novem</w:t>
      </w:r>
      <w:r w:rsidR="0045252E">
        <w:rPr>
          <w:rFonts w:asciiTheme="minorHAnsi" w:hAnsiTheme="minorHAnsi"/>
          <w:sz w:val="22"/>
          <w:szCs w:val="22"/>
          <w:u w:val="single"/>
        </w:rPr>
        <w:t>ber</w:t>
      </w:r>
      <w:r w:rsidR="00AD4E0E">
        <w:rPr>
          <w:rFonts w:asciiTheme="minorHAnsi" w:hAnsiTheme="minorHAnsi"/>
          <w:sz w:val="22"/>
          <w:szCs w:val="22"/>
          <w:u w:val="single"/>
        </w:rPr>
        <w:t xml:space="preserve">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16781D">
        <w:rPr>
          <w:rFonts w:asciiTheme="minorHAnsi" w:hAnsiTheme="minorHAnsi"/>
          <w:sz w:val="22"/>
          <w:szCs w:val="22"/>
          <w:u w:val="single"/>
        </w:rPr>
        <w:t xml:space="preserve"> 15</w:t>
      </w:r>
      <w:r w:rsidR="00102284">
        <w:rPr>
          <w:rFonts w:asciiTheme="minorHAnsi" w:hAnsiTheme="minorHAnsi"/>
          <w:sz w:val="22"/>
          <w:szCs w:val="22"/>
          <w:u w:val="single"/>
        </w:rPr>
        <w:t xml:space="preserve"> novem</w:t>
      </w:r>
      <w:r w:rsidR="00777493">
        <w:rPr>
          <w:rFonts w:asciiTheme="minorHAnsi" w:hAnsiTheme="minorHAnsi"/>
          <w:sz w:val="22"/>
          <w:szCs w:val="22"/>
          <w:u w:val="single"/>
        </w:rPr>
        <w:t>ber</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d.d.</w:t>
      </w:r>
      <w:r w:rsidR="00102284">
        <w:rPr>
          <w:rFonts w:asciiTheme="minorHAnsi" w:hAnsiTheme="minorHAnsi"/>
          <w:sz w:val="22"/>
          <w:szCs w:val="22"/>
          <w:u w:val="single"/>
        </w:rPr>
        <w:t xml:space="preserve"> 16</w:t>
      </w:r>
      <w:r w:rsidR="00777493">
        <w:rPr>
          <w:rFonts w:asciiTheme="minorHAnsi" w:hAnsiTheme="minorHAnsi"/>
          <w:sz w:val="22"/>
          <w:szCs w:val="22"/>
          <w:u w:val="single"/>
        </w:rPr>
        <w:t xml:space="preserve"> </w:t>
      </w:r>
      <w:r w:rsidR="005212C9">
        <w:rPr>
          <w:rFonts w:asciiTheme="minorHAnsi" w:hAnsiTheme="minorHAnsi"/>
          <w:sz w:val="22"/>
          <w:szCs w:val="22"/>
          <w:u w:val="single"/>
        </w:rPr>
        <w:t>novem</w:t>
      </w:r>
      <w:r w:rsidR="00777493">
        <w:rPr>
          <w:rFonts w:asciiTheme="minorHAnsi" w:hAnsiTheme="minorHAnsi"/>
          <w:sz w:val="22"/>
          <w:szCs w:val="22"/>
          <w:u w:val="single"/>
        </w:rPr>
        <w:t>ber</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102284" w:rsidTr="0010228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6781D" w:rsidRDefault="00102284">
            <w:pPr>
              <w:jc w:val="center"/>
              <w:rPr>
                <w:rFonts w:ascii="Calibri" w:hAnsi="Calibri"/>
                <w:color w:val="000000"/>
                <w:sz w:val="22"/>
                <w:szCs w:val="22"/>
              </w:rPr>
            </w:pPr>
            <w:r>
              <w:rPr>
                <w:rFonts w:ascii="Calibri" w:hAnsi="Calibri"/>
                <w:color w:val="000000"/>
                <w:sz w:val="22"/>
                <w:szCs w:val="22"/>
              </w:rPr>
              <w:t>I&amp;</w:t>
            </w:r>
            <w:r w:rsidR="0016781D">
              <w:rPr>
                <w:rFonts w:ascii="Calibri" w:hAnsi="Calibri"/>
                <w:color w:val="000000"/>
                <w:sz w:val="22"/>
                <w:szCs w:val="22"/>
              </w:rPr>
              <w:t>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102284" w:rsidR="00102284" w:rsidRDefault="00102284">
            <w:pPr>
              <w:rPr>
                <w:rFonts w:ascii="Calibri" w:hAnsi="Calibri"/>
                <w:color w:val="000000"/>
                <w:sz w:val="22"/>
                <w:szCs w:val="22"/>
                <w:lang w:val="en-GB"/>
              </w:rPr>
            </w:pPr>
            <w:r w:rsidRPr="00102284">
              <w:rPr>
                <w:rFonts w:ascii="Calibri" w:hAnsi="Calibri"/>
                <w:color w:val="000000"/>
                <w:sz w:val="22"/>
                <w:szCs w:val="22"/>
                <w:lang w:val="en-GB"/>
              </w:rPr>
              <w:t>Towards the broadest use of alternative fuels - an Action Plan on Alternative Fuels Infrastructure under Article 10(6) of Directive 2014/94/EU, including the assessment of national policy frameworks under Article 10(2) of Directive 2014/94/EU</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RDefault="00AF22E4">
            <w:pPr>
              <w:jc w:val="center"/>
              <w:rPr>
                <w:rFonts w:ascii="Calibri" w:hAnsi="Calibri"/>
                <w:color w:val="0000FF"/>
                <w:sz w:val="22"/>
                <w:szCs w:val="22"/>
                <w:u w:val="single"/>
              </w:rPr>
            </w:pPr>
            <w:hyperlink w:history="1" r:id="rId9">
              <w:r w:rsidR="00102284">
                <w:rPr>
                  <w:rStyle w:val="Hyperlink"/>
                  <w:rFonts w:ascii="Calibri" w:hAnsi="Calibri"/>
                  <w:sz w:val="22"/>
                  <w:szCs w:val="22"/>
                </w:rPr>
                <w:t>652</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Pr="002800A3" w:rsidR="00102284" w:rsidP="00506FCC" w:rsidRDefault="002800A3">
            <w:pPr>
              <w:rPr>
                <w:rFonts w:asciiTheme="minorHAnsi" w:hAnsiTheme="minorHAnsi"/>
                <w:color w:val="000000"/>
                <w:sz w:val="22"/>
                <w:szCs w:val="22"/>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r w:rsidRPr="00931F2B" w:rsidR="00102284" w:rsidTr="0016781D">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6781D" w:rsidRDefault="00102284">
            <w:pPr>
              <w:jc w:val="center"/>
              <w:rPr>
                <w:rFonts w:ascii="Calibri" w:hAnsi="Calibri"/>
                <w:color w:val="000000"/>
                <w:sz w:val="22"/>
                <w:szCs w:val="22"/>
              </w:rPr>
            </w:pPr>
            <w:r>
              <w:rPr>
                <w:rFonts w:ascii="Calibri" w:hAnsi="Calibri"/>
                <w:color w:val="000000"/>
                <w:sz w:val="22"/>
                <w:szCs w:val="22"/>
              </w:rPr>
              <w:t>I&amp;</w:t>
            </w:r>
            <w:r w:rsidR="0016781D">
              <w:rPr>
                <w:rFonts w:ascii="Calibri" w:hAnsi="Calibri"/>
                <w:color w:val="000000"/>
                <w:sz w:val="22"/>
                <w:szCs w:val="22"/>
              </w:rPr>
              <w:t>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02284" w:rsidR="00102284" w:rsidRDefault="00102284">
            <w:pPr>
              <w:rPr>
                <w:rFonts w:ascii="Calibri" w:hAnsi="Calibri"/>
                <w:color w:val="000000"/>
                <w:sz w:val="22"/>
                <w:szCs w:val="22"/>
                <w:lang w:val="en-GB"/>
              </w:rPr>
            </w:pPr>
            <w:r w:rsidRPr="002800A3">
              <w:rPr>
                <w:rFonts w:ascii="Calibri" w:hAnsi="Calibri"/>
                <w:color w:val="000000"/>
                <w:sz w:val="22"/>
                <w:szCs w:val="22"/>
              </w:rPr>
              <w:t xml:space="preserve">Proposal for a DIRECTIVE OF THE EUROPEAN PARLIAMENT </w:t>
            </w:r>
            <w:r w:rsidRPr="00102284">
              <w:rPr>
                <w:rFonts w:ascii="Calibri" w:hAnsi="Calibri"/>
                <w:color w:val="000000"/>
                <w:sz w:val="22"/>
                <w:szCs w:val="22"/>
                <w:lang w:val="en-GB"/>
              </w:rPr>
              <w:t xml:space="preserve">AND OF THE COUNCIL amending Directive 92/106/EEC on the establishment of common rules for certain types of combined transport of goods between Member States </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RDefault="00AF22E4">
            <w:pPr>
              <w:jc w:val="center"/>
              <w:rPr>
                <w:rFonts w:ascii="Calibri" w:hAnsi="Calibri"/>
                <w:color w:val="0000FF"/>
                <w:sz w:val="22"/>
                <w:szCs w:val="22"/>
                <w:u w:val="single"/>
              </w:rPr>
            </w:pPr>
            <w:hyperlink w:history="1" r:id="rId10">
              <w:r w:rsidR="00102284">
                <w:rPr>
                  <w:rStyle w:val="Hyperlink"/>
                  <w:rFonts w:ascii="Calibri" w:hAnsi="Calibri"/>
                  <w:sz w:val="22"/>
                  <w:szCs w:val="22"/>
                </w:rPr>
                <w:t>648</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AD4E0E" w:rsidR="00102284" w:rsidP="00506FCC" w:rsidRDefault="002800A3">
            <w:pPr>
              <w:rPr>
                <w:rFonts w:asciiTheme="minorHAnsi" w:hAnsiTheme="minorHAnsi"/>
                <w:color w:val="000000"/>
                <w:sz w:val="22"/>
                <w:szCs w:val="22"/>
                <w:u w:val="single"/>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r w:rsidRPr="00931F2B" w:rsidR="00102284" w:rsidTr="0016781D">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richtlijn</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02284" w:rsidR="00102284" w:rsidRDefault="00102284">
            <w:pPr>
              <w:rPr>
                <w:rFonts w:ascii="Calibri" w:hAnsi="Calibri"/>
                <w:color w:val="000000"/>
                <w:sz w:val="22"/>
                <w:szCs w:val="22"/>
                <w:lang w:val="en-GB"/>
              </w:rPr>
            </w:pPr>
            <w:r w:rsidRPr="00102284">
              <w:rPr>
                <w:rFonts w:ascii="Calibri" w:hAnsi="Calibri"/>
                <w:color w:val="000000"/>
                <w:sz w:val="22"/>
                <w:szCs w:val="22"/>
                <w:lang w:val="en-GB"/>
              </w:rPr>
              <w:t>Proposal for a Directive of the European Parliament and of the Council amending Directive 2009/33/EC on the promotion of clean and energy-efficient road transport vehicles</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RDefault="00AF22E4">
            <w:pPr>
              <w:jc w:val="center"/>
              <w:rPr>
                <w:rFonts w:ascii="Calibri" w:hAnsi="Calibri"/>
                <w:color w:val="0000FF"/>
                <w:sz w:val="22"/>
                <w:szCs w:val="22"/>
                <w:u w:val="single"/>
              </w:rPr>
            </w:pPr>
            <w:hyperlink w:history="1" r:id="rId11">
              <w:r w:rsidR="00102284">
                <w:rPr>
                  <w:rStyle w:val="Hyperlink"/>
                  <w:rFonts w:ascii="Calibri" w:hAnsi="Calibri"/>
                  <w:sz w:val="22"/>
                  <w:szCs w:val="22"/>
                </w:rPr>
                <w:t>653</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AD4E0E" w:rsidR="00102284" w:rsidP="00506FCC" w:rsidRDefault="002800A3">
            <w:pPr>
              <w:rPr>
                <w:rFonts w:asciiTheme="minorHAnsi" w:hAnsiTheme="minorHAnsi"/>
                <w:color w:val="000000"/>
                <w:sz w:val="22"/>
                <w:szCs w:val="22"/>
                <w:u w:val="single"/>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r w:rsidRPr="00931F2B" w:rsidR="00102284" w:rsidTr="0010228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lastRenderedPageBreak/>
              <w:t>8-nov-17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mededeling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102284" w:rsidR="00102284" w:rsidRDefault="00102284">
            <w:pPr>
              <w:rPr>
                <w:rFonts w:ascii="Calibri" w:hAnsi="Calibri"/>
                <w:color w:val="000000"/>
                <w:sz w:val="22"/>
                <w:szCs w:val="22"/>
                <w:lang w:val="en-GB"/>
              </w:rPr>
            </w:pPr>
            <w:r w:rsidRPr="00102284">
              <w:rPr>
                <w:rFonts w:ascii="Calibri" w:hAnsi="Calibri"/>
                <w:color w:val="000000"/>
                <w:sz w:val="22"/>
                <w:szCs w:val="22"/>
                <w:lang w:val="en-GB"/>
              </w:rPr>
              <w:t xml:space="preserve">Delivering on low-emission mobility A European Union that protects the planet, empowers its consumers and defends its industry and workers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RDefault="00AF22E4">
            <w:pPr>
              <w:jc w:val="center"/>
              <w:rPr>
                <w:rFonts w:ascii="Calibri" w:hAnsi="Calibri"/>
                <w:color w:val="0000FF"/>
                <w:sz w:val="22"/>
                <w:szCs w:val="22"/>
                <w:u w:val="single"/>
              </w:rPr>
            </w:pPr>
            <w:hyperlink w:history="1" r:id="rId12">
              <w:r w:rsidR="00102284">
                <w:rPr>
                  <w:rStyle w:val="Hyperlink"/>
                  <w:rFonts w:ascii="Calibri" w:hAnsi="Calibri"/>
                  <w:sz w:val="22"/>
                  <w:szCs w:val="22"/>
                </w:rPr>
                <w:t>675</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Pr="00AD4E0E" w:rsidR="00102284" w:rsidP="00506FCC" w:rsidRDefault="002800A3">
            <w:pPr>
              <w:rPr>
                <w:rFonts w:asciiTheme="minorHAnsi" w:hAnsiTheme="minorHAnsi"/>
                <w:color w:val="000000"/>
                <w:sz w:val="22"/>
                <w:szCs w:val="22"/>
                <w:u w:val="single"/>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r w:rsidRPr="00931F2B" w:rsidR="00102284" w:rsidTr="00102284">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P="00102284" w:rsidRDefault="00102284">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102284" w:rsidR="00102284" w:rsidRDefault="00102284">
            <w:pPr>
              <w:rPr>
                <w:rFonts w:ascii="Calibri" w:hAnsi="Calibri"/>
                <w:color w:val="000000"/>
                <w:sz w:val="22"/>
                <w:szCs w:val="22"/>
                <w:lang w:val="en-GB"/>
              </w:rPr>
            </w:pPr>
            <w:r w:rsidRPr="00102284">
              <w:rPr>
                <w:rFonts w:ascii="Calibri" w:hAnsi="Calibri"/>
                <w:color w:val="000000"/>
                <w:sz w:val="22"/>
                <w:szCs w:val="22"/>
                <w:lang w:val="en-GB"/>
              </w:rPr>
              <w:t xml:space="preserve">Proposal for a REGULATION OF THE EUROPEAN PARLIAMENT AND OF THE COUNCIL amending Regulation (EC) No 1073/2009 on common rules for access to the international market for coach and bus services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102284" w:rsidRDefault="00AF22E4">
            <w:pPr>
              <w:jc w:val="center"/>
              <w:rPr>
                <w:rFonts w:ascii="Calibri" w:hAnsi="Calibri"/>
                <w:color w:val="0000FF"/>
                <w:sz w:val="22"/>
                <w:szCs w:val="22"/>
                <w:u w:val="single"/>
              </w:rPr>
            </w:pPr>
            <w:hyperlink w:history="1" r:id="rId13">
              <w:r w:rsidR="00102284">
                <w:rPr>
                  <w:rStyle w:val="Hyperlink"/>
                  <w:rFonts w:ascii="Calibri" w:hAnsi="Calibri"/>
                  <w:sz w:val="22"/>
                  <w:szCs w:val="22"/>
                </w:rPr>
                <w:t>647</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Pr="00AD4E0E" w:rsidR="00102284" w:rsidP="00506FCC" w:rsidRDefault="002800A3">
            <w:pPr>
              <w:rPr>
                <w:rFonts w:asciiTheme="minorHAnsi" w:hAnsiTheme="minorHAnsi"/>
                <w:color w:val="000000"/>
                <w:sz w:val="22"/>
                <w:szCs w:val="22"/>
                <w:u w:val="single"/>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r w:rsidRPr="00931F2B" w:rsidR="00102284" w:rsidTr="0016781D">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1203"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P="00102284" w:rsidRDefault="00102284">
            <w:pPr>
              <w:jc w:val="center"/>
              <w:rPr>
                <w:rFonts w:ascii="Calibri" w:hAnsi="Calibri"/>
                <w:color w:val="000000"/>
                <w:sz w:val="22"/>
                <w:szCs w:val="22"/>
              </w:rPr>
            </w:pPr>
            <w:r>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102284" w:rsidR="00102284" w:rsidRDefault="00102284">
            <w:pPr>
              <w:rPr>
                <w:rFonts w:ascii="Calibri" w:hAnsi="Calibri"/>
                <w:color w:val="000000"/>
                <w:sz w:val="22"/>
                <w:szCs w:val="22"/>
                <w:lang w:val="en-GB"/>
              </w:rPr>
            </w:pPr>
            <w:r w:rsidRPr="00102284">
              <w:rPr>
                <w:rFonts w:ascii="Calibri" w:hAnsi="Calibri"/>
                <w:color w:val="000000"/>
                <w:sz w:val="22"/>
                <w:szCs w:val="22"/>
                <w:lang w:val="en-GB"/>
              </w:rPr>
              <w:t>proposal for a Regulation of the European Parliament and of the Council setting emission performance standards for new passenger cars and new light commercial vehicles as part of the Union's integrated approach to reduce CO2 emissions from light-duty vehicles  and amending Regulation (EC) No 715/2007 (recast)</w:t>
            </w:r>
          </w:p>
        </w:tc>
        <w:tc>
          <w:tcPr>
            <w:tcW w:w="720" w:type="dxa"/>
            <w:tcBorders>
              <w:top w:val="single" w:color="auto" w:sz="4" w:space="0"/>
              <w:left w:val="single" w:color="auto" w:sz="4" w:space="0"/>
              <w:bottom w:val="single" w:color="auto" w:sz="4" w:space="0"/>
              <w:right w:val="single" w:color="auto" w:sz="4" w:space="0"/>
            </w:tcBorders>
            <w:shd w:val="clear" w:color="auto" w:fill="D99594" w:themeFill="accent2" w:themeFillTint="99"/>
            <w:noWrap/>
          </w:tcPr>
          <w:p w:rsidR="00102284" w:rsidRDefault="00AF22E4">
            <w:pPr>
              <w:jc w:val="center"/>
              <w:rPr>
                <w:rFonts w:ascii="Calibri" w:hAnsi="Calibri"/>
                <w:color w:val="0000FF"/>
                <w:sz w:val="22"/>
                <w:szCs w:val="22"/>
                <w:u w:val="single"/>
              </w:rPr>
            </w:pPr>
            <w:hyperlink w:history="1" r:id="rId14">
              <w:r w:rsidR="00102284">
                <w:rPr>
                  <w:rStyle w:val="Hyperlink"/>
                  <w:rFonts w:ascii="Calibri" w:hAnsi="Calibri"/>
                  <w:sz w:val="22"/>
                  <w:szCs w:val="22"/>
                </w:rPr>
                <w:t>676</w:t>
              </w:r>
            </w:hyperlink>
          </w:p>
        </w:tc>
        <w:tc>
          <w:tcPr>
            <w:tcW w:w="1033"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00102284" w:rsidP="00102284" w:rsidRDefault="00102284">
            <w:pPr>
              <w:jc w:val="center"/>
              <w:rPr>
                <w:rFonts w:ascii="Calibri" w:hAnsi="Calibri"/>
                <w:color w:val="000000"/>
                <w:sz w:val="22"/>
                <w:szCs w:val="22"/>
              </w:rPr>
            </w:pPr>
            <w:r>
              <w:rPr>
                <w:rFonts w:ascii="Calibri" w:hAnsi="Calibri"/>
                <w:color w:val="000000"/>
                <w:sz w:val="22"/>
                <w:szCs w:val="22"/>
              </w:rPr>
              <w:t>8-nov-17</w:t>
            </w:r>
          </w:p>
        </w:tc>
        <w:tc>
          <w:tcPr>
            <w:tcW w:w="4575" w:type="dxa"/>
            <w:tcBorders>
              <w:top w:val="single" w:color="auto" w:sz="4" w:space="0"/>
              <w:left w:val="single" w:color="auto" w:sz="4" w:space="0"/>
              <w:bottom w:val="single" w:color="auto" w:sz="4" w:space="0"/>
              <w:right w:val="single" w:color="auto" w:sz="4" w:space="0"/>
            </w:tcBorders>
            <w:shd w:val="clear" w:color="auto" w:fill="D99594" w:themeFill="accent2" w:themeFillTint="99"/>
          </w:tcPr>
          <w:p w:rsidRPr="00AD4E0E" w:rsidR="00102284" w:rsidP="00506FCC" w:rsidRDefault="002800A3">
            <w:pPr>
              <w:rPr>
                <w:rFonts w:asciiTheme="minorHAnsi" w:hAnsiTheme="minorHAnsi"/>
                <w:color w:val="000000"/>
                <w:sz w:val="22"/>
                <w:szCs w:val="22"/>
                <w:u w:val="single"/>
              </w:rPr>
            </w:pPr>
            <w:r>
              <w:rPr>
                <w:rFonts w:asciiTheme="minorHAnsi" w:hAnsiTheme="minorHAnsi"/>
                <w:color w:val="000000"/>
                <w:sz w:val="22"/>
                <w:szCs w:val="22"/>
              </w:rPr>
              <w:t>Dit EU-voorstel maakt deel uit van het tweede EU-mobiliteitspakket. Zie de stafnotitie hierover op de agenda van de procedurevergadering voor een behandelvoorstel.</w:t>
            </w:r>
          </w:p>
        </w:tc>
      </w:tr>
    </w:tbl>
    <w:p w:rsidR="002800A3" w:rsidP="00E34A2D" w:rsidRDefault="002800A3">
      <w:pPr>
        <w:pStyle w:val="Voetnoottekst"/>
        <w:rPr>
          <w:rFonts w:ascii="Verdana" w:hAnsi="Verdana"/>
          <w:b/>
        </w:rPr>
      </w:pPr>
    </w:p>
    <w:p w:rsidR="002800A3" w:rsidRDefault="002800A3">
      <w:pPr>
        <w:rPr>
          <w:rFonts w:ascii="Verdana" w:hAnsi="Verdana"/>
          <w:b/>
          <w:sz w:val="20"/>
          <w:szCs w:val="20"/>
        </w:rPr>
      </w:pPr>
      <w:r>
        <w:rPr>
          <w:rFonts w:ascii="Verdana" w:hAnsi="Verdana"/>
          <w:b/>
        </w:rPr>
        <w:br w:type="page"/>
      </w:r>
    </w:p>
    <w:p w:rsidRPr="00102284"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5">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5F" w:rsidRDefault="006F5D5F" w:rsidP="00E34A2D">
      <w:r>
        <w:separator/>
      </w:r>
    </w:p>
  </w:endnote>
  <w:endnote w:type="continuationSeparator" w:id="0">
    <w:p w:rsidR="006F5D5F" w:rsidRDefault="006F5D5F"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5F" w:rsidRDefault="006F5D5F" w:rsidP="00E34A2D">
      <w:r>
        <w:separator/>
      </w:r>
    </w:p>
  </w:footnote>
  <w:footnote w:type="continuationSeparator" w:id="0">
    <w:p w:rsidR="006F5D5F" w:rsidRDefault="006F5D5F"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4740C"/>
    <w:rsid w:val="00057DE3"/>
    <w:rsid w:val="00066693"/>
    <w:rsid w:val="00076F95"/>
    <w:rsid w:val="000842C8"/>
    <w:rsid w:val="000A2B12"/>
    <w:rsid w:val="000D1E1E"/>
    <w:rsid w:val="000F7673"/>
    <w:rsid w:val="00102284"/>
    <w:rsid w:val="0016781D"/>
    <w:rsid w:val="001717B9"/>
    <w:rsid w:val="00191F74"/>
    <w:rsid w:val="00200C1D"/>
    <w:rsid w:val="00223DF9"/>
    <w:rsid w:val="0022783E"/>
    <w:rsid w:val="00273611"/>
    <w:rsid w:val="002800A3"/>
    <w:rsid w:val="002A1C59"/>
    <w:rsid w:val="002E6DA8"/>
    <w:rsid w:val="00316C98"/>
    <w:rsid w:val="003510B5"/>
    <w:rsid w:val="003B762C"/>
    <w:rsid w:val="003D4485"/>
    <w:rsid w:val="003E0BCD"/>
    <w:rsid w:val="00420609"/>
    <w:rsid w:val="00435D03"/>
    <w:rsid w:val="0045252E"/>
    <w:rsid w:val="00473F02"/>
    <w:rsid w:val="004C5A17"/>
    <w:rsid w:val="004C7A6A"/>
    <w:rsid w:val="004E4562"/>
    <w:rsid w:val="00505AFF"/>
    <w:rsid w:val="00506FCC"/>
    <w:rsid w:val="00507AC9"/>
    <w:rsid w:val="005129ED"/>
    <w:rsid w:val="005212C9"/>
    <w:rsid w:val="00545D82"/>
    <w:rsid w:val="00546B1D"/>
    <w:rsid w:val="005B7672"/>
    <w:rsid w:val="005E30E3"/>
    <w:rsid w:val="00610EE8"/>
    <w:rsid w:val="00622303"/>
    <w:rsid w:val="00640A4E"/>
    <w:rsid w:val="006605C6"/>
    <w:rsid w:val="00666395"/>
    <w:rsid w:val="006732E8"/>
    <w:rsid w:val="0068465A"/>
    <w:rsid w:val="00685915"/>
    <w:rsid w:val="00694BCA"/>
    <w:rsid w:val="006A0D87"/>
    <w:rsid w:val="006B380C"/>
    <w:rsid w:val="006D4A88"/>
    <w:rsid w:val="006F5D5F"/>
    <w:rsid w:val="00707B33"/>
    <w:rsid w:val="00726889"/>
    <w:rsid w:val="00736970"/>
    <w:rsid w:val="007410C6"/>
    <w:rsid w:val="0074305F"/>
    <w:rsid w:val="007529D4"/>
    <w:rsid w:val="0076598A"/>
    <w:rsid w:val="00767687"/>
    <w:rsid w:val="00777493"/>
    <w:rsid w:val="00796A54"/>
    <w:rsid w:val="007B3194"/>
    <w:rsid w:val="007B34BC"/>
    <w:rsid w:val="007D40B9"/>
    <w:rsid w:val="007E3D88"/>
    <w:rsid w:val="00811362"/>
    <w:rsid w:val="008309FF"/>
    <w:rsid w:val="008E0742"/>
    <w:rsid w:val="008E28F7"/>
    <w:rsid w:val="009160FA"/>
    <w:rsid w:val="00916D21"/>
    <w:rsid w:val="00917FCF"/>
    <w:rsid w:val="0092554C"/>
    <w:rsid w:val="00931F2B"/>
    <w:rsid w:val="009419E4"/>
    <w:rsid w:val="009464F8"/>
    <w:rsid w:val="00964C2E"/>
    <w:rsid w:val="00974103"/>
    <w:rsid w:val="009A0FC6"/>
    <w:rsid w:val="009A4778"/>
    <w:rsid w:val="009C388A"/>
    <w:rsid w:val="009E3021"/>
    <w:rsid w:val="00A137D8"/>
    <w:rsid w:val="00A3314F"/>
    <w:rsid w:val="00A54D1F"/>
    <w:rsid w:val="00A95F68"/>
    <w:rsid w:val="00AC7F3C"/>
    <w:rsid w:val="00AD2751"/>
    <w:rsid w:val="00AD4E0E"/>
    <w:rsid w:val="00AE5D29"/>
    <w:rsid w:val="00AF22E4"/>
    <w:rsid w:val="00AF3F1D"/>
    <w:rsid w:val="00B06716"/>
    <w:rsid w:val="00B31027"/>
    <w:rsid w:val="00B35E56"/>
    <w:rsid w:val="00B464EB"/>
    <w:rsid w:val="00B76BD3"/>
    <w:rsid w:val="00BB0A70"/>
    <w:rsid w:val="00BC696D"/>
    <w:rsid w:val="00BF542D"/>
    <w:rsid w:val="00C00CFA"/>
    <w:rsid w:val="00C40D4F"/>
    <w:rsid w:val="00C70943"/>
    <w:rsid w:val="00CD2557"/>
    <w:rsid w:val="00D004FC"/>
    <w:rsid w:val="00D0746E"/>
    <w:rsid w:val="00D51C73"/>
    <w:rsid w:val="00D52CF9"/>
    <w:rsid w:val="00D729AB"/>
    <w:rsid w:val="00D775CA"/>
    <w:rsid w:val="00D9615E"/>
    <w:rsid w:val="00D96C24"/>
    <w:rsid w:val="00DA08F5"/>
    <w:rsid w:val="00DE2C83"/>
    <w:rsid w:val="00E34A2D"/>
    <w:rsid w:val="00E52F23"/>
    <w:rsid w:val="00E60E54"/>
    <w:rsid w:val="00E72B18"/>
    <w:rsid w:val="00EA2272"/>
    <w:rsid w:val="00ED40CC"/>
    <w:rsid w:val="00F3194C"/>
    <w:rsid w:val="00F552B9"/>
    <w:rsid w:val="00F74ED7"/>
    <w:rsid w:val="00FA15B5"/>
    <w:rsid w:val="00FA27D6"/>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576132180">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70647.do"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ipex.eu/IPEXL-WEB/dossier/document/COM20170675.do"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ec.europa.eu/yourvoice/consultations/index_nl.htm" TargetMode="External" Id="rId16" /><Relationship Type="http://schemas.openxmlformats.org/officeDocument/2006/relationships/webSettings" Target="webSettings.xml" Id="rId6" /><Relationship Type="http://schemas.openxmlformats.org/officeDocument/2006/relationships/hyperlink" Target="http://www.ipex.eu/IPEXL-WEB/dossier/document/COM20170653.do" TargetMode="External" Id="rId11" /><Relationship Type="http://schemas.openxmlformats.org/officeDocument/2006/relationships/settings" Target="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hyperlink" Target="http://www.ipex.eu/IPEXL-WEB/dossier/document/COM20170648.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652.do" TargetMode="External" Id="rId9" /><Relationship Type="http://schemas.openxmlformats.org/officeDocument/2006/relationships/hyperlink" Target="http://www.ipex.eu/IPEXL-WEB/dossier/document/COM20170676.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2815</ap:Words>
  <ap:Characters>15483</ap:Characters>
  <ap:DocSecurity>4</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2017-11-16T13:29:00.0000000Z</lastPrinted>
  <dcterms:created xsi:type="dcterms:W3CDTF">2017-11-16T13:42:00.0000000Z</dcterms:created>
  <dcterms:modified xsi:type="dcterms:W3CDTF">2017-11-16T13:42:00.0000000Z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0x010100208090EFB081E74489042C595B87163A</vt:lpwstr>
  </property>
</Properties>
</file>