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3B00CB" w:rsidP="003B00CB" w:rsidRDefault="003B00CB">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356600" w:rsidR="003B00CB" w:rsidP="003B00CB" w:rsidRDefault="003B00CB">
      <w:pPr>
        <w:rPr>
          <w:rFonts w:asciiTheme="minorHAnsi" w:hAnsiTheme="minorHAnsi"/>
          <w:sz w:val="20"/>
          <w:szCs w:val="20"/>
        </w:rPr>
      </w:pPr>
    </w:p>
    <w:p w:rsidRPr="005B10A2" w:rsidR="003B00CB" w:rsidP="003B00CB" w:rsidRDefault="003B00CB">
      <w:pPr>
        <w:rPr>
          <w:rFonts w:asciiTheme="minorHAnsi" w:hAnsiTheme="minorHAnsi"/>
          <w:sz w:val="20"/>
          <w:szCs w:val="20"/>
          <w:u w:val="single"/>
        </w:rPr>
      </w:pPr>
      <w:r w:rsidRPr="005B10A2">
        <w:rPr>
          <w:rFonts w:asciiTheme="minorHAnsi" w:hAnsiTheme="minorHAnsi"/>
          <w:sz w:val="20"/>
          <w:szCs w:val="20"/>
          <w:u w:val="single"/>
        </w:rPr>
        <w:t xml:space="preserve">Integraal overzicht met nieuw </w:t>
      </w:r>
      <w:r w:rsidRPr="00A21D8E">
        <w:rPr>
          <w:rFonts w:asciiTheme="minorHAnsi" w:hAnsiTheme="minorHAnsi"/>
          <w:sz w:val="20"/>
          <w:szCs w:val="20"/>
          <w:u w:val="single"/>
        </w:rPr>
        <w:t xml:space="preserve">gepubliceerde EU-voorstellen </w:t>
      </w:r>
      <w:r w:rsidRPr="00A21D8E" w:rsidR="00A21D8E">
        <w:rPr>
          <w:rFonts w:asciiTheme="minorHAnsi" w:hAnsiTheme="minorHAnsi"/>
          <w:sz w:val="20"/>
          <w:szCs w:val="20"/>
          <w:u w:val="single"/>
        </w:rPr>
        <w:t xml:space="preserve">van </w:t>
      </w:r>
      <w:r w:rsidR="00A21D8E">
        <w:rPr>
          <w:rFonts w:asciiTheme="minorHAnsi" w:hAnsiTheme="minorHAnsi"/>
          <w:sz w:val="20"/>
          <w:szCs w:val="20"/>
          <w:u w:val="single"/>
        </w:rPr>
        <w:t>26 september</w:t>
      </w:r>
      <w:r w:rsidRPr="00A21D8E" w:rsidR="00A21D8E">
        <w:rPr>
          <w:rFonts w:asciiTheme="minorHAnsi" w:hAnsiTheme="minorHAnsi"/>
          <w:sz w:val="20"/>
          <w:szCs w:val="20"/>
          <w:u w:val="single"/>
        </w:rPr>
        <w:t xml:space="preserve"> tot</w:t>
      </w:r>
      <w:r w:rsidRPr="00A21D8E" w:rsidR="00EF48F7">
        <w:rPr>
          <w:rFonts w:asciiTheme="minorHAnsi" w:hAnsiTheme="minorHAnsi"/>
          <w:sz w:val="20"/>
          <w:szCs w:val="20"/>
          <w:u w:val="single"/>
        </w:rPr>
        <w:t xml:space="preserve"> </w:t>
      </w:r>
      <w:r w:rsidRPr="00A21D8E" w:rsidR="00A21D8E">
        <w:rPr>
          <w:rFonts w:asciiTheme="minorHAnsi" w:hAnsiTheme="minorHAnsi"/>
          <w:sz w:val="20"/>
          <w:szCs w:val="20"/>
          <w:u w:val="single"/>
        </w:rPr>
        <w:t>1</w:t>
      </w:r>
      <w:r w:rsidR="00776B77">
        <w:rPr>
          <w:rFonts w:asciiTheme="minorHAnsi" w:hAnsiTheme="minorHAnsi"/>
          <w:sz w:val="20"/>
          <w:szCs w:val="20"/>
          <w:u w:val="single"/>
        </w:rPr>
        <w:t>8</w:t>
      </w:r>
      <w:r w:rsidRPr="00A21D8E" w:rsidR="0086251C">
        <w:rPr>
          <w:rFonts w:asciiTheme="minorHAnsi" w:hAnsiTheme="minorHAnsi"/>
          <w:sz w:val="20"/>
          <w:szCs w:val="20"/>
          <w:u w:val="single"/>
        </w:rPr>
        <w:t xml:space="preserve"> </w:t>
      </w:r>
      <w:r w:rsidRPr="00A21D8E" w:rsidR="00A21D8E">
        <w:rPr>
          <w:rFonts w:asciiTheme="minorHAnsi" w:hAnsiTheme="minorHAnsi"/>
          <w:sz w:val="20"/>
          <w:szCs w:val="20"/>
          <w:u w:val="single"/>
        </w:rPr>
        <w:t>oktober</w:t>
      </w:r>
      <w:r w:rsidRPr="00A21D8E" w:rsidR="009A7C48">
        <w:rPr>
          <w:rFonts w:asciiTheme="minorHAnsi" w:hAnsiTheme="minorHAnsi"/>
          <w:sz w:val="20"/>
          <w:szCs w:val="20"/>
          <w:u w:val="single"/>
        </w:rPr>
        <w:t xml:space="preserve"> </w:t>
      </w:r>
      <w:r w:rsidRPr="00A21D8E" w:rsidR="0027622B">
        <w:rPr>
          <w:rFonts w:asciiTheme="minorHAnsi" w:hAnsiTheme="minorHAnsi"/>
          <w:sz w:val="20"/>
          <w:szCs w:val="20"/>
          <w:u w:val="single"/>
        </w:rPr>
        <w:t>2017</w:t>
      </w:r>
      <w:r w:rsidRPr="00A21D8E">
        <w:rPr>
          <w:rFonts w:asciiTheme="minorHAnsi" w:hAnsiTheme="minorHAnsi"/>
          <w:sz w:val="20"/>
          <w:szCs w:val="20"/>
          <w:u w:val="single"/>
        </w:rPr>
        <w:t xml:space="preserve"> </w:t>
      </w:r>
      <w:r w:rsidRPr="00A21D8E" w:rsidR="00A21D8E">
        <w:rPr>
          <w:rFonts w:asciiTheme="minorHAnsi" w:hAnsiTheme="minorHAnsi"/>
          <w:sz w:val="20"/>
          <w:szCs w:val="20"/>
          <w:u w:val="single"/>
        </w:rPr>
        <w:t>- d</w:t>
      </w:r>
      <w:r w:rsidRPr="00A21D8E">
        <w:rPr>
          <w:rFonts w:asciiTheme="minorHAnsi" w:hAnsiTheme="minorHAnsi"/>
          <w:sz w:val="20"/>
          <w:szCs w:val="20"/>
          <w:u w:val="single"/>
        </w:rPr>
        <w:t xml:space="preserve">.d. </w:t>
      </w:r>
      <w:r w:rsidR="00776B77">
        <w:rPr>
          <w:rFonts w:asciiTheme="minorHAnsi" w:hAnsiTheme="minorHAnsi"/>
          <w:sz w:val="20"/>
          <w:szCs w:val="20"/>
          <w:u w:val="single"/>
        </w:rPr>
        <w:t>25</w:t>
      </w:r>
      <w:r w:rsidRPr="00A21D8E" w:rsidR="0067641B">
        <w:rPr>
          <w:rFonts w:asciiTheme="minorHAnsi" w:hAnsiTheme="minorHAnsi"/>
          <w:sz w:val="20"/>
          <w:szCs w:val="20"/>
          <w:u w:val="single"/>
        </w:rPr>
        <w:t xml:space="preserve"> oktober </w:t>
      </w:r>
      <w:r w:rsidRPr="00A21D8E" w:rsidR="0027622B">
        <w:rPr>
          <w:rFonts w:asciiTheme="minorHAnsi" w:hAnsiTheme="minorHAnsi"/>
          <w:sz w:val="20"/>
          <w:szCs w:val="20"/>
          <w:u w:val="single"/>
        </w:rPr>
        <w:t>2017</w:t>
      </w:r>
      <w:r w:rsidRPr="00A21D8E">
        <w:rPr>
          <w:rFonts w:asciiTheme="minorHAnsi" w:hAnsiTheme="minorHAnsi"/>
          <w:sz w:val="20"/>
          <w:szCs w:val="20"/>
          <w:u w:val="single"/>
        </w:rPr>
        <w:t>.</w:t>
      </w:r>
    </w:p>
    <w:p w:rsidRPr="00356600" w:rsidR="00AB22DA" w:rsidRDefault="00F6212B">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709"/>
        <w:gridCol w:w="992"/>
        <w:gridCol w:w="3686"/>
      </w:tblGrid>
      <w:tr w:rsidRPr="00356600" w:rsidR="003B00CB" w:rsidTr="009A7C48">
        <w:trPr>
          <w:trHeight w:val="1550"/>
        </w:trPr>
        <w:tc>
          <w:tcPr>
            <w:tcW w:w="1433"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Publicatie-</w:t>
            </w:r>
          </w:p>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datum</w:t>
            </w:r>
          </w:p>
        </w:tc>
        <w:tc>
          <w:tcPr>
            <w:tcW w:w="709"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proofErr w:type="gramStart"/>
            <w:r w:rsidRPr="009A7C48">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Soort</w:t>
            </w:r>
          </w:p>
        </w:tc>
        <w:tc>
          <w:tcPr>
            <w:tcW w:w="5386"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Titel</w:t>
            </w:r>
          </w:p>
        </w:tc>
        <w:tc>
          <w:tcPr>
            <w:tcW w:w="709"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COM-nummer</w:t>
            </w:r>
          </w:p>
        </w:tc>
        <w:tc>
          <w:tcPr>
            <w:tcW w:w="992" w:type="dxa"/>
            <w:textDirection w:val="btLr"/>
          </w:tcPr>
          <w:p w:rsidRPr="009A7C48" w:rsidR="003B00CB" w:rsidP="005944B2" w:rsidRDefault="003B00CB">
            <w:pPr>
              <w:rPr>
                <w:rFonts w:asciiTheme="minorHAnsi" w:hAnsiTheme="minorHAnsi"/>
                <w:b/>
                <w:bCs/>
                <w:color w:val="000000"/>
                <w:sz w:val="20"/>
                <w:szCs w:val="20"/>
              </w:rPr>
            </w:pPr>
          </w:p>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Deadline</w:t>
            </w:r>
          </w:p>
          <w:p w:rsidRPr="009A7C48" w:rsidR="003B00CB" w:rsidP="005944B2" w:rsidRDefault="003B00CB">
            <w:pPr>
              <w:rPr>
                <w:rFonts w:asciiTheme="minorHAnsi" w:hAnsiTheme="minorHAnsi"/>
                <w:b/>
                <w:bCs/>
                <w:color w:val="000000"/>
                <w:sz w:val="20"/>
                <w:szCs w:val="20"/>
              </w:rPr>
            </w:pPr>
            <w:proofErr w:type="spellStart"/>
            <w:r w:rsidRPr="009A7C48">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Opmerking</w:t>
            </w:r>
          </w:p>
        </w:tc>
      </w:tr>
      <w:tr w:rsidRPr="00356600" w:rsidR="003B00CB" w:rsidTr="009A7C48">
        <w:trPr>
          <w:trHeight w:val="300"/>
        </w:trPr>
        <w:tc>
          <w:tcPr>
            <w:tcW w:w="1433"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9A7C48" w:rsidR="003B00CB" w:rsidP="005944B2" w:rsidRDefault="003B00CB">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r>
      <w:tr w:rsidRPr="0001331B" w:rsidR="0001331B" w:rsidTr="00013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01331B" w:rsidR="0001331B" w:rsidP="0001331B" w:rsidRDefault="00776B77">
            <w:pPr>
              <w:rPr>
                <w:rFonts w:asciiTheme="minorHAnsi" w:hAnsiTheme="minorHAnsi"/>
                <w:color w:val="000000"/>
                <w:sz w:val="20"/>
                <w:szCs w:val="20"/>
              </w:rPr>
            </w:pPr>
            <w:r>
              <w:rPr>
                <w:rFonts w:asciiTheme="minorHAnsi" w:hAnsiTheme="minorHAnsi"/>
                <w:color w:val="000000"/>
                <w:sz w:val="20"/>
                <w:szCs w:val="20"/>
              </w:rPr>
              <w:t>12</w:t>
            </w:r>
            <w:r w:rsidRPr="0001331B" w:rsidR="0001331B">
              <w:rPr>
                <w:rFonts w:asciiTheme="minorHAnsi" w:hAnsiTheme="minorHAnsi"/>
                <w:color w:val="000000"/>
                <w:sz w:val="20"/>
                <w:szCs w:val="20"/>
              </w:rPr>
              <w:t>-okt-17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01331B" w:rsidR="0001331B" w:rsidP="0001331B" w:rsidRDefault="0001331B">
            <w:pPr>
              <w:rPr>
                <w:rFonts w:asciiTheme="minorHAnsi" w:hAnsiTheme="minorHAnsi"/>
                <w:color w:val="000000"/>
                <w:sz w:val="20"/>
                <w:szCs w:val="20"/>
              </w:rPr>
            </w:pPr>
            <w:r w:rsidRPr="0001331B">
              <w:rPr>
                <w:rFonts w:asciiTheme="minorHAnsi" w:hAnsiTheme="minorHAnsi"/>
                <w:color w:val="000000"/>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01331B" w:rsidR="0001331B" w:rsidP="0001331B" w:rsidRDefault="0001331B">
            <w:pPr>
              <w:rPr>
                <w:rFonts w:asciiTheme="minorHAnsi" w:hAnsiTheme="minorHAnsi"/>
                <w:color w:val="000000"/>
                <w:sz w:val="20"/>
                <w:szCs w:val="20"/>
              </w:rPr>
            </w:pPr>
            <w:r w:rsidRPr="0001331B">
              <w:rPr>
                <w:rFonts w:asciiTheme="minorHAnsi" w:hAnsiTheme="minorHAns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01331B" w:rsidR="0001331B" w:rsidP="0001331B" w:rsidRDefault="00776B77">
            <w:pPr>
              <w:rPr>
                <w:rFonts w:asciiTheme="minorHAnsi" w:hAnsiTheme="minorHAnsi"/>
                <w:color w:val="000000"/>
                <w:sz w:val="20"/>
                <w:szCs w:val="20"/>
              </w:rPr>
            </w:pPr>
            <w:r w:rsidRPr="00776B77">
              <w:rPr>
                <w:rFonts w:asciiTheme="minorHAnsi" w:hAnsiTheme="minorHAnsi"/>
                <w:color w:val="000000"/>
                <w:sz w:val="20"/>
                <w:szCs w:val="20"/>
              </w:rPr>
              <w:t>Openbare raadpleging over aanvullende beschermingscertificaten (</w:t>
            </w:r>
            <w:proofErr w:type="spellStart"/>
            <w:r w:rsidRPr="00776B77">
              <w:rPr>
                <w:rFonts w:asciiTheme="minorHAnsi" w:hAnsiTheme="minorHAnsi"/>
                <w:color w:val="000000"/>
                <w:sz w:val="20"/>
                <w:szCs w:val="20"/>
              </w:rPr>
              <w:t>ABC's</w:t>
            </w:r>
            <w:proofErr w:type="spellEnd"/>
            <w:r w:rsidRPr="00776B77">
              <w:rPr>
                <w:rFonts w:asciiTheme="minorHAnsi" w:hAnsiTheme="minorHAnsi"/>
                <w:color w:val="000000"/>
                <w:sz w:val="20"/>
                <w:szCs w:val="20"/>
              </w:rPr>
              <w:t>) en uitzonderingen op octrooien met het oog op onderzoek</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6B77" w:rsidP="00776B77" w:rsidRDefault="00F6212B">
            <w:pPr>
              <w:rPr>
                <w:rFonts w:ascii="Calibri" w:hAnsi="Calibri"/>
                <w:color w:val="0000FF"/>
                <w:sz w:val="22"/>
                <w:szCs w:val="22"/>
                <w:u w:val="single"/>
              </w:rPr>
            </w:pPr>
            <w:hyperlink w:history="1" r:id="rId11">
              <w:r w:rsidR="00776B77">
                <w:rPr>
                  <w:rStyle w:val="Hyperlink"/>
                  <w:rFonts w:ascii="Calibri" w:hAnsi="Calibri"/>
                  <w:sz w:val="22"/>
                  <w:szCs w:val="22"/>
                </w:rPr>
                <w:t>OR</w:t>
              </w:r>
            </w:hyperlink>
          </w:p>
          <w:p w:rsidRPr="0001331B" w:rsidR="0001331B" w:rsidP="0001331B" w:rsidRDefault="0001331B">
            <w:pPr>
              <w:rPr>
                <w:rFonts w:asciiTheme="minorHAnsi" w:hAnsiTheme="minorHAnsi"/>
                <w:sz w:val="20"/>
                <w:szCs w:val="20"/>
              </w:rPr>
            </w:pPr>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01331B" w:rsidR="0001331B" w:rsidP="0001331B" w:rsidRDefault="00776B77">
            <w:pPr>
              <w:rPr>
                <w:rFonts w:cs="Arial" w:asciiTheme="minorHAnsi" w:hAnsiTheme="minorHAnsi"/>
                <w:sz w:val="20"/>
                <w:szCs w:val="20"/>
              </w:rPr>
            </w:pPr>
            <w:r>
              <w:rPr>
                <w:rFonts w:cs="Arial" w:asciiTheme="minorHAnsi" w:hAnsiTheme="minorHAnsi"/>
                <w:sz w:val="20"/>
                <w:szCs w:val="20"/>
              </w:rPr>
              <w:t>4</w:t>
            </w:r>
            <w:r w:rsidR="002703E1">
              <w:rPr>
                <w:rFonts w:cs="Arial" w:asciiTheme="minorHAnsi" w:hAnsiTheme="minorHAnsi"/>
                <w:sz w:val="20"/>
                <w:szCs w:val="20"/>
              </w:rPr>
              <w:t xml:space="preserve"> januari 2018</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01331B" w:rsidR="0001331B" w:rsidP="00776B77" w:rsidRDefault="002703E1">
            <w:pPr>
              <w:rPr>
                <w:rFonts w:asciiTheme="minorHAnsi" w:hAnsiTheme="minorHAnsi"/>
                <w:sz w:val="20"/>
                <w:szCs w:val="20"/>
              </w:rPr>
            </w:pPr>
            <w:r>
              <w:rPr>
                <w:rFonts w:asciiTheme="minorHAnsi" w:hAnsiTheme="minorHAnsi"/>
                <w:sz w:val="20"/>
                <w:szCs w:val="20"/>
              </w:rPr>
              <w:t xml:space="preserve">De raadpleging loopt tot </w:t>
            </w:r>
            <w:r w:rsidR="00776B77">
              <w:rPr>
                <w:rFonts w:asciiTheme="minorHAnsi" w:hAnsiTheme="minorHAnsi"/>
                <w:sz w:val="20"/>
                <w:szCs w:val="20"/>
              </w:rPr>
              <w:t>4</w:t>
            </w:r>
            <w:r>
              <w:rPr>
                <w:rFonts w:asciiTheme="minorHAnsi" w:hAnsiTheme="minorHAnsi"/>
                <w:sz w:val="20"/>
                <w:szCs w:val="20"/>
              </w:rPr>
              <w:t xml:space="preserve"> januari 2018. Het is nog niet bekend of het kabinet zal deelnemen. Voorstel: het kabinet verzoeken aan te geven of zij een reactie zal insturen en zo ja, of de Kamer hiervan tijdig een concept kan ontvangen zodat zij zich hierover nog kan uitspreken voordat de reactie aan de Europese Commissie wordt </w:t>
            </w:r>
            <w:proofErr w:type="gramStart"/>
            <w:r>
              <w:rPr>
                <w:rFonts w:asciiTheme="minorHAnsi" w:hAnsiTheme="minorHAnsi"/>
                <w:sz w:val="20"/>
                <w:szCs w:val="20"/>
              </w:rPr>
              <w:t xml:space="preserve">verzonden.  </w:t>
            </w:r>
            <w:proofErr w:type="gramEnd"/>
          </w:p>
        </w:tc>
      </w:tr>
    </w:tbl>
    <w:p w:rsidR="00A21D8E" w:rsidP="004E324F" w:rsidRDefault="00A21D8E">
      <w:pPr>
        <w:spacing w:after="200" w:line="276" w:lineRule="auto"/>
        <w:rPr>
          <w:rFonts w:asciiTheme="minorHAnsi" w:hAnsiTheme="minorHAnsi"/>
          <w:b/>
          <w:sz w:val="22"/>
          <w:szCs w:val="22"/>
        </w:rPr>
      </w:pPr>
    </w:p>
    <w:p w:rsidR="00A21D8E" w:rsidRDefault="00A21D8E">
      <w:pPr>
        <w:spacing w:after="200" w:line="276" w:lineRule="auto"/>
        <w:rPr>
          <w:rFonts w:asciiTheme="minorHAnsi" w:hAnsiTheme="minorHAnsi"/>
          <w:b/>
          <w:sz w:val="22"/>
          <w:szCs w:val="22"/>
        </w:rPr>
      </w:pPr>
      <w:r>
        <w:rPr>
          <w:rFonts w:asciiTheme="minorHAnsi" w:hAnsiTheme="minorHAnsi"/>
          <w:b/>
          <w:sz w:val="22"/>
          <w:szCs w:val="22"/>
        </w:rPr>
        <w:br w:type="page"/>
      </w:r>
    </w:p>
    <w:p w:rsidRPr="004E324F" w:rsidR="003B00CB" w:rsidP="004E324F" w:rsidRDefault="003B00CB">
      <w:pPr>
        <w:spacing w:after="200" w:line="276" w:lineRule="auto"/>
        <w:rPr>
          <w:rFonts w:asciiTheme="minorHAnsi" w:hAnsiTheme="minorHAnsi"/>
          <w:b/>
          <w:sz w:val="22"/>
          <w:szCs w:val="22"/>
        </w:rPr>
      </w:pPr>
      <w:r w:rsidRPr="004E324F">
        <w:rPr>
          <w:rFonts w:asciiTheme="minorHAnsi" w:hAnsiTheme="minorHAnsi"/>
          <w:b/>
          <w:sz w:val="22"/>
          <w:szCs w:val="22"/>
        </w:rPr>
        <w:lastRenderedPageBreak/>
        <w:t>Bijlage: behandelmogelijkheden EU-voorstellen</w:t>
      </w:r>
    </w:p>
    <w:p w:rsidRPr="00356600" w:rsidR="003B00CB" w:rsidP="003B00CB" w:rsidRDefault="003B00CB">
      <w:pPr>
        <w:rPr>
          <w:rFonts w:asciiTheme="minorHAnsi" w:hAnsiTheme="minorHAnsi"/>
          <w:sz w:val="20"/>
          <w:szCs w:val="20"/>
        </w:rPr>
      </w:pPr>
      <w:proofErr w:type="gramStart"/>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356600" w:rsidR="003B00CB" w:rsidP="003B00CB" w:rsidRDefault="003B00CB">
      <w:pPr>
        <w:rPr>
          <w:rFonts w:asciiTheme="minorHAnsi" w:hAnsiTheme="minorHAnsi"/>
          <w:sz w:val="20"/>
          <w:szCs w:val="20"/>
        </w:rPr>
      </w:pPr>
      <w:r w:rsidRPr="00356600">
        <w:rPr>
          <w:rFonts w:asciiTheme="minorHAnsi" w:hAnsiTheme="minorHAnsi"/>
          <w:sz w:val="20"/>
          <w:szCs w:val="20"/>
        </w:rPr>
        <w:t xml:space="preserve">Indien de Europese Commissie een als </w:t>
      </w:r>
      <w:proofErr w:type="gramStart"/>
      <w:r w:rsidRPr="00356600">
        <w:rPr>
          <w:rFonts w:asciiTheme="minorHAnsi" w:hAnsiTheme="minorHAnsi"/>
          <w:sz w:val="20"/>
          <w:szCs w:val="20"/>
        </w:rPr>
        <w:t>prioritair</w:t>
      </w:r>
      <w:proofErr w:type="gramEnd"/>
      <w:r w:rsidRPr="00356600">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3B00CB" w:rsidP="003B00CB" w:rsidRDefault="003B00C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3B00CB" w:rsidTr="005944B2">
        <w:tc>
          <w:tcPr>
            <w:tcW w:w="2093" w:type="dxa"/>
          </w:tcPr>
          <w:p w:rsidRPr="00356600" w:rsidR="003B00CB" w:rsidP="005944B2" w:rsidRDefault="003B00CB">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3B00CB" w:rsidP="005944B2" w:rsidRDefault="003B00CB">
            <w:pPr>
              <w:pStyle w:val="Voetnoottekst"/>
              <w:rPr>
                <w:rFonts w:asciiTheme="minorHAnsi" w:hAnsiTheme="minorHAnsi"/>
                <w:b/>
              </w:rPr>
            </w:pPr>
            <w:r w:rsidRPr="00356600">
              <w:rPr>
                <w:rFonts w:asciiTheme="minorHAnsi" w:hAnsiTheme="minorHAnsi"/>
                <w:b/>
              </w:rPr>
              <w:t>Toelichting</w:t>
            </w:r>
          </w:p>
        </w:tc>
        <w:tc>
          <w:tcPr>
            <w:tcW w:w="5103" w:type="dxa"/>
          </w:tcPr>
          <w:p w:rsidRPr="00356600" w:rsidR="003B00CB" w:rsidP="005944B2" w:rsidRDefault="003B00CB">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p>
          <w:p w:rsidRPr="00356600" w:rsidR="003B00CB" w:rsidP="005944B2" w:rsidRDefault="003B00CB">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Verordening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subsidiariteitstoets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behandelvoorbehoud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(Besluit)</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besluit is verbindend in al zijn onderdelen. Indien de adressanten worden </w:t>
            </w:r>
            <w:r w:rsidRPr="00356600">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356600">
              <w:rPr>
                <w:rFonts w:asciiTheme="minorHAnsi" w:hAnsiTheme="minorHAnsi"/>
              </w:rPr>
              <w:t>staatssteun</w:t>
            </w:r>
            <w:proofErr w:type="gramEnd"/>
            <w:r w:rsidRPr="00356600">
              <w:rPr>
                <w:rFonts w:asciiTheme="minorHAnsi" w:hAnsiTheme="minorHAnsi"/>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w:t>
            </w:r>
            <w:proofErr w:type="gramStart"/>
            <w:r w:rsidRPr="00356600">
              <w:rPr>
                <w:rFonts w:asciiTheme="minorHAnsi" w:hAnsiTheme="minorHAnsi"/>
              </w:rPr>
              <w:t xml:space="preserve">Veiligheidsbeleid  </w:t>
            </w:r>
            <w:proofErr w:type="gramEnd"/>
            <w:r w:rsidRPr="00356600">
              <w:rPr>
                <w:rFonts w:asciiTheme="minorHAnsi" w:hAnsiTheme="minorHAnsi"/>
              </w:rPr>
              <w:t xml:space="preserve">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356600">
              <w:rPr>
                <w:rFonts w:asciiTheme="minorHAnsi" w:hAnsiTheme="minorHAnsi"/>
              </w:rPr>
              <w:t>derhalve</w:t>
            </w:r>
            <w:proofErr w:type="gramEnd"/>
            <w:r w:rsidRPr="00356600">
              <w:rPr>
                <w:rFonts w:asciiTheme="minorHAnsi" w:hAnsiTheme="minorHAnsi"/>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 of een procedure tot intrekking van de delegatie.</w:t>
            </w:r>
          </w:p>
          <w:p w:rsidRPr="00356600" w:rsidR="003B00CB" w:rsidP="005944B2" w:rsidRDefault="003B00CB">
            <w:pPr>
              <w:pStyle w:val="Voetnoottekst"/>
              <w:ind w:left="360"/>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Indien de </w:t>
            </w:r>
            <w:proofErr w:type="gramStart"/>
            <w:r w:rsidRPr="00356600">
              <w:rPr>
                <w:rFonts w:asciiTheme="minorHAnsi" w:hAnsiTheme="minorHAnsi"/>
              </w:rPr>
              <w:t>implementatie</w:t>
            </w:r>
            <w:proofErr w:type="gramEnd"/>
            <w:r w:rsidRPr="00356600">
              <w:rPr>
                <w:rFonts w:asciiTheme="minorHAnsi" w:hAnsiTheme="minorHAnsi"/>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algemeen overleg/debat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w:t>
            </w:r>
          </w:p>
          <w:p w:rsidRPr="00356600" w:rsidR="003B00CB" w:rsidP="005944B2" w:rsidRDefault="003B00CB">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2">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Handelingen vastgesteld volgens de regelgevingsprocedure met toetsing</w:t>
            </w:r>
          </w:p>
        </w:tc>
        <w:tc>
          <w:tcPr>
            <w:tcW w:w="6946" w:type="dxa"/>
          </w:tcPr>
          <w:p w:rsidRPr="00356600" w:rsidR="003B00CB" w:rsidP="005944B2" w:rsidRDefault="003B00CB">
            <w:pPr>
              <w:rPr>
                <w:rFonts w:asciiTheme="minorHAnsi" w:hAnsiTheme="minorHAnsi"/>
                <w:sz w:val="20"/>
                <w:szCs w:val="20"/>
              </w:rPr>
            </w:pPr>
            <w:r w:rsidRPr="00356600">
              <w:rPr>
                <w:rFonts w:asciiTheme="minorHAnsi" w:hAnsiTheme="minorHAnsi"/>
                <w:sz w:val="20"/>
                <w:szCs w:val="20"/>
              </w:rPr>
              <w:t xml:space="preserve">Deze procedure komt nog voor in Europese wetgeving van voor 2009. Bij deze procedure wordt de Europese Commissie geadviseerd  door een zogeheten regelgevend comité met toetsing </w:t>
            </w:r>
            <w:proofErr w:type="gramStart"/>
            <w:r w:rsidRPr="00356600">
              <w:rPr>
                <w:rFonts w:asciiTheme="minorHAnsi" w:hAnsiTheme="minorHAnsi"/>
                <w:sz w:val="20"/>
                <w:szCs w:val="20"/>
              </w:rPr>
              <w:t xml:space="preserve">met  </w:t>
            </w:r>
            <w:proofErr w:type="gramEnd"/>
            <w:r w:rsidRPr="00356600">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w:t>
            </w:r>
          </w:p>
          <w:p w:rsidRPr="00356600" w:rsidR="003B00CB" w:rsidP="005944B2" w:rsidRDefault="003B00CB">
            <w:pPr>
              <w:pStyle w:val="Voetnoottekst"/>
              <w:numPr>
                <w:ilvl w:val="0"/>
                <w:numId w:val="1"/>
              </w:numPr>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3B00CB" w:rsidP="005944B2" w:rsidRDefault="003B00CB">
            <w:pPr>
              <w:pStyle w:val="Voetnoottekst"/>
              <w:rPr>
                <w:rFonts w:asciiTheme="minorHAnsi" w:hAnsiTheme="minorHAnsi"/>
              </w:rPr>
            </w:pP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3B00CB" w:rsidP="005944B2" w:rsidRDefault="003B00CB">
            <w:pPr>
              <w:pStyle w:val="Voetnoottekst"/>
              <w:ind w:left="360"/>
              <w:rPr>
                <w:rFonts w:asciiTheme="minorHAnsi" w:hAnsiTheme="minorHAnsi"/>
              </w:rPr>
            </w:pPr>
            <w:proofErr w:type="gramStart"/>
            <w:r w:rsidRPr="00356600">
              <w:rPr>
                <w:rFonts w:asciiTheme="minorHAnsi" w:hAnsiTheme="minorHAnsi"/>
              </w:rPr>
              <w:t>nationale</w:t>
            </w:r>
            <w:proofErr w:type="gramEnd"/>
            <w:r w:rsidRPr="00356600">
              <w:rPr>
                <w:rFonts w:asciiTheme="minorHAnsi" w:hAnsiTheme="minorHAnsi"/>
              </w:rPr>
              <w:t xml:space="preserv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Advies, aanbeveling, mededeling</w:t>
            </w: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De EU kent een grote hoeveelheid uiteenlopende typen beleid (‘</w:t>
            </w:r>
            <w:proofErr w:type="gramStart"/>
            <w:r w:rsidRPr="00356600">
              <w:rPr>
                <w:rFonts w:asciiTheme="minorHAnsi" w:hAnsiTheme="minorHAnsi"/>
              </w:rPr>
              <w:t>soft</w:t>
            </w:r>
            <w:proofErr w:type="gramEnd"/>
            <w:r w:rsidRPr="00356600">
              <w:rPr>
                <w:rFonts w:asciiTheme="minorHAnsi" w:hAnsiTheme="minorHAnsi"/>
              </w:rPr>
              <w:t xml:space="preserve">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3B00CB" w:rsidP="005944B2" w:rsidRDefault="003B00CB">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w:t>
            </w:r>
            <w:proofErr w:type="gramStart"/>
            <w:r w:rsidRPr="00356600">
              <w:rPr>
                <w:rFonts w:cs="Arial" w:asciiTheme="minorHAnsi" w:hAnsiTheme="minorHAnsi"/>
              </w:rPr>
              <w:t>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roofErr w:type="gramEnd"/>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Groen- en witboek</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Groenboek: een discussiestuk, waarmee de Europese Commissie de stand van </w:t>
            </w:r>
            <w:r w:rsidRPr="00356600">
              <w:rPr>
                <w:rFonts w:asciiTheme="minorHAnsi" w:hAnsiTheme="minorHAnsi"/>
              </w:rPr>
              <w:lastRenderedPageBreak/>
              <w:t xml:space="preserve">zaken inventariseert </w:t>
            </w:r>
            <w:proofErr w:type="gramStart"/>
            <w:r w:rsidRPr="00356600">
              <w:rPr>
                <w:rFonts w:asciiTheme="minorHAnsi" w:hAnsiTheme="minorHAnsi"/>
              </w:rPr>
              <w:t>omtrent</w:t>
            </w:r>
            <w:proofErr w:type="gramEnd"/>
            <w:r w:rsidRPr="00356600">
              <w:rPr>
                <w:rFonts w:asciiTheme="minorHAnsi" w:hAnsiTheme="minorHAnsi"/>
              </w:rPr>
              <w:t xml:space="preserve"> een onderwerp. Ook doet ze aanbevelingen voor nieuw beleid. </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3B00CB" w:rsidP="005944B2" w:rsidRDefault="003B00CB">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 xml:space="preserve">desgewenst ambtenaren EC of Europees Commissaris </w:t>
            </w:r>
            <w:r w:rsidRPr="00356600">
              <w:rPr>
                <w:rFonts w:asciiTheme="minorHAnsi" w:hAnsiTheme="minorHAnsi"/>
              </w:rPr>
              <w:lastRenderedPageBreak/>
              <w:t>uitnodigen voor een toelichting.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stuurt de Kamer het concept van haar reactie op Groen- en Witboeken </w:t>
            </w:r>
            <w:proofErr w:type="gramStart"/>
            <w:r w:rsidRPr="00356600">
              <w:rPr>
                <w:rFonts w:asciiTheme="minorHAnsi" w:hAnsiTheme="minorHAnsi"/>
              </w:rPr>
              <w:t>tenminste</w:t>
            </w:r>
            <w:proofErr w:type="gramEnd"/>
            <w:r w:rsidRPr="00356600">
              <w:rPr>
                <w:rFonts w:asciiTheme="minorHAnsi" w:hAnsiTheme="minorHAnsi"/>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kabinet verzoeken om de concept-kabinetsreactie naar de Kamer te sturen voordat de definitieve versie naar de Europese Commissie wordt gestuurd, </w:t>
            </w:r>
            <w:proofErr w:type="gramStart"/>
            <w:r w:rsidRPr="00356600">
              <w:rPr>
                <w:rFonts w:asciiTheme="minorHAnsi" w:hAnsiTheme="minorHAnsi"/>
              </w:rPr>
              <w:t>teneinde</w:t>
            </w:r>
            <w:proofErr w:type="gramEnd"/>
            <w:r w:rsidRPr="00356600">
              <w:rPr>
                <w:rFonts w:asciiTheme="minorHAnsi" w:hAnsiTheme="minorHAnsi"/>
              </w:rPr>
              <w:t xml:space="preserve"> desgewenst hierover met de bewindspersoon in gesprek te treden.</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de Kamer ontvangt </w:t>
            </w:r>
            <w:proofErr w:type="gramStart"/>
            <w:r w:rsidRPr="00356600">
              <w:rPr>
                <w:rFonts w:asciiTheme="minorHAnsi" w:hAnsiTheme="minorHAnsi"/>
              </w:rPr>
              <w:t>krachtens</w:t>
            </w:r>
            <w:proofErr w:type="gramEnd"/>
            <w:r w:rsidRPr="00356600">
              <w:rPr>
                <w:rFonts w:asciiTheme="minorHAnsi" w:hAnsiTheme="minorHAnsi"/>
              </w:rPr>
              <w:t xml:space="preserve"> de standaard-informatieafspraken de definitieve kabinetsreactie op alle consultaties van de Europese Commissie waarop het kabinet reageert.</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Subsidiariteitstoets </w:t>
            </w:r>
          </w:p>
          <w:p w:rsidRPr="00356600" w:rsidR="003B00CB" w:rsidP="005944B2" w:rsidRDefault="003B00CB">
            <w:pPr>
              <w:pStyle w:val="Voetnoottekst"/>
              <w:rPr>
                <w:rFonts w:asciiTheme="minorHAnsi" w:hAnsiTheme="minorHAnsi"/>
              </w:rPr>
            </w:pPr>
            <w:r w:rsidRPr="00356600">
              <w:rPr>
                <w:rFonts w:asciiTheme="minorHAnsi" w:hAnsiTheme="minorHAnsi"/>
              </w:rPr>
              <w:t>(richting EU)</w:t>
            </w:r>
          </w:p>
        </w:tc>
        <w:tc>
          <w:tcPr>
            <w:tcW w:w="6946" w:type="dxa"/>
          </w:tcPr>
          <w:p w:rsidRPr="00356600" w:rsidR="003B00CB" w:rsidP="005944B2" w:rsidRDefault="003B00CB">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met andere parlementen in overleg treden t.b.v. behalen meerderheid voor ’gele kaart’ (</w:t>
            </w:r>
            <w:proofErr w:type="gramStart"/>
            <w:r w:rsidRPr="00356600">
              <w:rPr>
                <w:rFonts w:asciiTheme="minorHAnsi" w:hAnsiTheme="minorHAnsi"/>
              </w:rPr>
              <w:t>1</w:t>
            </w:r>
            <w:proofErr w:type="gramEnd"/>
            <w:r w:rsidRPr="00356600">
              <w:rPr>
                <w:rFonts w:asciiTheme="minorHAnsi" w:hAnsiTheme="minorHAnsi"/>
              </w:rPr>
              <w:t xml:space="preserve">/3 stemmen) via parlementaire vertegenwoordiging en/of fractielijnen.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Behandel-voorbehoud (richting regering)</w:t>
            </w:r>
          </w:p>
        </w:tc>
        <w:tc>
          <w:tcPr>
            <w:tcW w:w="6946" w:type="dxa"/>
          </w:tcPr>
          <w:p w:rsidRPr="00356600" w:rsidR="003B00CB" w:rsidP="005944B2" w:rsidRDefault="003B00CB">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356600">
              <w:rPr>
                <w:rFonts w:asciiTheme="minorHAnsi" w:hAnsiTheme="minorHAnsi"/>
                <w:sz w:val="20"/>
                <w:szCs w:val="20"/>
              </w:rPr>
              <w:t>inzake</w:t>
            </w:r>
            <w:proofErr w:type="gramEnd"/>
            <w:r w:rsidRPr="00356600">
              <w:rPr>
                <w:rFonts w:asciiTheme="minorHAnsi" w:hAnsi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bij wetgevende EU-voorstellen kan een commissie besluiten tot het uitvoeren van een zgn. ‘behandelvoorbehoud’. Over deze brief moet </w:t>
            </w:r>
            <w:proofErr w:type="gramStart"/>
            <w:r w:rsidRPr="00356600">
              <w:rPr>
                <w:rFonts w:asciiTheme="minorHAnsi" w:hAnsiTheme="minorHAnsi"/>
              </w:rPr>
              <w:t>plenair</w:t>
            </w:r>
            <w:proofErr w:type="gramEnd"/>
            <w:r w:rsidRPr="00356600">
              <w:rPr>
                <w:rFonts w:asciiTheme="minorHAnsi" w:hAnsiTheme="minorHAnsi"/>
              </w:rPr>
              <w:t xml:space="preserve"> gestemd worden (let op de termijnen).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3B00CB" w:rsidP="005944B2" w:rsidRDefault="003B00CB">
            <w:pPr>
              <w:pStyle w:val="Voetnoottekst"/>
              <w:rPr>
                <w:rFonts w:asciiTheme="minorHAnsi" w:hAnsiTheme="minorHAnsi"/>
              </w:rPr>
            </w:pPr>
          </w:p>
        </w:tc>
      </w:tr>
    </w:tbl>
    <w:p w:rsidRPr="00356600" w:rsidR="003B00CB" w:rsidRDefault="003B00CB">
      <w:pPr>
        <w:rPr>
          <w:rFonts w:asciiTheme="minorHAnsi" w:hAnsiTheme="minorHAnsi"/>
          <w:sz w:val="20"/>
          <w:szCs w:val="20"/>
        </w:rPr>
      </w:pPr>
    </w:p>
    <w:sectPr w:rsidRPr="00356600"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4C2" w:rsidRDefault="00D904C2" w:rsidP="003B00CB">
      <w:r>
        <w:separator/>
      </w:r>
    </w:p>
  </w:endnote>
  <w:endnote w:type="continuationSeparator" w:id="0">
    <w:p w:rsidR="00D904C2" w:rsidRDefault="00D904C2"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4C2" w:rsidRDefault="00D904C2" w:rsidP="003B00CB">
      <w:r>
        <w:separator/>
      </w:r>
    </w:p>
  </w:footnote>
  <w:footnote w:type="continuationSeparator" w:id="0">
    <w:p w:rsidR="00D904C2" w:rsidRDefault="00D904C2" w:rsidP="003B00CB">
      <w:r>
        <w:continuationSeparator/>
      </w:r>
    </w:p>
  </w:footnote>
  <w:footnote w:id="1">
    <w:p w:rsidR="003B00CB" w:rsidRDefault="003B00CB" w:rsidP="003B00C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3B00CB" w:rsidRPr="00B45904" w:rsidRDefault="003B00CB" w:rsidP="003B00C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4EF5"/>
    <w:rsid w:val="00011166"/>
    <w:rsid w:val="0001331B"/>
    <w:rsid w:val="000167D3"/>
    <w:rsid w:val="000240FB"/>
    <w:rsid w:val="0005004F"/>
    <w:rsid w:val="000538C6"/>
    <w:rsid w:val="00111A2B"/>
    <w:rsid w:val="001257B9"/>
    <w:rsid w:val="001641B2"/>
    <w:rsid w:val="0016420D"/>
    <w:rsid w:val="00175685"/>
    <w:rsid w:val="001A7A62"/>
    <w:rsid w:val="001C5CB5"/>
    <w:rsid w:val="00225895"/>
    <w:rsid w:val="00254069"/>
    <w:rsid w:val="002703E1"/>
    <w:rsid w:val="0027622B"/>
    <w:rsid w:val="00291102"/>
    <w:rsid w:val="002A4BA8"/>
    <w:rsid w:val="0031357F"/>
    <w:rsid w:val="00356600"/>
    <w:rsid w:val="00363547"/>
    <w:rsid w:val="00394DAC"/>
    <w:rsid w:val="003A4D14"/>
    <w:rsid w:val="003B00CB"/>
    <w:rsid w:val="003F2EE4"/>
    <w:rsid w:val="004058AE"/>
    <w:rsid w:val="00436E4A"/>
    <w:rsid w:val="00451237"/>
    <w:rsid w:val="00456106"/>
    <w:rsid w:val="00467106"/>
    <w:rsid w:val="0047022E"/>
    <w:rsid w:val="00482E2E"/>
    <w:rsid w:val="00497A86"/>
    <w:rsid w:val="004C6BA4"/>
    <w:rsid w:val="004E324F"/>
    <w:rsid w:val="004F61E3"/>
    <w:rsid w:val="0050503E"/>
    <w:rsid w:val="005059B0"/>
    <w:rsid w:val="005B10A2"/>
    <w:rsid w:val="005B323D"/>
    <w:rsid w:val="005D308F"/>
    <w:rsid w:val="005E086B"/>
    <w:rsid w:val="005E4AFC"/>
    <w:rsid w:val="0060426E"/>
    <w:rsid w:val="00624124"/>
    <w:rsid w:val="006404DB"/>
    <w:rsid w:val="0067641B"/>
    <w:rsid w:val="0069271C"/>
    <w:rsid w:val="006934BC"/>
    <w:rsid w:val="006A16F2"/>
    <w:rsid w:val="006C55D1"/>
    <w:rsid w:val="006E1B67"/>
    <w:rsid w:val="006E261D"/>
    <w:rsid w:val="00730CC3"/>
    <w:rsid w:val="00746FC1"/>
    <w:rsid w:val="00755BB0"/>
    <w:rsid w:val="007604EB"/>
    <w:rsid w:val="00776B77"/>
    <w:rsid w:val="0086251C"/>
    <w:rsid w:val="00962F1E"/>
    <w:rsid w:val="00975411"/>
    <w:rsid w:val="009A7C48"/>
    <w:rsid w:val="009C2105"/>
    <w:rsid w:val="009D6EB7"/>
    <w:rsid w:val="00A0121B"/>
    <w:rsid w:val="00A21D8E"/>
    <w:rsid w:val="00A64A58"/>
    <w:rsid w:val="00AB569C"/>
    <w:rsid w:val="00AD6887"/>
    <w:rsid w:val="00AE09BD"/>
    <w:rsid w:val="00AF0709"/>
    <w:rsid w:val="00B129F0"/>
    <w:rsid w:val="00B306F2"/>
    <w:rsid w:val="00B42D2E"/>
    <w:rsid w:val="00B51D2E"/>
    <w:rsid w:val="00B86BB8"/>
    <w:rsid w:val="00B92D04"/>
    <w:rsid w:val="00BA0AEF"/>
    <w:rsid w:val="00BA5136"/>
    <w:rsid w:val="00BE146F"/>
    <w:rsid w:val="00C30329"/>
    <w:rsid w:val="00C60B45"/>
    <w:rsid w:val="00C8738C"/>
    <w:rsid w:val="00C87458"/>
    <w:rsid w:val="00CA7C04"/>
    <w:rsid w:val="00CD5AF9"/>
    <w:rsid w:val="00D825E6"/>
    <w:rsid w:val="00D904C2"/>
    <w:rsid w:val="00DA2B58"/>
    <w:rsid w:val="00DA780E"/>
    <w:rsid w:val="00DC20FA"/>
    <w:rsid w:val="00E033E1"/>
    <w:rsid w:val="00E30201"/>
    <w:rsid w:val="00E3653D"/>
    <w:rsid w:val="00E41E69"/>
    <w:rsid w:val="00E70347"/>
    <w:rsid w:val="00EA2497"/>
    <w:rsid w:val="00EF091E"/>
    <w:rsid w:val="00EF48F7"/>
    <w:rsid w:val="00F5752D"/>
    <w:rsid w:val="00F6212B"/>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s://ec.europa.eu/info/consultations/public-consultation-supplementary-protection-certificates-spcs-and-patent-research-exemptions_nl"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2401</ap:Words>
  <ap:Characters>13210</ap:Characters>
  <ap:DocSecurity>4</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2017-09-06T11:45:00.0000000Z</lastPrinted>
  <dcterms:created xsi:type="dcterms:W3CDTF">2017-11-02T10:41:00.0000000Z</dcterms:created>
  <dcterms:modified xsi:type="dcterms:W3CDTF">2017-11-02T10:41:00.0000000Z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0x010100BB6660510078FC43AD0E8FB9E1862E9C</vt:lpwstr>
  </property>
</Properties>
</file>