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A93" w:rsidR="00F57D83" w:rsidP="00597142" w:rsidRDefault="00DE3AD7" w14:paraId="5099441A" w14:textId="77777777">
      <w:pPr>
        <w:spacing w:after="0"/>
        <w:rPr>
          <w:b/>
          <w:bCs/>
          <w:szCs w:val="18"/>
          <w:lang w:val="nl-NL"/>
        </w:rPr>
      </w:pPr>
      <w:bookmarkStart w:name="_GoBack" w:id="0"/>
      <w:bookmarkEnd w:id="0"/>
      <w:r>
        <w:rPr>
          <w:b/>
          <w:bCs/>
          <w:szCs w:val="18"/>
          <w:lang w:val="nl-NL"/>
        </w:rPr>
        <w:t>VERSLAG</w:t>
      </w:r>
      <w:r w:rsidRPr="005B0A93" w:rsidR="00F57D83">
        <w:rPr>
          <w:b/>
          <w:bCs/>
          <w:szCs w:val="18"/>
          <w:lang w:val="nl-NL"/>
        </w:rPr>
        <w:t xml:space="preserve"> VAN DE </w:t>
      </w:r>
      <w:r w:rsidR="002D747F">
        <w:rPr>
          <w:b/>
          <w:bCs/>
          <w:szCs w:val="18"/>
          <w:lang w:val="nl-NL"/>
        </w:rPr>
        <w:t>EUROPESE RAAD</w:t>
      </w:r>
      <w:r w:rsidRPr="005B0A93" w:rsidR="00092931">
        <w:rPr>
          <w:b/>
          <w:bCs/>
          <w:szCs w:val="18"/>
          <w:lang w:val="nl-NL"/>
        </w:rPr>
        <w:t xml:space="preserve"> VAN </w:t>
      </w:r>
      <w:r w:rsidRPr="005B0A93" w:rsidR="00092931">
        <w:rPr>
          <w:b/>
          <w:bCs/>
          <w:szCs w:val="18"/>
          <w:lang w:val="nl-NL" w:eastAsia="ja-JP"/>
        </w:rPr>
        <w:t>19</w:t>
      </w:r>
      <w:r w:rsidRPr="005B0A93" w:rsidR="00F57D83">
        <w:rPr>
          <w:b/>
          <w:bCs/>
          <w:szCs w:val="18"/>
          <w:lang w:val="nl-NL"/>
        </w:rPr>
        <w:t xml:space="preserve"> EN </w:t>
      </w:r>
      <w:r w:rsidRPr="005B0A93" w:rsidR="00092931">
        <w:rPr>
          <w:b/>
          <w:bCs/>
          <w:szCs w:val="18"/>
          <w:lang w:val="nl-NL" w:eastAsia="ja-JP"/>
        </w:rPr>
        <w:t>20</w:t>
      </w:r>
      <w:r w:rsidRPr="005B0A93" w:rsidR="00F57D83">
        <w:rPr>
          <w:b/>
          <w:bCs/>
          <w:szCs w:val="18"/>
          <w:lang w:val="nl-NL"/>
        </w:rPr>
        <w:t xml:space="preserve"> </w:t>
      </w:r>
      <w:r w:rsidR="001047A2">
        <w:rPr>
          <w:b/>
          <w:bCs/>
          <w:szCs w:val="18"/>
          <w:lang w:val="nl-NL"/>
        </w:rPr>
        <w:t>OKTOBER 2017</w:t>
      </w:r>
    </w:p>
    <w:p w:rsidRPr="005B0A93" w:rsidR="00861339" w:rsidP="00597142" w:rsidRDefault="00861339" w14:paraId="22D66BCB" w14:textId="77777777">
      <w:pPr>
        <w:spacing w:after="0"/>
        <w:rPr>
          <w:b/>
          <w:szCs w:val="18"/>
          <w:lang w:val="nl-NL"/>
        </w:rPr>
      </w:pPr>
    </w:p>
    <w:p w:rsidRPr="00AB7079" w:rsidR="00D327CC" w:rsidP="00DE3AD7" w:rsidRDefault="00DE3AD7" w14:paraId="16F21620" w14:textId="092CF8E7">
      <w:pPr>
        <w:spacing w:after="0"/>
        <w:rPr>
          <w:bCs/>
          <w:szCs w:val="18"/>
          <w:lang w:val="nl-NL" w:eastAsia="ja-JP"/>
        </w:rPr>
      </w:pPr>
      <w:r>
        <w:rPr>
          <w:bCs/>
          <w:szCs w:val="18"/>
          <w:lang w:val="nl-NL" w:eastAsia="ja-JP"/>
        </w:rPr>
        <w:t>D</w:t>
      </w:r>
      <w:r w:rsidRPr="00E66B7F" w:rsidR="00E66B7F">
        <w:rPr>
          <w:szCs w:val="18"/>
          <w:lang w:val="nl-NL" w:eastAsia="ja-JP"/>
        </w:rPr>
        <w:t xml:space="preserve">e </w:t>
      </w:r>
      <w:r w:rsidRPr="005B0A93" w:rsidR="00597142">
        <w:rPr>
          <w:bCs/>
          <w:szCs w:val="18"/>
          <w:lang w:val="nl-NL" w:eastAsia="ja-JP"/>
        </w:rPr>
        <w:t>E</w:t>
      </w:r>
      <w:r w:rsidRPr="005B0A93" w:rsidR="00271108">
        <w:rPr>
          <w:bCs/>
          <w:szCs w:val="18"/>
          <w:lang w:val="nl-NL" w:eastAsia="ja-JP"/>
        </w:rPr>
        <w:t xml:space="preserve">uropese </w:t>
      </w:r>
      <w:r w:rsidRPr="005B0A93" w:rsidR="00597142">
        <w:rPr>
          <w:bCs/>
          <w:szCs w:val="18"/>
          <w:lang w:val="nl-NL" w:eastAsia="ja-JP"/>
        </w:rPr>
        <w:t>R</w:t>
      </w:r>
      <w:r w:rsidRPr="005B0A93" w:rsidR="00271108">
        <w:rPr>
          <w:bCs/>
          <w:szCs w:val="18"/>
          <w:lang w:val="nl-NL" w:eastAsia="ja-JP"/>
        </w:rPr>
        <w:t>aad</w:t>
      </w:r>
      <w:r>
        <w:rPr>
          <w:bCs/>
          <w:szCs w:val="18"/>
          <w:lang w:val="nl-NL" w:eastAsia="ja-JP"/>
        </w:rPr>
        <w:t xml:space="preserve"> (ER)</w:t>
      </w:r>
      <w:r w:rsidRPr="005B0A93" w:rsidR="00597142">
        <w:rPr>
          <w:bCs/>
          <w:szCs w:val="18"/>
          <w:lang w:val="nl-NL" w:eastAsia="ja-JP"/>
        </w:rPr>
        <w:t xml:space="preserve"> </w:t>
      </w:r>
      <w:r w:rsidR="002229CF">
        <w:rPr>
          <w:bCs/>
          <w:szCs w:val="18"/>
          <w:lang w:val="nl-NL" w:eastAsia="ja-JP"/>
        </w:rPr>
        <w:t>van 19 en 20 oktober</w:t>
      </w:r>
      <w:r w:rsidRPr="005B0A93" w:rsidR="00D2299B">
        <w:rPr>
          <w:bCs/>
          <w:szCs w:val="18"/>
          <w:lang w:val="nl-NL" w:eastAsia="ja-JP"/>
        </w:rPr>
        <w:t xml:space="preserve"> </w:t>
      </w:r>
      <w:r>
        <w:rPr>
          <w:bCs/>
          <w:szCs w:val="18"/>
          <w:lang w:val="nl-NL" w:eastAsia="ja-JP"/>
        </w:rPr>
        <w:t xml:space="preserve">besprak </w:t>
      </w:r>
      <w:r w:rsidR="00E66B7F">
        <w:rPr>
          <w:bCs/>
          <w:szCs w:val="18"/>
          <w:lang w:val="nl-NL" w:eastAsia="ja-JP"/>
        </w:rPr>
        <w:t xml:space="preserve">de </w:t>
      </w:r>
      <w:r w:rsidRPr="005B0A93" w:rsidR="00D2299B">
        <w:rPr>
          <w:bCs/>
          <w:szCs w:val="18"/>
          <w:lang w:val="nl-NL" w:eastAsia="ja-JP"/>
        </w:rPr>
        <w:t xml:space="preserve">onderwerpen </w:t>
      </w:r>
      <w:r w:rsidR="00E66B7F">
        <w:rPr>
          <w:bCs/>
          <w:szCs w:val="18"/>
          <w:lang w:val="nl-NL" w:eastAsia="ja-JP"/>
        </w:rPr>
        <w:t>migratie, d</w:t>
      </w:r>
      <w:r w:rsidR="00912AFC">
        <w:rPr>
          <w:bCs/>
          <w:szCs w:val="18"/>
          <w:lang w:val="nl-NL" w:eastAsia="ja-JP"/>
        </w:rPr>
        <w:t>igitaal Europa, defensie</w:t>
      </w:r>
      <w:r w:rsidR="00E66B7F">
        <w:rPr>
          <w:bCs/>
          <w:szCs w:val="18"/>
          <w:lang w:val="nl-NL" w:eastAsia="ja-JP"/>
        </w:rPr>
        <w:t>, en externe betrekkingen</w:t>
      </w:r>
      <w:r w:rsidRPr="005B0A93" w:rsidR="00D2299B">
        <w:rPr>
          <w:bCs/>
          <w:szCs w:val="18"/>
          <w:lang w:val="nl-NL" w:eastAsia="ja-JP"/>
        </w:rPr>
        <w:t>.</w:t>
      </w:r>
      <w:r w:rsidR="00E66B7F">
        <w:rPr>
          <w:bCs/>
          <w:szCs w:val="18"/>
          <w:lang w:val="nl-NL" w:eastAsia="ja-JP"/>
        </w:rPr>
        <w:t xml:space="preserve"> </w:t>
      </w:r>
      <w:r w:rsidR="001C151C">
        <w:rPr>
          <w:bCs/>
          <w:szCs w:val="18"/>
          <w:lang w:val="nl-NL" w:eastAsia="ja-JP"/>
        </w:rPr>
        <w:t>De conclusies van de ER werden vastgelegd in document EUCO 14/17. Voorts spra</w:t>
      </w:r>
      <w:r>
        <w:rPr>
          <w:bCs/>
          <w:szCs w:val="18"/>
          <w:lang w:val="nl-NL" w:eastAsia="ja-JP"/>
        </w:rPr>
        <w:t xml:space="preserve">ken de staatshoofden en regeringsleiders </w:t>
      </w:r>
      <w:r w:rsidR="00E02DCC">
        <w:rPr>
          <w:bCs/>
          <w:szCs w:val="18"/>
          <w:lang w:val="nl-NL" w:eastAsia="ja-JP"/>
        </w:rPr>
        <w:t>over de wijze waarop de discussie over de toekomst van de Unie verder zal worden vormgegeven</w:t>
      </w:r>
      <w:r>
        <w:rPr>
          <w:bCs/>
          <w:szCs w:val="18"/>
          <w:lang w:val="nl-NL" w:eastAsia="ja-JP"/>
        </w:rPr>
        <w:t xml:space="preserve"> (de zogenaamde leidersagenda), mede op basis van het begeleidend schrijven van de voorzitte</w:t>
      </w:r>
      <w:r w:rsidR="001C151C">
        <w:rPr>
          <w:bCs/>
          <w:szCs w:val="18"/>
          <w:lang w:val="nl-NL" w:eastAsia="ja-JP"/>
        </w:rPr>
        <w:t xml:space="preserve">r van de ER, de heer </w:t>
      </w:r>
      <w:proofErr w:type="spellStart"/>
      <w:r w:rsidR="001C151C">
        <w:rPr>
          <w:bCs/>
          <w:szCs w:val="18"/>
          <w:lang w:val="nl-NL" w:eastAsia="ja-JP"/>
        </w:rPr>
        <w:t>Tusk</w:t>
      </w:r>
      <w:proofErr w:type="spellEnd"/>
      <w:r w:rsidR="001C151C">
        <w:rPr>
          <w:bCs/>
          <w:szCs w:val="18"/>
          <w:lang w:val="nl-NL" w:eastAsia="ja-JP"/>
        </w:rPr>
        <w:t xml:space="preserve"> (</w:t>
      </w:r>
      <w:r w:rsidRPr="006936AE" w:rsidR="001C151C">
        <w:rPr>
          <w:bCs/>
          <w:i/>
          <w:szCs w:val="18"/>
          <w:lang w:val="nl-NL" w:eastAsia="ja-JP"/>
        </w:rPr>
        <w:t xml:space="preserve">Leaders’ Agenda, Building </w:t>
      </w:r>
      <w:proofErr w:type="spellStart"/>
      <w:r w:rsidRPr="006936AE" w:rsidR="001C151C">
        <w:rPr>
          <w:bCs/>
          <w:i/>
          <w:szCs w:val="18"/>
          <w:lang w:val="nl-NL" w:eastAsia="ja-JP"/>
        </w:rPr>
        <w:t>our</w:t>
      </w:r>
      <w:proofErr w:type="spellEnd"/>
      <w:r w:rsidRPr="006936AE" w:rsidR="001C151C">
        <w:rPr>
          <w:bCs/>
          <w:i/>
          <w:szCs w:val="18"/>
          <w:lang w:val="nl-NL" w:eastAsia="ja-JP"/>
        </w:rPr>
        <w:t xml:space="preserve"> </w:t>
      </w:r>
      <w:proofErr w:type="spellStart"/>
      <w:r w:rsidRPr="006936AE" w:rsidR="001C151C">
        <w:rPr>
          <w:bCs/>
          <w:i/>
          <w:szCs w:val="18"/>
          <w:lang w:val="nl-NL" w:eastAsia="ja-JP"/>
        </w:rPr>
        <w:t>future</w:t>
      </w:r>
      <w:proofErr w:type="spellEnd"/>
      <w:r w:rsidRPr="006936AE" w:rsidR="001C151C">
        <w:rPr>
          <w:bCs/>
          <w:i/>
          <w:szCs w:val="18"/>
          <w:lang w:val="nl-NL" w:eastAsia="ja-JP"/>
        </w:rPr>
        <w:t xml:space="preserve"> </w:t>
      </w:r>
      <w:proofErr w:type="spellStart"/>
      <w:r w:rsidRPr="006936AE" w:rsidR="001C151C">
        <w:rPr>
          <w:bCs/>
          <w:i/>
          <w:szCs w:val="18"/>
          <w:lang w:val="nl-NL" w:eastAsia="ja-JP"/>
        </w:rPr>
        <w:t>together</w:t>
      </w:r>
      <w:proofErr w:type="spellEnd"/>
      <w:r w:rsidR="001C151C">
        <w:rPr>
          <w:bCs/>
          <w:szCs w:val="18"/>
          <w:lang w:val="nl-NL" w:eastAsia="ja-JP"/>
        </w:rPr>
        <w:t>, uw kamer toegegaan op 18 oktober jl.</w:t>
      </w:r>
      <w:r w:rsidR="00063A9B">
        <w:rPr>
          <w:bCs/>
          <w:szCs w:val="18"/>
          <w:lang w:val="nl-NL" w:eastAsia="ja-JP"/>
        </w:rPr>
        <w:t xml:space="preserve">). Tot slot </w:t>
      </w:r>
      <w:r>
        <w:rPr>
          <w:bCs/>
          <w:szCs w:val="18"/>
          <w:lang w:val="nl-NL" w:eastAsia="ja-JP"/>
        </w:rPr>
        <w:t xml:space="preserve">sprak de ER </w:t>
      </w:r>
      <w:r w:rsidR="00E66B7F">
        <w:rPr>
          <w:bCs/>
          <w:szCs w:val="18"/>
          <w:lang w:val="nl-NL" w:eastAsia="ja-JP"/>
        </w:rPr>
        <w:t>in artikel</w:t>
      </w:r>
      <w:r w:rsidR="00944BA8">
        <w:rPr>
          <w:bCs/>
          <w:szCs w:val="18"/>
          <w:lang w:val="nl-NL" w:eastAsia="ja-JP"/>
        </w:rPr>
        <w:t xml:space="preserve"> </w:t>
      </w:r>
      <w:r w:rsidR="00E66B7F">
        <w:rPr>
          <w:bCs/>
          <w:szCs w:val="18"/>
          <w:lang w:val="nl-NL" w:eastAsia="ja-JP"/>
        </w:rPr>
        <w:t xml:space="preserve">50 samenstelling over </w:t>
      </w:r>
      <w:r w:rsidRPr="00DE3AD7">
        <w:rPr>
          <w:bCs/>
          <w:szCs w:val="18"/>
          <w:lang w:val="nl-NL" w:eastAsia="ja-JP"/>
        </w:rPr>
        <w:t>de volgende stappen in de onderhandelingen over de terugtrekking van</w:t>
      </w:r>
      <w:r>
        <w:rPr>
          <w:bCs/>
          <w:szCs w:val="18"/>
          <w:lang w:val="nl-NL" w:eastAsia="ja-JP"/>
        </w:rPr>
        <w:t xml:space="preserve"> </w:t>
      </w:r>
      <w:r w:rsidRPr="00DE3AD7">
        <w:rPr>
          <w:bCs/>
          <w:szCs w:val="18"/>
          <w:lang w:val="nl-NL" w:eastAsia="ja-JP"/>
        </w:rPr>
        <w:t>het VK</w:t>
      </w:r>
      <w:r>
        <w:rPr>
          <w:bCs/>
          <w:szCs w:val="18"/>
          <w:lang w:val="nl-NL" w:eastAsia="ja-JP"/>
        </w:rPr>
        <w:t xml:space="preserve"> uit de EU</w:t>
      </w:r>
      <w:r w:rsidRPr="00DE3AD7">
        <w:rPr>
          <w:bCs/>
          <w:szCs w:val="18"/>
          <w:lang w:val="nl-NL" w:eastAsia="ja-JP"/>
        </w:rPr>
        <w:t xml:space="preserve">. </w:t>
      </w:r>
      <w:r>
        <w:rPr>
          <w:bCs/>
          <w:szCs w:val="18"/>
          <w:lang w:val="nl-NL" w:eastAsia="ja-JP"/>
        </w:rPr>
        <w:t xml:space="preserve">In dit kader </w:t>
      </w:r>
      <w:r w:rsidR="00EE5A51">
        <w:rPr>
          <w:bCs/>
          <w:szCs w:val="18"/>
          <w:lang w:val="nl-NL" w:eastAsia="ja-JP"/>
        </w:rPr>
        <w:t xml:space="preserve">gaf het Estse voorzitterschap een uiteenzetting </w:t>
      </w:r>
      <w:r w:rsidRPr="00DE3AD7">
        <w:rPr>
          <w:bCs/>
          <w:szCs w:val="18"/>
          <w:lang w:val="nl-NL" w:eastAsia="ja-JP"/>
        </w:rPr>
        <w:t xml:space="preserve">over de besprekingen in de Raad </w:t>
      </w:r>
      <w:r w:rsidRPr="00D274E2" w:rsidR="001C151C">
        <w:rPr>
          <w:bCs/>
          <w:szCs w:val="18"/>
          <w:lang w:val="nl-NL" w:eastAsia="ja-JP"/>
        </w:rPr>
        <w:t xml:space="preserve">(verslag RAZ uw Kamer toegegaan op </w:t>
      </w:r>
      <w:r w:rsidR="005766B7">
        <w:rPr>
          <w:bCs/>
          <w:szCs w:val="18"/>
          <w:lang w:val="nl-NL" w:eastAsia="ja-JP"/>
        </w:rPr>
        <w:t>25</w:t>
      </w:r>
      <w:r w:rsidRPr="00D274E2" w:rsidR="001C151C">
        <w:rPr>
          <w:bCs/>
          <w:szCs w:val="18"/>
          <w:lang w:val="nl-NL" w:eastAsia="ja-JP"/>
        </w:rPr>
        <w:t xml:space="preserve"> oktober jl.</w:t>
      </w:r>
      <w:r w:rsidRPr="00D274E2" w:rsidR="00EE5A51">
        <w:rPr>
          <w:bCs/>
          <w:szCs w:val="18"/>
          <w:lang w:val="nl-NL" w:eastAsia="ja-JP"/>
        </w:rPr>
        <w:t>)</w:t>
      </w:r>
      <w:r w:rsidR="00EE5A51">
        <w:rPr>
          <w:bCs/>
          <w:szCs w:val="18"/>
          <w:lang w:val="nl-NL" w:eastAsia="ja-JP"/>
        </w:rPr>
        <w:t xml:space="preserve"> </w:t>
      </w:r>
      <w:r w:rsidRPr="00DE3AD7">
        <w:rPr>
          <w:bCs/>
          <w:szCs w:val="18"/>
          <w:lang w:val="nl-NL" w:eastAsia="ja-JP"/>
        </w:rPr>
        <w:t>over de</w:t>
      </w:r>
      <w:r w:rsidR="00EE5A51">
        <w:rPr>
          <w:bCs/>
          <w:szCs w:val="18"/>
          <w:lang w:val="nl-NL" w:eastAsia="ja-JP"/>
        </w:rPr>
        <w:t xml:space="preserve"> </w:t>
      </w:r>
      <w:r w:rsidRPr="00DE3AD7">
        <w:rPr>
          <w:bCs/>
          <w:szCs w:val="18"/>
          <w:lang w:val="nl-NL" w:eastAsia="ja-JP"/>
        </w:rPr>
        <w:t xml:space="preserve">hervestiging van de </w:t>
      </w:r>
      <w:r w:rsidR="00EE5A51">
        <w:rPr>
          <w:bCs/>
          <w:szCs w:val="18"/>
          <w:lang w:val="nl-NL" w:eastAsia="ja-JP"/>
        </w:rPr>
        <w:t xml:space="preserve">EU-agentschappen </w:t>
      </w:r>
      <w:r w:rsidRPr="00DE3AD7">
        <w:rPr>
          <w:bCs/>
          <w:szCs w:val="18"/>
          <w:lang w:val="nl-NL" w:eastAsia="ja-JP"/>
        </w:rPr>
        <w:t>die zich in het VK bevinden.</w:t>
      </w:r>
      <w:r w:rsidR="00E43426">
        <w:rPr>
          <w:bCs/>
          <w:szCs w:val="18"/>
          <w:lang w:val="nl-NL" w:eastAsia="ja-JP"/>
        </w:rPr>
        <w:t xml:space="preserve"> De voorzitter van het Europees Parlement, de heer </w:t>
      </w:r>
      <w:proofErr w:type="spellStart"/>
      <w:r w:rsidR="00E43426">
        <w:rPr>
          <w:bCs/>
          <w:szCs w:val="18"/>
          <w:lang w:val="nl-NL" w:eastAsia="ja-JP"/>
        </w:rPr>
        <w:t>Tajani</w:t>
      </w:r>
      <w:proofErr w:type="spellEnd"/>
      <w:r w:rsidR="00E43426">
        <w:rPr>
          <w:bCs/>
          <w:szCs w:val="18"/>
          <w:lang w:val="nl-NL" w:eastAsia="ja-JP"/>
        </w:rPr>
        <w:t>, opende de besprekingen.</w:t>
      </w:r>
      <w:r w:rsidR="0055027D">
        <w:rPr>
          <w:rStyle w:val="Voetnootmarkering"/>
          <w:bCs/>
          <w:szCs w:val="18"/>
          <w:lang w:val="nl-NL" w:eastAsia="ja-JP"/>
        </w:rPr>
        <w:footnoteReference w:id="2"/>
      </w:r>
    </w:p>
    <w:p w:rsidR="005B0A93" w:rsidP="00597142" w:rsidRDefault="005B0A93" w14:paraId="6047991F" w14:textId="77777777">
      <w:pPr>
        <w:spacing w:after="0"/>
        <w:rPr>
          <w:b/>
          <w:szCs w:val="18"/>
          <w:lang w:val="nl-NL" w:eastAsia="ja-JP"/>
        </w:rPr>
      </w:pPr>
    </w:p>
    <w:p w:rsidR="00EE5A51" w:rsidP="00597142" w:rsidRDefault="00EE5A51" w14:paraId="35CA2FC0" w14:textId="77777777">
      <w:pPr>
        <w:spacing w:after="0"/>
        <w:rPr>
          <w:b/>
          <w:szCs w:val="18"/>
          <w:lang w:val="nl-NL" w:eastAsia="ja-JP"/>
        </w:rPr>
      </w:pPr>
    </w:p>
    <w:p w:rsidRPr="005B0A93" w:rsidR="00AA4024" w:rsidP="00597142" w:rsidRDefault="00AA4024" w14:paraId="2896AB66" w14:textId="77777777">
      <w:pPr>
        <w:spacing w:after="0"/>
        <w:rPr>
          <w:b/>
          <w:szCs w:val="18"/>
          <w:lang w:val="nl-NL" w:eastAsia="ja-JP"/>
        </w:rPr>
      </w:pPr>
      <w:r w:rsidRPr="005B0A93">
        <w:rPr>
          <w:rFonts w:hint="eastAsia"/>
          <w:b/>
          <w:szCs w:val="18"/>
          <w:lang w:val="nl-NL" w:eastAsia="ja-JP"/>
        </w:rPr>
        <w:t>M</w:t>
      </w:r>
      <w:r w:rsidRPr="005B0A93" w:rsidR="00482B18">
        <w:rPr>
          <w:rFonts w:hint="eastAsia"/>
          <w:b/>
          <w:szCs w:val="18"/>
          <w:lang w:val="nl-NL" w:eastAsia="ja-JP"/>
        </w:rPr>
        <w:t>igratie</w:t>
      </w:r>
    </w:p>
    <w:p w:rsidR="005B0A93" w:rsidP="00361194" w:rsidRDefault="00A71719" w14:paraId="373A28F2" w14:textId="77777777">
      <w:pPr>
        <w:spacing w:after="0"/>
        <w:rPr>
          <w:szCs w:val="18"/>
          <w:lang w:val="nl-NL" w:eastAsia="ja-JP"/>
        </w:rPr>
      </w:pPr>
      <w:r>
        <w:rPr>
          <w:szCs w:val="18"/>
          <w:lang w:val="nl-NL" w:eastAsia="ja-JP"/>
        </w:rPr>
        <w:t>De ER</w:t>
      </w:r>
      <w:r w:rsidR="00EE5A51">
        <w:rPr>
          <w:szCs w:val="18"/>
          <w:lang w:val="nl-NL" w:eastAsia="ja-JP"/>
        </w:rPr>
        <w:t xml:space="preserve"> besprak </w:t>
      </w:r>
      <w:r w:rsidR="00F9263C">
        <w:rPr>
          <w:szCs w:val="18"/>
          <w:lang w:val="nl-NL" w:eastAsia="ja-JP"/>
        </w:rPr>
        <w:t>de voortgang</w:t>
      </w:r>
      <w:r>
        <w:rPr>
          <w:szCs w:val="18"/>
          <w:lang w:val="nl-NL" w:eastAsia="ja-JP"/>
        </w:rPr>
        <w:t xml:space="preserve"> </w:t>
      </w:r>
      <w:r w:rsidR="00B57693">
        <w:rPr>
          <w:szCs w:val="18"/>
          <w:lang w:val="nl-NL" w:eastAsia="ja-JP"/>
        </w:rPr>
        <w:t xml:space="preserve">van de integrale Europese aanpak van het thema </w:t>
      </w:r>
      <w:r>
        <w:rPr>
          <w:szCs w:val="18"/>
          <w:lang w:val="nl-NL" w:eastAsia="ja-JP"/>
        </w:rPr>
        <w:t>migratie</w:t>
      </w:r>
      <w:r w:rsidR="00EE5A51">
        <w:rPr>
          <w:szCs w:val="18"/>
          <w:lang w:val="nl-NL" w:eastAsia="ja-JP"/>
        </w:rPr>
        <w:t xml:space="preserve"> en de </w:t>
      </w:r>
      <w:r w:rsidRPr="00361194" w:rsidR="00361194">
        <w:rPr>
          <w:szCs w:val="18"/>
          <w:lang w:val="nl-NL" w:eastAsia="ja-JP"/>
        </w:rPr>
        <w:t xml:space="preserve">vier prioriteitsgebieden: 1) hervorming </w:t>
      </w:r>
      <w:r w:rsidR="00AF26EE">
        <w:rPr>
          <w:szCs w:val="18"/>
          <w:lang w:val="nl-NL" w:eastAsia="ja-JP"/>
        </w:rPr>
        <w:t>gemeenschappelijk Europees asielstelsel (</w:t>
      </w:r>
      <w:r w:rsidRPr="00361194" w:rsidR="00361194">
        <w:rPr>
          <w:szCs w:val="18"/>
          <w:lang w:val="nl-NL" w:eastAsia="ja-JP"/>
        </w:rPr>
        <w:t>GEAS</w:t>
      </w:r>
      <w:r w:rsidR="00AF26EE">
        <w:rPr>
          <w:szCs w:val="18"/>
          <w:lang w:val="nl-NL" w:eastAsia="ja-JP"/>
        </w:rPr>
        <w:t>)</w:t>
      </w:r>
      <w:r w:rsidRPr="00361194" w:rsidR="00361194">
        <w:rPr>
          <w:szCs w:val="18"/>
          <w:lang w:val="nl-NL" w:eastAsia="ja-JP"/>
        </w:rPr>
        <w:t xml:space="preserve"> zodat </w:t>
      </w:r>
      <w:r w:rsidR="00D817AF">
        <w:rPr>
          <w:szCs w:val="18"/>
          <w:lang w:val="nl-NL" w:eastAsia="ja-JP"/>
        </w:rPr>
        <w:t xml:space="preserve">de </w:t>
      </w:r>
      <w:r w:rsidRPr="00361194" w:rsidR="00361194">
        <w:rPr>
          <w:szCs w:val="18"/>
          <w:lang w:val="nl-NL" w:eastAsia="ja-JP"/>
        </w:rPr>
        <w:t xml:space="preserve">EU een crisisbestendig systeem heeft voor toekomstige migratiedruk; 2) hervestiging en legale routes; 3) effectief terugkeerbeleid, door versterking van de terugkeerafdeling van </w:t>
      </w:r>
      <w:proofErr w:type="spellStart"/>
      <w:r w:rsidRPr="00361194" w:rsidR="00361194">
        <w:rPr>
          <w:szCs w:val="18"/>
          <w:lang w:val="nl-NL" w:eastAsia="ja-JP"/>
        </w:rPr>
        <w:t>Frontex</w:t>
      </w:r>
      <w:proofErr w:type="spellEnd"/>
      <w:r w:rsidRPr="00361194" w:rsidR="00361194">
        <w:rPr>
          <w:szCs w:val="18"/>
          <w:lang w:val="nl-NL" w:eastAsia="ja-JP"/>
        </w:rPr>
        <w:t xml:space="preserve"> en het stroomlijnen v</w:t>
      </w:r>
      <w:r w:rsidR="00361194">
        <w:rPr>
          <w:szCs w:val="18"/>
          <w:lang w:val="nl-NL" w:eastAsia="ja-JP"/>
        </w:rPr>
        <w:t>an het terugkeerbeleid van de lidstaten</w:t>
      </w:r>
      <w:r w:rsidRPr="00361194" w:rsidR="00361194">
        <w:rPr>
          <w:szCs w:val="18"/>
          <w:lang w:val="nl-NL" w:eastAsia="ja-JP"/>
        </w:rPr>
        <w:t>; en 4) samenwerking met derde landen en organisaties.</w:t>
      </w:r>
      <w:r w:rsidR="00361194">
        <w:rPr>
          <w:szCs w:val="18"/>
          <w:lang w:val="nl-NL" w:eastAsia="ja-JP"/>
        </w:rPr>
        <w:t xml:space="preserve"> </w:t>
      </w:r>
    </w:p>
    <w:p w:rsidR="00722A7D" w:rsidP="00361194" w:rsidRDefault="00722A7D" w14:paraId="4D418AEE" w14:textId="77777777">
      <w:pPr>
        <w:spacing w:after="0"/>
        <w:rPr>
          <w:szCs w:val="18"/>
          <w:lang w:val="nl-NL" w:eastAsia="ja-JP"/>
        </w:rPr>
      </w:pPr>
    </w:p>
    <w:p w:rsidR="00063A9B" w:rsidP="00A0215E" w:rsidRDefault="00A71719" w14:paraId="3E42047F" w14:textId="6F06F5B3">
      <w:pPr>
        <w:spacing w:after="0"/>
        <w:rPr>
          <w:szCs w:val="18"/>
          <w:lang w:val="nl-NL" w:eastAsia="ja-JP"/>
        </w:rPr>
      </w:pPr>
      <w:r>
        <w:rPr>
          <w:szCs w:val="18"/>
          <w:lang w:val="nl-NL" w:eastAsia="ja-JP"/>
        </w:rPr>
        <w:t xml:space="preserve">Nederland </w:t>
      </w:r>
      <w:r w:rsidR="00063714">
        <w:rPr>
          <w:szCs w:val="18"/>
          <w:lang w:val="nl-NL" w:eastAsia="ja-JP"/>
        </w:rPr>
        <w:t xml:space="preserve">heeft </w:t>
      </w:r>
      <w:r>
        <w:rPr>
          <w:szCs w:val="18"/>
          <w:lang w:val="nl-NL" w:eastAsia="ja-JP"/>
        </w:rPr>
        <w:t xml:space="preserve">de geïntensiveerde inzet van de Commissie en een aantal lidstaten, die onder meer heeft </w:t>
      </w:r>
      <w:r w:rsidRPr="00145994" w:rsidR="00145994">
        <w:rPr>
          <w:szCs w:val="18"/>
          <w:lang w:val="nl-NL" w:eastAsia="ja-JP"/>
        </w:rPr>
        <w:t>bijgedragen aan</w:t>
      </w:r>
      <w:r w:rsidRPr="00145994">
        <w:rPr>
          <w:color w:val="FF0000"/>
          <w:lang w:val="nl-NL"/>
        </w:rPr>
        <w:t xml:space="preserve"> </w:t>
      </w:r>
      <w:r>
        <w:rPr>
          <w:szCs w:val="18"/>
          <w:lang w:val="nl-NL" w:eastAsia="ja-JP"/>
        </w:rPr>
        <w:t>een daling van de irreguliere instroom op de Centraal Mediterrane route</w:t>
      </w:r>
      <w:r w:rsidR="00D50820">
        <w:rPr>
          <w:szCs w:val="18"/>
          <w:lang w:val="nl-NL" w:eastAsia="ja-JP"/>
        </w:rPr>
        <w:t>, verwelkom</w:t>
      </w:r>
      <w:r w:rsidR="00063714">
        <w:rPr>
          <w:szCs w:val="18"/>
          <w:lang w:val="nl-NL" w:eastAsia="ja-JP"/>
        </w:rPr>
        <w:t xml:space="preserve">d, en benadrukt dat additionele inspanningen nodig zijn om te komen tot </w:t>
      </w:r>
      <w:r>
        <w:rPr>
          <w:szCs w:val="18"/>
          <w:lang w:val="nl-NL" w:eastAsia="ja-JP"/>
        </w:rPr>
        <w:t>e</w:t>
      </w:r>
      <w:r w:rsidR="00887766">
        <w:rPr>
          <w:szCs w:val="18"/>
          <w:lang w:val="nl-NL" w:eastAsia="ja-JP"/>
        </w:rPr>
        <w:t xml:space="preserve">en structurele afname. </w:t>
      </w:r>
      <w:r w:rsidR="00B770C4">
        <w:rPr>
          <w:szCs w:val="18"/>
          <w:lang w:val="nl-NL" w:eastAsia="ja-JP"/>
        </w:rPr>
        <w:t xml:space="preserve">Tegelijkertijd dient </w:t>
      </w:r>
      <w:r w:rsidRPr="00B2060D" w:rsidR="00B2060D">
        <w:rPr>
          <w:szCs w:val="18"/>
          <w:lang w:val="nl-NL" w:eastAsia="ja-JP"/>
        </w:rPr>
        <w:t xml:space="preserve">nauw zicht te </w:t>
      </w:r>
      <w:r w:rsidR="00B2060D">
        <w:rPr>
          <w:szCs w:val="18"/>
          <w:lang w:val="nl-NL" w:eastAsia="ja-JP"/>
        </w:rPr>
        <w:t>worden ge</w:t>
      </w:r>
      <w:r w:rsidRPr="00B2060D" w:rsidR="00B2060D">
        <w:rPr>
          <w:szCs w:val="18"/>
          <w:lang w:val="nl-NL" w:eastAsia="ja-JP"/>
        </w:rPr>
        <w:t>houde</w:t>
      </w:r>
      <w:r w:rsidR="00B2060D">
        <w:rPr>
          <w:szCs w:val="18"/>
          <w:lang w:val="nl-NL" w:eastAsia="ja-JP"/>
        </w:rPr>
        <w:t>n op de situatie langs de route</w:t>
      </w:r>
      <w:r w:rsidRPr="00B2060D" w:rsidR="00B2060D">
        <w:rPr>
          <w:szCs w:val="18"/>
          <w:lang w:val="nl-NL" w:eastAsia="ja-JP"/>
        </w:rPr>
        <w:t xml:space="preserve"> door het oostelijke en het westelijke Middellandse Zeegebied in het licht van de recente toename van de migratiestromen</w:t>
      </w:r>
      <w:r w:rsidR="00B2060D">
        <w:rPr>
          <w:szCs w:val="18"/>
          <w:lang w:val="nl-NL" w:eastAsia="ja-JP"/>
        </w:rPr>
        <w:t xml:space="preserve"> aldaar</w:t>
      </w:r>
      <w:r w:rsidRPr="00B2060D" w:rsidR="00B2060D">
        <w:rPr>
          <w:szCs w:val="18"/>
          <w:lang w:val="nl-NL" w:eastAsia="ja-JP"/>
        </w:rPr>
        <w:t>.</w:t>
      </w:r>
      <w:r w:rsidR="00B2060D">
        <w:rPr>
          <w:szCs w:val="18"/>
          <w:lang w:val="nl-NL" w:eastAsia="ja-JP"/>
        </w:rPr>
        <w:t xml:space="preserve"> </w:t>
      </w:r>
      <w:r w:rsidRPr="00F86242" w:rsidR="00F86242">
        <w:rPr>
          <w:szCs w:val="18"/>
          <w:lang w:val="nl-NL" w:eastAsia="ja-JP"/>
        </w:rPr>
        <w:t xml:space="preserve">Nederland heeft </w:t>
      </w:r>
      <w:r w:rsidR="00063A9B">
        <w:rPr>
          <w:szCs w:val="18"/>
          <w:lang w:val="nl-NL" w:eastAsia="ja-JP"/>
        </w:rPr>
        <w:t xml:space="preserve">met Duitsland </w:t>
      </w:r>
      <w:r w:rsidRPr="00F86242" w:rsidR="00F86242">
        <w:rPr>
          <w:szCs w:val="18"/>
          <w:lang w:val="nl-NL" w:eastAsia="ja-JP"/>
        </w:rPr>
        <w:t>tevens aandacht gevraagd voor de aanhoudend zorgelijke situatie op de Griekse eilanden, en in het bijzonder de omstandigheden in de opvangcentra. De Commissie blijft intensief samenwerken met de Griekse autoriteiten om de situatie in deze centra te verbeteren en met name de terugkeer van migranten naar Turkije te versnellen.</w:t>
      </w:r>
      <w:r w:rsidR="00F86242">
        <w:rPr>
          <w:szCs w:val="18"/>
          <w:lang w:val="nl-NL" w:eastAsia="ja-JP"/>
        </w:rPr>
        <w:t xml:space="preserve"> </w:t>
      </w:r>
    </w:p>
    <w:p w:rsidR="00063A9B" w:rsidP="00A0215E" w:rsidRDefault="00063A9B" w14:paraId="11F4A93A" w14:textId="77777777">
      <w:pPr>
        <w:spacing w:after="0"/>
        <w:rPr>
          <w:szCs w:val="18"/>
          <w:lang w:val="nl-NL" w:eastAsia="ja-JP"/>
        </w:rPr>
      </w:pPr>
    </w:p>
    <w:p w:rsidR="00A0215E" w:rsidP="00A0215E" w:rsidRDefault="00887766" w14:paraId="667B9D15" w14:textId="382C2E30">
      <w:pPr>
        <w:spacing w:after="0"/>
        <w:rPr>
          <w:lang w:val="nl-NL"/>
        </w:rPr>
      </w:pPr>
      <w:r>
        <w:rPr>
          <w:szCs w:val="18"/>
          <w:lang w:val="nl-NL" w:eastAsia="ja-JP"/>
        </w:rPr>
        <w:t>I</w:t>
      </w:r>
      <w:r w:rsidR="002B3696">
        <w:rPr>
          <w:szCs w:val="18"/>
          <w:lang w:val="nl-NL" w:eastAsia="ja-JP"/>
        </w:rPr>
        <w:t xml:space="preserve">n </w:t>
      </w:r>
      <w:r w:rsidR="00B770C4">
        <w:rPr>
          <w:szCs w:val="18"/>
          <w:lang w:val="nl-NL" w:eastAsia="ja-JP"/>
        </w:rPr>
        <w:t xml:space="preserve">de discussie werd in </w:t>
      </w:r>
      <w:r w:rsidR="002B3696">
        <w:rPr>
          <w:szCs w:val="18"/>
          <w:lang w:val="nl-NL" w:eastAsia="ja-JP"/>
        </w:rPr>
        <w:t>het bijzonder gewezen op de bijdragen van de lidstaten aan het EU</w:t>
      </w:r>
      <w:r w:rsidRPr="002B3696" w:rsidR="002B3696">
        <w:rPr>
          <w:szCs w:val="18"/>
          <w:lang w:val="nl-NL" w:eastAsia="ja-JP"/>
        </w:rPr>
        <w:t xml:space="preserve">-trustfonds voor Afrika </w:t>
      </w:r>
      <w:r w:rsidR="002B3696">
        <w:rPr>
          <w:szCs w:val="18"/>
          <w:lang w:val="nl-NL" w:eastAsia="ja-JP"/>
        </w:rPr>
        <w:t>ter ondersteuning van de n</w:t>
      </w:r>
      <w:r w:rsidRPr="002B3696" w:rsidR="002B3696">
        <w:rPr>
          <w:szCs w:val="18"/>
          <w:lang w:val="nl-NL" w:eastAsia="ja-JP"/>
        </w:rPr>
        <w:t xml:space="preserve">oodzakelijke </w:t>
      </w:r>
      <w:r w:rsidRPr="002B3696" w:rsidR="00DC18D2">
        <w:rPr>
          <w:szCs w:val="18"/>
          <w:lang w:val="nl-NL" w:eastAsia="ja-JP"/>
        </w:rPr>
        <w:t>migratie gerelateerde</w:t>
      </w:r>
      <w:r w:rsidRPr="002B3696" w:rsidR="002B3696">
        <w:rPr>
          <w:szCs w:val="18"/>
          <w:lang w:val="nl-NL" w:eastAsia="ja-JP"/>
        </w:rPr>
        <w:t xml:space="preserve"> acties in Noord-Afrika</w:t>
      </w:r>
      <w:r w:rsidR="002B3696">
        <w:rPr>
          <w:szCs w:val="18"/>
          <w:lang w:val="nl-NL" w:eastAsia="ja-JP"/>
        </w:rPr>
        <w:t xml:space="preserve">, nader te concretiseren </w:t>
      </w:r>
      <w:r w:rsidRPr="002B3696" w:rsidR="002B3696">
        <w:rPr>
          <w:szCs w:val="18"/>
          <w:lang w:val="nl-NL" w:eastAsia="ja-JP"/>
        </w:rPr>
        <w:t xml:space="preserve">vóór de ER van </w:t>
      </w:r>
      <w:r w:rsidR="002B3696">
        <w:rPr>
          <w:szCs w:val="18"/>
          <w:lang w:val="nl-NL" w:eastAsia="ja-JP"/>
        </w:rPr>
        <w:t xml:space="preserve">14 en 15 </w:t>
      </w:r>
      <w:r w:rsidRPr="002B3696" w:rsidR="002B3696">
        <w:rPr>
          <w:szCs w:val="18"/>
          <w:lang w:val="nl-NL" w:eastAsia="ja-JP"/>
        </w:rPr>
        <w:t>december</w:t>
      </w:r>
      <w:r w:rsidR="002B3696">
        <w:rPr>
          <w:szCs w:val="18"/>
          <w:lang w:val="nl-NL" w:eastAsia="ja-JP"/>
        </w:rPr>
        <w:t xml:space="preserve"> a.s. In </w:t>
      </w:r>
      <w:r>
        <w:rPr>
          <w:szCs w:val="18"/>
          <w:lang w:val="nl-NL" w:eastAsia="ja-JP"/>
        </w:rPr>
        <w:t>deze context kwam ook de fragiele situatie in Libië aan de orde,</w:t>
      </w:r>
      <w:r w:rsidR="002B3696">
        <w:rPr>
          <w:szCs w:val="18"/>
          <w:lang w:val="nl-NL" w:eastAsia="ja-JP"/>
        </w:rPr>
        <w:t xml:space="preserve"> en</w:t>
      </w:r>
      <w:r>
        <w:rPr>
          <w:szCs w:val="18"/>
          <w:lang w:val="nl-NL" w:eastAsia="ja-JP"/>
        </w:rPr>
        <w:t xml:space="preserve"> </w:t>
      </w:r>
      <w:r w:rsidRPr="00A71719" w:rsidR="00A71719">
        <w:rPr>
          <w:szCs w:val="18"/>
          <w:lang w:val="nl-NL" w:eastAsia="ja-JP"/>
        </w:rPr>
        <w:t xml:space="preserve">de </w:t>
      </w:r>
      <w:r w:rsidR="002B3696">
        <w:rPr>
          <w:szCs w:val="18"/>
          <w:lang w:val="nl-NL" w:eastAsia="ja-JP"/>
        </w:rPr>
        <w:t xml:space="preserve">wenselijkheid om in samenwerking met </w:t>
      </w:r>
      <w:r w:rsidRPr="002B3696" w:rsidR="002B3696">
        <w:rPr>
          <w:szCs w:val="18"/>
          <w:lang w:val="nl-NL" w:eastAsia="ja-JP"/>
        </w:rPr>
        <w:t xml:space="preserve">UNHCR en IOM </w:t>
      </w:r>
      <w:r w:rsidRPr="00A71719" w:rsidR="00A71719">
        <w:rPr>
          <w:szCs w:val="18"/>
          <w:lang w:val="nl-NL" w:eastAsia="ja-JP"/>
        </w:rPr>
        <w:t xml:space="preserve">de omstandigheden voor migranten in </w:t>
      </w:r>
      <w:r w:rsidR="00145994">
        <w:rPr>
          <w:szCs w:val="18"/>
          <w:lang w:val="nl-NL" w:eastAsia="ja-JP"/>
        </w:rPr>
        <w:t>Libië</w:t>
      </w:r>
      <w:r w:rsidRPr="00A71719" w:rsidR="00A71719">
        <w:rPr>
          <w:szCs w:val="18"/>
          <w:lang w:val="nl-NL" w:eastAsia="ja-JP"/>
        </w:rPr>
        <w:t xml:space="preserve"> te verbeteren </w:t>
      </w:r>
      <w:r w:rsidR="002B3696">
        <w:rPr>
          <w:szCs w:val="18"/>
          <w:lang w:val="nl-NL" w:eastAsia="ja-JP"/>
        </w:rPr>
        <w:t xml:space="preserve">en ook de </w:t>
      </w:r>
      <w:r w:rsidRPr="002B3696" w:rsidR="002B3696">
        <w:rPr>
          <w:szCs w:val="18"/>
          <w:lang w:val="nl-NL" w:eastAsia="ja-JP"/>
        </w:rPr>
        <w:t xml:space="preserve">inspanningen in de </w:t>
      </w:r>
      <w:proofErr w:type="spellStart"/>
      <w:r w:rsidRPr="002B3696" w:rsidR="002B3696">
        <w:rPr>
          <w:szCs w:val="18"/>
          <w:lang w:val="nl-NL" w:eastAsia="ja-JP"/>
        </w:rPr>
        <w:t>Sahel</w:t>
      </w:r>
      <w:proofErr w:type="spellEnd"/>
      <w:r w:rsidRPr="002B3696" w:rsidR="002B3696">
        <w:rPr>
          <w:szCs w:val="18"/>
          <w:lang w:val="nl-NL" w:eastAsia="ja-JP"/>
        </w:rPr>
        <w:t xml:space="preserve"> en in de regio</w:t>
      </w:r>
      <w:r w:rsidR="002B3696">
        <w:rPr>
          <w:szCs w:val="18"/>
          <w:lang w:val="nl-NL" w:eastAsia="ja-JP"/>
        </w:rPr>
        <w:t xml:space="preserve"> verder op te voeren</w:t>
      </w:r>
      <w:r w:rsidRPr="002B3696" w:rsidR="002B3696">
        <w:rPr>
          <w:szCs w:val="18"/>
          <w:lang w:val="nl-NL" w:eastAsia="ja-JP"/>
        </w:rPr>
        <w:t xml:space="preserve">, </w:t>
      </w:r>
      <w:r w:rsidR="005852F2">
        <w:rPr>
          <w:szCs w:val="18"/>
          <w:lang w:val="nl-NL" w:eastAsia="ja-JP"/>
        </w:rPr>
        <w:t>en de mogelijkheden voor vrijwillige terugkeer te intensiveren</w:t>
      </w:r>
      <w:r w:rsidRPr="00A71719" w:rsidR="00A71719">
        <w:rPr>
          <w:szCs w:val="18"/>
          <w:lang w:val="nl-NL" w:eastAsia="ja-JP"/>
        </w:rPr>
        <w:t>.</w:t>
      </w:r>
      <w:r w:rsidRPr="002B3696" w:rsidR="002B3696">
        <w:rPr>
          <w:lang w:val="nl-NL"/>
        </w:rPr>
        <w:t xml:space="preserve"> </w:t>
      </w:r>
    </w:p>
    <w:p w:rsidR="00722A7D" w:rsidP="00A0215E" w:rsidRDefault="00722A7D" w14:paraId="2F46198E" w14:textId="77777777">
      <w:pPr>
        <w:spacing w:after="0"/>
        <w:rPr>
          <w:szCs w:val="18"/>
          <w:lang w:val="nl-NL" w:eastAsia="ja-JP"/>
        </w:rPr>
      </w:pPr>
    </w:p>
    <w:p w:rsidR="004D6893" w:rsidP="007453A4" w:rsidRDefault="00A0215E" w14:paraId="2F4F17C8" w14:textId="77777777">
      <w:pPr>
        <w:spacing w:after="0"/>
        <w:rPr>
          <w:iCs/>
          <w:color w:val="000000" w:themeColor="text1"/>
          <w:lang w:val="nl-NL"/>
        </w:rPr>
      </w:pPr>
      <w:r w:rsidRPr="00301499">
        <w:rPr>
          <w:szCs w:val="18"/>
          <w:lang w:val="nl-NL" w:eastAsia="ja-JP"/>
        </w:rPr>
        <w:t xml:space="preserve">De ER </w:t>
      </w:r>
      <w:r>
        <w:rPr>
          <w:szCs w:val="18"/>
          <w:lang w:val="nl-NL" w:eastAsia="ja-JP"/>
        </w:rPr>
        <w:t xml:space="preserve">herbevestigde </w:t>
      </w:r>
      <w:r w:rsidRPr="00301499">
        <w:rPr>
          <w:szCs w:val="18"/>
          <w:lang w:val="nl-NL" w:eastAsia="ja-JP"/>
        </w:rPr>
        <w:t xml:space="preserve">dat het aanpakken van de diepere oorzaken van migratie en het bieden van economische en sociale mogelijkheden in de landen van doorreis en herkomst deel uitmaken van zijn </w:t>
      </w:r>
      <w:proofErr w:type="spellStart"/>
      <w:r w:rsidRPr="00301499">
        <w:rPr>
          <w:szCs w:val="18"/>
          <w:lang w:val="nl-NL" w:eastAsia="ja-JP"/>
        </w:rPr>
        <w:t>langetermijnaanpak</w:t>
      </w:r>
      <w:proofErr w:type="spellEnd"/>
      <w:r w:rsidRPr="00301499">
        <w:rPr>
          <w:szCs w:val="18"/>
          <w:lang w:val="nl-NL" w:eastAsia="ja-JP"/>
        </w:rPr>
        <w:t xml:space="preserve"> van migratie.</w:t>
      </w:r>
      <w:r>
        <w:rPr>
          <w:szCs w:val="18"/>
          <w:lang w:val="nl-NL" w:eastAsia="ja-JP"/>
        </w:rPr>
        <w:t xml:space="preserve"> </w:t>
      </w:r>
      <w:r>
        <w:rPr>
          <w:lang w:val="nl-NL"/>
        </w:rPr>
        <w:t>H</w:t>
      </w:r>
      <w:r w:rsidRPr="00A0215E">
        <w:rPr>
          <w:lang w:val="nl-NL"/>
        </w:rPr>
        <w:t>et Europees Fonds voor duurzame ontwikkeling</w:t>
      </w:r>
      <w:r>
        <w:rPr>
          <w:lang w:val="nl-NL"/>
        </w:rPr>
        <w:t xml:space="preserve"> dient </w:t>
      </w:r>
      <w:r w:rsidRPr="00A0215E">
        <w:rPr>
          <w:lang w:val="nl-NL"/>
        </w:rPr>
        <w:t>investeringen in Afrikaanse landen en nabuurschapslanden</w:t>
      </w:r>
      <w:r w:rsidR="00722A7D">
        <w:rPr>
          <w:lang w:val="nl-NL"/>
        </w:rPr>
        <w:t xml:space="preserve"> aan te jagen</w:t>
      </w:r>
      <w:r w:rsidRPr="00A0215E">
        <w:rPr>
          <w:lang w:val="nl-NL"/>
        </w:rPr>
        <w:t xml:space="preserve">. </w:t>
      </w:r>
      <w:r w:rsidR="00722A7D">
        <w:rPr>
          <w:lang w:val="nl-NL"/>
        </w:rPr>
        <w:t>T</w:t>
      </w:r>
      <w:r w:rsidRPr="00A0215E">
        <w:rPr>
          <w:lang w:val="nl-NL"/>
        </w:rPr>
        <w:t xml:space="preserve">ijdens de komende top van de Afrikaanse Unie en de Europese Unie met de Afrikaanse partners </w:t>
      </w:r>
      <w:r w:rsidR="00722A7D">
        <w:rPr>
          <w:lang w:val="nl-NL"/>
        </w:rPr>
        <w:t xml:space="preserve">zal nader </w:t>
      </w:r>
      <w:r w:rsidRPr="00A0215E">
        <w:rPr>
          <w:lang w:val="nl-NL"/>
        </w:rPr>
        <w:t xml:space="preserve">van gedachten </w:t>
      </w:r>
      <w:r w:rsidR="00722A7D">
        <w:rPr>
          <w:lang w:val="nl-NL"/>
        </w:rPr>
        <w:t>worden ge</w:t>
      </w:r>
      <w:r w:rsidRPr="00A0215E">
        <w:rPr>
          <w:lang w:val="nl-NL"/>
        </w:rPr>
        <w:t>wissel</w:t>
      </w:r>
      <w:r w:rsidR="00722A7D">
        <w:rPr>
          <w:lang w:val="nl-NL"/>
        </w:rPr>
        <w:t>d</w:t>
      </w:r>
      <w:r w:rsidRPr="00A0215E">
        <w:rPr>
          <w:lang w:val="nl-NL"/>
        </w:rPr>
        <w:t xml:space="preserve"> over </w:t>
      </w:r>
      <w:r w:rsidR="00722A7D">
        <w:rPr>
          <w:lang w:val="nl-NL"/>
        </w:rPr>
        <w:t xml:space="preserve">de </w:t>
      </w:r>
      <w:r w:rsidRPr="00A0215E">
        <w:rPr>
          <w:lang w:val="nl-NL"/>
        </w:rPr>
        <w:t>samenwerking</w:t>
      </w:r>
      <w:r w:rsidR="00722A7D">
        <w:rPr>
          <w:lang w:val="nl-NL"/>
        </w:rPr>
        <w:t xml:space="preserve">, inclusief </w:t>
      </w:r>
      <w:r w:rsidRPr="00852CBD" w:rsidR="004D6893">
        <w:rPr>
          <w:iCs/>
          <w:color w:val="000000" w:themeColor="text1"/>
          <w:lang w:val="nl-NL"/>
        </w:rPr>
        <w:t>de gezamenlijke uitdagingen op het gebied van migratie en de opvolging van eerdere afspraken op dit terrein.  </w:t>
      </w:r>
    </w:p>
    <w:p w:rsidR="00063714" w:rsidP="007453A4" w:rsidRDefault="00063714" w14:paraId="08501A2B" w14:textId="77777777">
      <w:pPr>
        <w:spacing w:after="0"/>
        <w:rPr>
          <w:iCs/>
          <w:color w:val="000000" w:themeColor="text1"/>
          <w:lang w:val="nl-NL"/>
        </w:rPr>
      </w:pPr>
    </w:p>
    <w:p w:rsidRPr="00E43426" w:rsidR="00063714" w:rsidP="007453A4" w:rsidRDefault="00722A7D" w14:paraId="0408942E" w14:textId="77777777">
      <w:pPr>
        <w:spacing w:after="0"/>
        <w:rPr>
          <w:iCs/>
          <w:color w:val="000000" w:themeColor="text1"/>
          <w:lang w:val="nl-NL"/>
        </w:rPr>
      </w:pPr>
      <w:r w:rsidRPr="00E43426">
        <w:rPr>
          <w:iCs/>
          <w:color w:val="000000" w:themeColor="text1"/>
          <w:lang w:val="nl-NL"/>
        </w:rPr>
        <w:t xml:space="preserve">Tot slot stond de ER stil bij de besprekingen over de </w:t>
      </w:r>
      <w:r w:rsidRPr="00E43426" w:rsidR="00063714">
        <w:rPr>
          <w:iCs/>
          <w:color w:val="000000" w:themeColor="text1"/>
          <w:lang w:val="nl-NL"/>
        </w:rPr>
        <w:t>hervorming van het gemeenschappelijk Europees asielstelsel</w:t>
      </w:r>
      <w:r w:rsidRPr="00E43426">
        <w:rPr>
          <w:iCs/>
          <w:color w:val="000000" w:themeColor="text1"/>
          <w:lang w:val="nl-NL"/>
        </w:rPr>
        <w:t xml:space="preserve">. Verdere discussies zijn nodig om te komen tot een </w:t>
      </w:r>
      <w:r w:rsidRPr="00E43426" w:rsidR="00063714">
        <w:rPr>
          <w:iCs/>
          <w:color w:val="000000" w:themeColor="text1"/>
          <w:lang w:val="nl-NL"/>
        </w:rPr>
        <w:t>goed evenwicht tussen verantwoordelijkheid en solidariteit. De ER</w:t>
      </w:r>
      <w:r w:rsidRPr="00E43426">
        <w:rPr>
          <w:iCs/>
          <w:color w:val="000000" w:themeColor="text1"/>
          <w:lang w:val="nl-NL"/>
        </w:rPr>
        <w:t xml:space="preserve"> van 14 en 15 december zal </w:t>
      </w:r>
      <w:r w:rsidRPr="00E43426" w:rsidR="00063714">
        <w:rPr>
          <w:iCs/>
          <w:color w:val="000000" w:themeColor="text1"/>
          <w:lang w:val="nl-NL"/>
        </w:rPr>
        <w:t>op deze kwestie terugkomen</w:t>
      </w:r>
      <w:r w:rsidRPr="00E43426" w:rsidR="00E43426">
        <w:rPr>
          <w:iCs/>
          <w:color w:val="000000" w:themeColor="text1"/>
          <w:lang w:val="nl-NL"/>
        </w:rPr>
        <w:t xml:space="preserve">, met het uitdrukkelijke doel om tijdens </w:t>
      </w:r>
      <w:r w:rsidRPr="00E43426" w:rsidR="00063714">
        <w:rPr>
          <w:iCs/>
          <w:color w:val="000000" w:themeColor="text1"/>
          <w:lang w:val="nl-NL"/>
        </w:rPr>
        <w:t>de eerste helft van 2018 consensus te bereiken.</w:t>
      </w:r>
    </w:p>
    <w:p w:rsidR="00063714" w:rsidP="007453A4" w:rsidRDefault="00063714" w14:paraId="582950CC" w14:textId="490DB55D">
      <w:pPr>
        <w:spacing w:after="0"/>
        <w:rPr>
          <w:szCs w:val="18"/>
          <w:lang w:val="nl-NL" w:eastAsia="ja-JP"/>
        </w:rPr>
      </w:pPr>
    </w:p>
    <w:p w:rsidR="00AA1048" w:rsidP="007453A4" w:rsidRDefault="00AA1048" w14:paraId="2DF3884E" w14:textId="5BDE3A96">
      <w:pPr>
        <w:spacing w:after="0"/>
        <w:rPr>
          <w:szCs w:val="18"/>
          <w:lang w:val="nl-NL" w:eastAsia="ja-JP"/>
        </w:rPr>
      </w:pPr>
    </w:p>
    <w:p w:rsidR="00AA1048" w:rsidP="007453A4" w:rsidRDefault="00AA1048" w14:paraId="777A869F" w14:textId="6E9F0F05">
      <w:pPr>
        <w:spacing w:after="0"/>
        <w:rPr>
          <w:szCs w:val="18"/>
          <w:lang w:val="nl-NL" w:eastAsia="ja-JP"/>
        </w:rPr>
      </w:pPr>
    </w:p>
    <w:p w:rsidRPr="007453A4" w:rsidR="00AA1048" w:rsidP="007453A4" w:rsidRDefault="00AA1048" w14:paraId="67101293" w14:textId="77777777">
      <w:pPr>
        <w:spacing w:after="0"/>
        <w:rPr>
          <w:szCs w:val="18"/>
          <w:lang w:val="nl-NL" w:eastAsia="ja-JP"/>
        </w:rPr>
      </w:pPr>
    </w:p>
    <w:p w:rsidRPr="005B0A93" w:rsidR="005B0A93" w:rsidP="00597142" w:rsidRDefault="00361194" w14:paraId="440D82C4" w14:textId="77777777">
      <w:pPr>
        <w:spacing w:after="0"/>
        <w:rPr>
          <w:b/>
          <w:szCs w:val="18"/>
          <w:lang w:val="nl-NL" w:eastAsia="ja-JP"/>
        </w:rPr>
      </w:pPr>
      <w:r>
        <w:rPr>
          <w:szCs w:val="18"/>
          <w:lang w:val="nl-NL" w:eastAsia="ja-JP"/>
        </w:rPr>
        <w:lastRenderedPageBreak/>
        <w:t xml:space="preserve"> </w:t>
      </w:r>
    </w:p>
    <w:p w:rsidR="006C5D08" w:rsidP="006C5D08" w:rsidRDefault="00092931" w14:paraId="555E7F2E" w14:textId="77777777">
      <w:pPr>
        <w:spacing w:after="0"/>
        <w:rPr>
          <w:b/>
          <w:bCs/>
          <w:color w:val="FF0000"/>
          <w:szCs w:val="18"/>
          <w:lang w:val="nl-NL"/>
        </w:rPr>
      </w:pPr>
      <w:r w:rsidRPr="005B0A93">
        <w:rPr>
          <w:b/>
          <w:szCs w:val="18"/>
          <w:lang w:val="nl-NL"/>
        </w:rPr>
        <w:t>Digita</w:t>
      </w:r>
      <w:r w:rsidR="00360F83">
        <w:rPr>
          <w:b/>
          <w:szCs w:val="18"/>
          <w:lang w:val="nl-NL"/>
        </w:rPr>
        <w:t>a</w:t>
      </w:r>
      <w:r w:rsidRPr="005B0A93">
        <w:rPr>
          <w:b/>
          <w:szCs w:val="18"/>
          <w:lang w:val="nl-NL"/>
        </w:rPr>
        <w:t xml:space="preserve">l </w:t>
      </w:r>
      <w:r w:rsidR="00360F83">
        <w:rPr>
          <w:b/>
          <w:szCs w:val="18"/>
          <w:lang w:val="nl-NL"/>
        </w:rPr>
        <w:t>Europa</w:t>
      </w:r>
      <w:r w:rsidRPr="005B0A93">
        <w:rPr>
          <w:b/>
          <w:bCs/>
          <w:color w:val="FF0000"/>
          <w:szCs w:val="18"/>
          <w:lang w:val="nl-NL"/>
        </w:rPr>
        <w:t xml:space="preserve"> </w:t>
      </w:r>
    </w:p>
    <w:p w:rsidR="00B2060D" w:rsidP="00B2060D" w:rsidRDefault="00B2060D" w14:paraId="6CB001CC" w14:textId="71879827">
      <w:pPr>
        <w:pStyle w:val="Geenafstand"/>
        <w:rPr>
          <w:lang w:val="nl-NL"/>
        </w:rPr>
      </w:pPr>
      <w:r>
        <w:rPr>
          <w:lang w:val="nl-NL"/>
        </w:rPr>
        <w:t>De E</w:t>
      </w:r>
      <w:r w:rsidRPr="00B2060D">
        <w:rPr>
          <w:lang w:val="nl-NL"/>
        </w:rPr>
        <w:t xml:space="preserve">R heeft de uitkomsten van de Tallinn Digital </w:t>
      </w:r>
      <w:proofErr w:type="spellStart"/>
      <w:r w:rsidRPr="00B2060D">
        <w:rPr>
          <w:lang w:val="nl-NL"/>
        </w:rPr>
        <w:t>Summit</w:t>
      </w:r>
      <w:proofErr w:type="spellEnd"/>
      <w:r w:rsidRPr="00B2060D">
        <w:rPr>
          <w:lang w:val="nl-NL"/>
        </w:rPr>
        <w:t xml:space="preserve"> onderschreven en heeft aangegeven al het nodige te willen doen om Europa digitaal voor te bereiden op de toekoms</w:t>
      </w:r>
      <w:r>
        <w:rPr>
          <w:lang w:val="nl-NL"/>
        </w:rPr>
        <w:t>t. Daarom heeft de ER</w:t>
      </w:r>
      <w:r w:rsidRPr="00B2060D">
        <w:rPr>
          <w:lang w:val="nl-NL"/>
        </w:rPr>
        <w:t xml:space="preserve"> zich gecommitteerd aan een snelle implementatie van de voorstellen van de digitale interne markt strategie, uiterlijk eind 2018. Zo is er gesproken over het belang van e-overheid, voortgang op het gebied van de wetgevingsvoorstellen zoals </w:t>
      </w:r>
      <w:proofErr w:type="spellStart"/>
      <w:r w:rsidRPr="00B2060D">
        <w:rPr>
          <w:lang w:val="nl-NL"/>
        </w:rPr>
        <w:t>geoblocking</w:t>
      </w:r>
      <w:proofErr w:type="spellEnd"/>
      <w:r w:rsidRPr="00B2060D">
        <w:rPr>
          <w:lang w:val="nl-NL"/>
        </w:rPr>
        <w:t xml:space="preserve"> en het vrij verkeer van niet persoonsgebonden data en investeringen in een eersteklas telecom-infrastructuur en mobiel netwerk. Ook kwam aan de orde dat Europa de wereldleider moet zijn op het gebied van cybersecurity en dat commissievoorstellen op dit terrein voortvarend moeten worden opgepakt. De extra Telecomraad van 24 oktober moet hier</w:t>
      </w:r>
      <w:r>
        <w:rPr>
          <w:lang w:val="nl-NL"/>
        </w:rPr>
        <w:t>aan</w:t>
      </w:r>
      <w:r w:rsidRPr="00B2060D">
        <w:rPr>
          <w:lang w:val="nl-NL"/>
        </w:rPr>
        <w:t xml:space="preserve"> een extra impuls geven.</w:t>
      </w:r>
    </w:p>
    <w:p w:rsidRPr="00B2060D" w:rsidR="00AA1048" w:rsidP="00B2060D" w:rsidRDefault="00AA1048" w14:paraId="01086C57" w14:textId="77777777">
      <w:pPr>
        <w:pStyle w:val="Geenafstand"/>
        <w:rPr>
          <w:lang w:val="nl-NL"/>
        </w:rPr>
      </w:pPr>
    </w:p>
    <w:p w:rsidR="00B2060D" w:rsidP="00B2060D" w:rsidRDefault="00B2060D" w14:paraId="3741D3AA" w14:textId="77777777">
      <w:pPr>
        <w:pStyle w:val="Geenafstand"/>
        <w:rPr>
          <w:lang w:val="nl-NL"/>
        </w:rPr>
      </w:pPr>
      <w:r w:rsidRPr="00B2060D">
        <w:rPr>
          <w:lang w:val="nl-NL"/>
        </w:rPr>
        <w:t>Daarnaast is gesproken over de noodzaak om belastingstelsels geschikt te maken voor het digitale tijdperk. Het is belangrijk ervoor te zorgen dat alle bedrijven een eerlijk aandeel in de belastingen betalen en dat er wereldwijd een gelijk speelveld tot stand wordt gebracht, in overeenstemming met de lopende werkzaamheden bij de OESO. De ER heeft daarom de Raad</w:t>
      </w:r>
      <w:r>
        <w:rPr>
          <w:lang w:val="nl-NL"/>
        </w:rPr>
        <w:t xml:space="preserve"> </w:t>
      </w:r>
      <w:r w:rsidRPr="00B2060D">
        <w:rPr>
          <w:lang w:val="nl-NL"/>
        </w:rPr>
        <w:t>verzocht werk te maken van de bespreking van de Commissiemededeling ter zake, met oog op passende Commissievoorstellen vroeg in 2018.</w:t>
      </w:r>
    </w:p>
    <w:p w:rsidRPr="00B2060D" w:rsidR="00B2060D" w:rsidP="00B2060D" w:rsidRDefault="00B2060D" w14:paraId="7361F19A" w14:textId="77777777">
      <w:pPr>
        <w:pStyle w:val="Geenafstand"/>
        <w:rPr>
          <w:lang w:val="nl-NL"/>
        </w:rPr>
      </w:pPr>
    </w:p>
    <w:p w:rsidR="00B770C4" w:rsidP="00B2060D" w:rsidRDefault="00B2060D" w14:paraId="0F7EA0C7" w14:textId="77777777">
      <w:pPr>
        <w:pStyle w:val="Geenafstand"/>
        <w:rPr>
          <w:lang w:val="nl-NL"/>
        </w:rPr>
      </w:pPr>
      <w:r w:rsidRPr="00B2060D">
        <w:rPr>
          <w:lang w:val="nl-NL"/>
        </w:rPr>
        <w:t>In het kader van groei en banen stond de ER</w:t>
      </w:r>
      <w:r>
        <w:rPr>
          <w:lang w:val="nl-NL"/>
        </w:rPr>
        <w:t xml:space="preserve"> </w:t>
      </w:r>
      <w:r w:rsidRPr="00B2060D">
        <w:rPr>
          <w:lang w:val="nl-NL"/>
        </w:rPr>
        <w:t xml:space="preserve">kort stil bij het belang van de modernisering van het </w:t>
      </w:r>
      <w:proofErr w:type="spellStart"/>
      <w:r w:rsidRPr="00B2060D">
        <w:rPr>
          <w:lang w:val="nl-NL"/>
        </w:rPr>
        <w:t>handelsdefensief</w:t>
      </w:r>
      <w:proofErr w:type="spellEnd"/>
      <w:r w:rsidRPr="00B2060D">
        <w:rPr>
          <w:lang w:val="nl-NL"/>
        </w:rPr>
        <w:t xml:space="preserve"> instrumentarium en de voortgang op lopende handelsgesprekken, zoals de onderhandelingen met de </w:t>
      </w:r>
      <w:proofErr w:type="spellStart"/>
      <w:r w:rsidRPr="00B2060D">
        <w:rPr>
          <w:lang w:val="nl-NL"/>
        </w:rPr>
        <w:t>Mercosur</w:t>
      </w:r>
      <w:proofErr w:type="spellEnd"/>
      <w:r w:rsidRPr="00B2060D">
        <w:rPr>
          <w:lang w:val="nl-NL"/>
        </w:rPr>
        <w:t>.</w:t>
      </w:r>
      <w:r>
        <w:rPr>
          <w:lang w:val="nl-NL"/>
        </w:rPr>
        <w:t xml:space="preserve"> Nederland heeft hier in het bijzonder aandacht gevraagd voor het belang van spoedige voortgang</w:t>
      </w:r>
      <w:r w:rsidR="00F84A3C">
        <w:rPr>
          <w:lang w:val="nl-NL"/>
        </w:rPr>
        <w:t xml:space="preserve">. </w:t>
      </w:r>
    </w:p>
    <w:p w:rsidR="00B770C4" w:rsidP="00912AFC" w:rsidRDefault="00B770C4" w14:paraId="07EAA147" w14:textId="77777777">
      <w:pPr>
        <w:pStyle w:val="Geenafstand"/>
        <w:rPr>
          <w:lang w:val="nl-NL"/>
        </w:rPr>
      </w:pPr>
    </w:p>
    <w:p w:rsidR="00887766" w:rsidP="00912AFC" w:rsidRDefault="00887766" w14:paraId="4F39CFFF" w14:textId="77777777">
      <w:pPr>
        <w:pStyle w:val="Geenafstand"/>
        <w:rPr>
          <w:lang w:val="nl-NL"/>
        </w:rPr>
      </w:pPr>
    </w:p>
    <w:p w:rsidRPr="00912AFC" w:rsidR="00092931" w:rsidP="00912AFC" w:rsidRDefault="009F23B9" w14:paraId="77ED541B" w14:textId="6E5094EF">
      <w:pPr>
        <w:pStyle w:val="Geenafstand"/>
        <w:rPr>
          <w:lang w:val="nl-NL"/>
        </w:rPr>
      </w:pPr>
      <w:r>
        <w:rPr>
          <w:b/>
          <w:color w:val="000000"/>
          <w:szCs w:val="18"/>
          <w:lang w:val="nl-NL"/>
        </w:rPr>
        <w:t>Veiligheid en d</w:t>
      </w:r>
      <w:r w:rsidRPr="006C5D08" w:rsidR="00092931">
        <w:rPr>
          <w:b/>
          <w:color w:val="000000"/>
          <w:szCs w:val="18"/>
          <w:lang w:val="nl-NL"/>
        </w:rPr>
        <w:t>efensie</w:t>
      </w:r>
    </w:p>
    <w:p w:rsidRPr="00432AB5" w:rsidR="00E43426" w:rsidP="00E43426" w:rsidRDefault="00E43426" w14:paraId="66C09448" w14:textId="098026CA">
      <w:pPr>
        <w:rPr>
          <w:color w:val="000000"/>
          <w:szCs w:val="18"/>
          <w:lang w:val="nl-NL"/>
        </w:rPr>
      </w:pPr>
      <w:r w:rsidRPr="00432AB5">
        <w:rPr>
          <w:color w:val="000000"/>
          <w:szCs w:val="18"/>
          <w:lang w:val="nl-NL"/>
        </w:rPr>
        <w:t xml:space="preserve">De ER verwelkomde de aanzienlijke vooruitgang die de lidstaten hebben geboekt met de ontwikkeling van het Europees veiligheids- en defensiebeleid, in het bijzonder op het terrein van permanente gestructureerde samenwerking (PESCO) en het Europese Defensiefonds. De lidstaten hebben sinds de ER van juni grote stappen gemaakt met de voorbereiding van een PESCO-notificatie, onder andere ten aanzien van een gemeenschappelijke lijst van </w:t>
      </w:r>
      <w:r w:rsidR="00725DA3">
        <w:rPr>
          <w:color w:val="000000"/>
          <w:szCs w:val="18"/>
          <w:lang w:val="nl-NL"/>
        </w:rPr>
        <w:t xml:space="preserve">zogeheten </w:t>
      </w:r>
      <w:proofErr w:type="spellStart"/>
      <w:r w:rsidRPr="00725DA3" w:rsidR="00725DA3">
        <w:rPr>
          <w:i/>
          <w:color w:val="000000"/>
          <w:szCs w:val="18"/>
          <w:lang w:val="nl-NL"/>
        </w:rPr>
        <w:t>commitments</w:t>
      </w:r>
      <w:proofErr w:type="spellEnd"/>
      <w:r w:rsidRPr="00432AB5">
        <w:rPr>
          <w:color w:val="000000"/>
          <w:szCs w:val="18"/>
          <w:lang w:val="nl-NL"/>
        </w:rPr>
        <w:t xml:space="preserve"> </w:t>
      </w:r>
      <w:r w:rsidR="00725DA3">
        <w:rPr>
          <w:color w:val="000000"/>
          <w:szCs w:val="18"/>
          <w:lang w:val="nl-NL"/>
        </w:rPr>
        <w:t xml:space="preserve">(verbintenissen) </w:t>
      </w:r>
      <w:r w:rsidRPr="00432AB5">
        <w:rPr>
          <w:color w:val="000000"/>
          <w:szCs w:val="18"/>
          <w:lang w:val="nl-NL"/>
        </w:rPr>
        <w:t xml:space="preserve">en </w:t>
      </w:r>
      <w:proofErr w:type="spellStart"/>
      <w:r w:rsidRPr="00432AB5">
        <w:rPr>
          <w:color w:val="000000"/>
          <w:szCs w:val="18"/>
          <w:lang w:val="nl-NL"/>
        </w:rPr>
        <w:t>governance</w:t>
      </w:r>
      <w:proofErr w:type="spellEnd"/>
      <w:r w:rsidRPr="00432AB5">
        <w:rPr>
          <w:color w:val="000000"/>
          <w:szCs w:val="18"/>
          <w:lang w:val="nl-NL"/>
        </w:rPr>
        <w:t xml:space="preserve">. De Raad riep lidstaten die daartoe in staat zijn op de Raad en de Hoge Vertegenwoordiger snel te informeren over hun voornemen tot deelname aan PESCO. Dat zou het mogelijk maken PESCO voor het einde van 2017 op te richten en de eerste projecten te starten.  </w:t>
      </w:r>
    </w:p>
    <w:p w:rsidRPr="00432AB5" w:rsidR="00E43426" w:rsidP="00E43426" w:rsidRDefault="00E43426" w14:paraId="05056D65" w14:textId="77777777">
      <w:pPr>
        <w:rPr>
          <w:color w:val="000000"/>
          <w:szCs w:val="18"/>
          <w:lang w:val="nl-NL"/>
        </w:rPr>
      </w:pPr>
      <w:r w:rsidRPr="00432AB5">
        <w:rPr>
          <w:color w:val="000000"/>
          <w:szCs w:val="18"/>
          <w:lang w:val="nl-NL"/>
        </w:rPr>
        <w:t xml:space="preserve">De ER sprak verder waardering uit voor de vorderingen die zijn gemaakt met betrekking tot het Commissievoorstel voor een industrieel ontwikkelingsprogramma voor Europese Defensie (EDIDP) en riep de Raad op nog voor het einde van het jaar tot een akkoord te komen met het oog op spoedige afronding van de onderhandelingen met het Europees Parlement. Dit zou het mogelijk maken de eerste door lidstaten beoogde projecten in 2019 te financieren. </w:t>
      </w:r>
    </w:p>
    <w:p w:rsidRPr="00432AB5" w:rsidR="00E43426" w:rsidP="00E43426" w:rsidRDefault="00E43426" w14:paraId="3C4269FF" w14:textId="56E6E2AB">
      <w:pPr>
        <w:rPr>
          <w:color w:val="000000"/>
          <w:szCs w:val="18"/>
          <w:lang w:val="nl-NL"/>
        </w:rPr>
      </w:pPr>
      <w:r w:rsidRPr="00432AB5">
        <w:rPr>
          <w:color w:val="000000"/>
          <w:szCs w:val="18"/>
          <w:lang w:val="nl-NL"/>
        </w:rPr>
        <w:t xml:space="preserve">De ER riep lidstaten op binnen het Europees Defensiefonds flexibele en solide financieringsmechanismen te ontwikkelen die bijdragen aan de capaciteitsontwikkeling in Europa op het gebied van veiligheid en defensie, die zorgen voor een concurrerende, innovatieve en evenwichtige basis voor de defensie-industrie in Europa en die bijdragen aan nauwere Europese defensiesamenwerking. Mede op verzoek van Nederland zal daarbij aandacht uitgaan naar grensoverschrijdende samenwerking en deelname van kleine en middelgrote ondernemingen (MKB). De industriële ontwikkeling voor Europese defensie zal ook EU-steun vergen voor investeringen door </w:t>
      </w:r>
      <w:r w:rsidR="00432AB5">
        <w:rPr>
          <w:color w:val="000000"/>
          <w:szCs w:val="18"/>
          <w:lang w:val="nl-NL"/>
        </w:rPr>
        <w:t>k</w:t>
      </w:r>
      <w:r w:rsidRPr="00432AB5">
        <w:rPr>
          <w:color w:val="000000"/>
          <w:szCs w:val="18"/>
          <w:lang w:val="nl-NL"/>
        </w:rPr>
        <w:t xml:space="preserve">leine en middelgrote ondernemingen en </w:t>
      </w:r>
      <w:proofErr w:type="spellStart"/>
      <w:r w:rsidRPr="00432AB5">
        <w:rPr>
          <w:color w:val="000000"/>
          <w:szCs w:val="18"/>
          <w:lang w:val="nl-NL"/>
        </w:rPr>
        <w:t>midcap</w:t>
      </w:r>
      <w:proofErr w:type="spellEnd"/>
      <w:r w:rsidRPr="00432AB5">
        <w:rPr>
          <w:color w:val="000000"/>
          <w:szCs w:val="18"/>
          <w:lang w:val="nl-NL"/>
        </w:rPr>
        <w:t xml:space="preserve">-bedrijven op het gebied van veiligheid en defensie. </w:t>
      </w:r>
    </w:p>
    <w:p w:rsidRPr="00432AB5" w:rsidR="005B0A93" w:rsidP="00E43426" w:rsidRDefault="00E43426" w14:paraId="412B0A2E" w14:textId="77777777">
      <w:pPr>
        <w:rPr>
          <w:color w:val="000000"/>
          <w:szCs w:val="18"/>
          <w:lang w:val="nl-NL"/>
        </w:rPr>
      </w:pPr>
      <w:r w:rsidRPr="00432AB5">
        <w:rPr>
          <w:color w:val="000000"/>
          <w:szCs w:val="18"/>
          <w:lang w:val="nl-NL"/>
        </w:rPr>
        <w:t xml:space="preserve">De ER moedigde de Europese Investeringsbank aan verdere stappen te bespreken ter ondersteuning van investeringen in onderzoeks- en ontwikkelingsactiviteiten op defensiegebied. Voorts verwelkomde de ER het eerste proefdraaien van de gecoördineerde jaarlijkse evaluatie inzake defensie (CARD), die erop gericht is nauwere samenwerking op defensiegebied tussen </w:t>
      </w:r>
      <w:r w:rsidR="00432AB5">
        <w:rPr>
          <w:color w:val="000000"/>
          <w:szCs w:val="18"/>
          <w:lang w:val="nl-NL"/>
        </w:rPr>
        <w:t>lidstaten te helpen stimuleren.</w:t>
      </w:r>
    </w:p>
    <w:p w:rsidR="009A47EC" w:rsidP="009A47EC" w:rsidRDefault="009A47EC" w14:paraId="2B326173" w14:textId="141034AB">
      <w:pPr>
        <w:rPr>
          <w:color w:val="000000"/>
          <w:szCs w:val="18"/>
          <w:lang w:val="nl-NL"/>
        </w:rPr>
      </w:pPr>
    </w:p>
    <w:p w:rsidRPr="008E405C" w:rsidR="00AA1048" w:rsidP="009A47EC" w:rsidRDefault="00AA1048" w14:paraId="4CC13726" w14:textId="77777777">
      <w:pPr>
        <w:rPr>
          <w:color w:val="000000"/>
          <w:szCs w:val="18"/>
          <w:lang w:val="nl-NL"/>
        </w:rPr>
      </w:pPr>
    </w:p>
    <w:p w:rsidRPr="008E405C" w:rsidR="005B0A93" w:rsidP="005B0A93" w:rsidRDefault="005B0A93" w14:paraId="46D15158" w14:textId="77777777">
      <w:pPr>
        <w:spacing w:after="0"/>
        <w:rPr>
          <w:b/>
          <w:color w:val="000000"/>
          <w:szCs w:val="18"/>
          <w:lang w:val="nl-NL"/>
        </w:rPr>
      </w:pPr>
      <w:r w:rsidRPr="008E405C">
        <w:rPr>
          <w:b/>
          <w:color w:val="000000"/>
          <w:szCs w:val="18"/>
          <w:lang w:val="nl-NL"/>
        </w:rPr>
        <w:lastRenderedPageBreak/>
        <w:t>Externe Betrekkingen</w:t>
      </w:r>
    </w:p>
    <w:p w:rsidR="00063A9B" w:rsidP="002229CF" w:rsidRDefault="00063A9B" w14:paraId="2F3F87C1" w14:textId="77777777">
      <w:pPr>
        <w:rPr>
          <w:i/>
          <w:color w:val="000000"/>
          <w:szCs w:val="18"/>
          <w:lang w:val="nl-NL"/>
        </w:rPr>
      </w:pPr>
    </w:p>
    <w:p w:rsidR="00063A9B" w:rsidP="00063A9B" w:rsidRDefault="005B0A93" w14:paraId="535B29B1" w14:textId="272771A5">
      <w:pPr>
        <w:spacing w:after="0"/>
        <w:rPr>
          <w:b/>
          <w:color w:val="FF0000"/>
          <w:szCs w:val="18"/>
          <w:lang w:val="nl-NL"/>
        </w:rPr>
      </w:pPr>
      <w:r w:rsidRPr="008E405C">
        <w:rPr>
          <w:i/>
          <w:color w:val="000000"/>
          <w:szCs w:val="18"/>
          <w:lang w:val="nl-NL"/>
        </w:rPr>
        <w:t>Turkije</w:t>
      </w:r>
      <w:r w:rsidRPr="008E405C" w:rsidR="00E40445">
        <w:rPr>
          <w:b/>
          <w:color w:val="FF0000"/>
          <w:szCs w:val="18"/>
          <w:lang w:val="nl-NL"/>
        </w:rPr>
        <w:t xml:space="preserve"> </w:t>
      </w:r>
    </w:p>
    <w:p w:rsidR="00063A9B" w:rsidP="00063A9B" w:rsidRDefault="00432AB5" w14:paraId="70684504" w14:textId="663C1306">
      <w:pPr>
        <w:spacing w:after="0"/>
        <w:rPr>
          <w:b/>
          <w:color w:val="FF0000"/>
          <w:szCs w:val="18"/>
          <w:lang w:val="nl-NL"/>
        </w:rPr>
      </w:pPr>
      <w:r w:rsidRPr="00432AB5">
        <w:rPr>
          <w:szCs w:val="18"/>
          <w:lang w:val="nl-NL"/>
        </w:rPr>
        <w:t>De ER sprak over de recente ontwikkelingen in de betrekkingen met Turkije</w:t>
      </w:r>
      <w:r w:rsidR="00F86242">
        <w:rPr>
          <w:szCs w:val="18"/>
          <w:lang w:val="nl-NL"/>
        </w:rPr>
        <w:t xml:space="preserve"> aan de hand van een uiteenzetting door de voorzitter van de Europese Commissie</w:t>
      </w:r>
      <w:r w:rsidRPr="00432AB5">
        <w:rPr>
          <w:szCs w:val="18"/>
          <w:lang w:val="nl-NL"/>
        </w:rPr>
        <w:t>. Alle lidstaten waren het eens met de kritische analyse over de ontwikkelingen ten aanzien van de rechts</w:t>
      </w:r>
      <w:r w:rsidR="00F86242">
        <w:rPr>
          <w:szCs w:val="18"/>
          <w:lang w:val="nl-NL"/>
        </w:rPr>
        <w:t>s</w:t>
      </w:r>
      <w:r w:rsidRPr="00432AB5">
        <w:rPr>
          <w:szCs w:val="18"/>
          <w:lang w:val="nl-NL"/>
        </w:rPr>
        <w:t xml:space="preserve">taat en de mensenrechtensituatie in Turkije zelf en met de constatering dat het proces van toetredingsonderhandelingen tot stilstand is gekomen. Ook onderhandelingen over een herziening van de </w:t>
      </w:r>
      <w:r w:rsidRPr="00432AB5" w:rsidR="00AA1048">
        <w:rPr>
          <w:szCs w:val="18"/>
          <w:lang w:val="nl-NL"/>
        </w:rPr>
        <w:t>douane-unie</w:t>
      </w:r>
      <w:r w:rsidRPr="00432AB5">
        <w:rPr>
          <w:szCs w:val="18"/>
          <w:lang w:val="nl-NL"/>
        </w:rPr>
        <w:t xml:space="preserve"> met Turkije zijn momenteel niet aan de orde. Tegelijkertijd erkende de ER de noodzaak tot dialoog en het belang van Turkije voor de EU als samenwerkingspartner (o.a. ten aanzien van migratie, handel en terrorismebestrijding). Nederland pleitte opnieuw tot opschorting van pre-accessiesteun aan Turkije, maar kon zich vinden in een herschikking van pre-accessiemiddelen, waarbij de middelen vooral in het kader van bevordering van de rechtstaat, fundamentele vrijheden en maatschappelijk middenveld in Turkije worden ingezet. De Commissie werd uitgenodigd dit uit te werken.  </w:t>
      </w:r>
    </w:p>
    <w:p w:rsidRPr="00063A9B" w:rsidR="00063A9B" w:rsidP="00063A9B" w:rsidRDefault="00063A9B" w14:paraId="29B2C5F7" w14:textId="77777777">
      <w:pPr>
        <w:spacing w:after="0"/>
        <w:rPr>
          <w:b/>
          <w:color w:val="FF0000"/>
          <w:szCs w:val="18"/>
          <w:lang w:val="nl-NL"/>
        </w:rPr>
      </w:pPr>
    </w:p>
    <w:p w:rsidRPr="00432AB5" w:rsidR="00432AB5" w:rsidP="00063A9B" w:rsidRDefault="00432AB5" w14:paraId="2B88066B" w14:textId="33C03970">
      <w:pPr>
        <w:spacing w:after="0"/>
        <w:rPr>
          <w:i/>
          <w:color w:val="000000"/>
          <w:szCs w:val="18"/>
          <w:lang w:val="nl-NL"/>
        </w:rPr>
      </w:pPr>
      <w:r w:rsidRPr="00432AB5">
        <w:rPr>
          <w:i/>
          <w:color w:val="000000"/>
          <w:szCs w:val="18"/>
          <w:lang w:val="nl-NL"/>
        </w:rPr>
        <w:t>Noord-Korea</w:t>
      </w:r>
    </w:p>
    <w:p w:rsidR="00432AB5" w:rsidP="00063A9B" w:rsidRDefault="00432AB5" w14:paraId="1C6B07DF" w14:textId="0AE946C1">
      <w:pPr>
        <w:spacing w:after="0"/>
        <w:rPr>
          <w:color w:val="000000"/>
          <w:szCs w:val="18"/>
          <w:lang w:val="nl-NL"/>
        </w:rPr>
      </w:pPr>
      <w:r w:rsidRPr="00432AB5">
        <w:rPr>
          <w:color w:val="000000"/>
          <w:szCs w:val="18"/>
          <w:lang w:val="nl-NL"/>
        </w:rPr>
        <w:t>De ER riep Noord-Korea op onmiddellijk en onvoorwaardelijk al zijn verplichtingen uit hoofde van de resoluties van de VN-Veiligheidsraad na te komen en op een volledige, verifieerbare en onomkeerbare wijze een einde te maken aan zijn nucleaire en ballistische rakettenprogramma’s. De ER stelde dat de recente houding van Noord-Korea onaanvaardbaar is en een ernstige bedreiging vormt voor de vrede en stabiliteit op het Koreaans schiereiland en daarbuiten. De ER benadrukte dat duurzame vrede en de denuclearisering van het Koreaanse schiereiland alleen op vreedzame wijze kan worden bereikt, door middel van een geloofwaardige en betekenisvolle dialoog. De ER verwelkomde het besluit van de Raad Buitenlandse Zaken van 16 oktober 2017 het EU-sanctieregime met een aantal autonome sancties verder te versterken. Nederland heeft zich hier ook met succes hard voor gemaakt. De ER zal zich in nauwe samenspraak met zijn partners beraden op verdere reacties en de EU zal bij derde landen blijven aandringen op het belang van volledige uitvoering van VN-sancties.</w:t>
      </w:r>
    </w:p>
    <w:p w:rsidRPr="00432AB5" w:rsidR="00063A9B" w:rsidP="00063A9B" w:rsidRDefault="00063A9B" w14:paraId="324C0353" w14:textId="77777777">
      <w:pPr>
        <w:spacing w:after="0"/>
        <w:rPr>
          <w:color w:val="000000"/>
          <w:szCs w:val="18"/>
          <w:lang w:val="nl-NL"/>
        </w:rPr>
      </w:pPr>
    </w:p>
    <w:p w:rsidRPr="00432AB5" w:rsidR="00432AB5" w:rsidP="00063A9B" w:rsidRDefault="00432AB5" w14:paraId="5119B70C" w14:textId="77777777">
      <w:pPr>
        <w:spacing w:after="0"/>
        <w:rPr>
          <w:i/>
          <w:color w:val="000000"/>
          <w:szCs w:val="18"/>
          <w:lang w:val="nl-NL"/>
        </w:rPr>
      </w:pPr>
      <w:r w:rsidRPr="00432AB5">
        <w:rPr>
          <w:i/>
          <w:color w:val="000000"/>
          <w:szCs w:val="18"/>
          <w:lang w:val="nl-NL"/>
        </w:rPr>
        <w:t>Iran</w:t>
      </w:r>
    </w:p>
    <w:p w:rsidR="008E405C" w:rsidP="00063A9B" w:rsidRDefault="00432AB5" w14:paraId="62903AAC" w14:textId="77777777">
      <w:pPr>
        <w:spacing w:after="0"/>
        <w:rPr>
          <w:color w:val="000000"/>
          <w:szCs w:val="18"/>
          <w:lang w:val="nl-NL"/>
        </w:rPr>
      </w:pPr>
      <w:r w:rsidRPr="00432AB5">
        <w:rPr>
          <w:color w:val="000000"/>
          <w:szCs w:val="18"/>
          <w:lang w:val="nl-NL"/>
        </w:rPr>
        <w:t>De ER sprak nogmaals zijn volledige steun uit voor het nucleair akkoord met Iran (het zogeheten Joint Comprehensive Plan of Action) en schaarde zich achter de verklaring van de Raad Buitenlandse Zaken van 16 oktober 2017.</w:t>
      </w:r>
    </w:p>
    <w:p w:rsidR="00432AB5" w:rsidP="00432AB5" w:rsidRDefault="00432AB5" w14:paraId="5227C73A" w14:textId="77777777">
      <w:pPr>
        <w:rPr>
          <w:color w:val="000000"/>
          <w:szCs w:val="18"/>
          <w:lang w:val="nl-NL"/>
        </w:rPr>
      </w:pPr>
    </w:p>
    <w:p w:rsidRPr="00010F83" w:rsidR="00010F83" w:rsidP="00063A9B" w:rsidRDefault="00A57676" w14:paraId="5B12E7BE" w14:textId="77777777">
      <w:pPr>
        <w:spacing w:after="0"/>
        <w:rPr>
          <w:b/>
          <w:color w:val="000000"/>
          <w:szCs w:val="18"/>
          <w:lang w:val="nl-NL"/>
        </w:rPr>
      </w:pPr>
      <w:r>
        <w:rPr>
          <w:b/>
          <w:color w:val="000000"/>
          <w:szCs w:val="18"/>
          <w:lang w:val="nl-NL"/>
        </w:rPr>
        <w:t>D</w:t>
      </w:r>
      <w:r w:rsidRPr="00010F83" w:rsidR="00010F83">
        <w:rPr>
          <w:b/>
          <w:color w:val="000000"/>
          <w:szCs w:val="18"/>
          <w:lang w:val="nl-NL"/>
        </w:rPr>
        <w:t>iscussie</w:t>
      </w:r>
      <w:r>
        <w:rPr>
          <w:b/>
          <w:color w:val="000000"/>
          <w:szCs w:val="18"/>
          <w:lang w:val="nl-NL"/>
        </w:rPr>
        <w:t xml:space="preserve"> toekomst Europese Unie</w:t>
      </w:r>
    </w:p>
    <w:p w:rsidR="00010F83" w:rsidP="00063A9B" w:rsidRDefault="00F86242" w14:paraId="6AD8F7CA" w14:textId="3C891216">
      <w:pPr>
        <w:spacing w:after="0"/>
        <w:rPr>
          <w:color w:val="000000"/>
          <w:szCs w:val="18"/>
          <w:lang w:val="nl-NL"/>
        </w:rPr>
      </w:pPr>
      <w:r>
        <w:rPr>
          <w:color w:val="000000"/>
          <w:szCs w:val="18"/>
          <w:lang w:val="nl-NL"/>
        </w:rPr>
        <w:t xml:space="preserve">De voorzitter van de ER </w:t>
      </w:r>
      <w:proofErr w:type="spellStart"/>
      <w:r>
        <w:rPr>
          <w:color w:val="000000"/>
          <w:szCs w:val="18"/>
          <w:lang w:val="nl-NL"/>
        </w:rPr>
        <w:t>Tusk</w:t>
      </w:r>
      <w:proofErr w:type="spellEnd"/>
      <w:r>
        <w:rPr>
          <w:color w:val="000000"/>
          <w:szCs w:val="18"/>
          <w:lang w:val="nl-NL"/>
        </w:rPr>
        <w:t xml:space="preserve"> lichtte </w:t>
      </w:r>
      <w:r w:rsidR="00DD6FC6">
        <w:rPr>
          <w:color w:val="000000"/>
          <w:szCs w:val="18"/>
          <w:lang w:val="nl-NL"/>
        </w:rPr>
        <w:t xml:space="preserve">de eerdergenoemde </w:t>
      </w:r>
      <w:r>
        <w:rPr>
          <w:color w:val="000000"/>
          <w:szCs w:val="18"/>
          <w:lang w:val="nl-NL"/>
        </w:rPr>
        <w:t xml:space="preserve">leidersagenda toe, die op brede instemming kon rekenen. </w:t>
      </w:r>
      <w:r w:rsidR="00DD6FC6">
        <w:rPr>
          <w:color w:val="000000"/>
          <w:szCs w:val="18"/>
          <w:lang w:val="nl-NL"/>
        </w:rPr>
        <w:t xml:space="preserve">Hiermee is </w:t>
      </w:r>
      <w:r w:rsidRPr="00F86242">
        <w:rPr>
          <w:color w:val="000000"/>
          <w:szCs w:val="18"/>
          <w:lang w:val="nl-NL"/>
        </w:rPr>
        <w:t>een agenda voor de korte termijn voor 2019</w:t>
      </w:r>
      <w:r w:rsidR="00DD6FC6">
        <w:rPr>
          <w:color w:val="000000"/>
          <w:szCs w:val="18"/>
          <w:lang w:val="nl-NL"/>
        </w:rPr>
        <w:t xml:space="preserve"> vastgelegd, ter uitvoering van de elementen zoals vastgelegd in </w:t>
      </w:r>
      <w:r w:rsidRPr="00F86242">
        <w:rPr>
          <w:color w:val="000000"/>
          <w:szCs w:val="18"/>
          <w:lang w:val="nl-NL"/>
        </w:rPr>
        <w:t>de Bratislava-agenda</w:t>
      </w:r>
      <w:r w:rsidR="00527173">
        <w:rPr>
          <w:color w:val="000000"/>
          <w:szCs w:val="18"/>
          <w:lang w:val="nl-NL"/>
        </w:rPr>
        <w:t xml:space="preserve"> (</w:t>
      </w:r>
      <w:r w:rsidRPr="00527173" w:rsidR="00527173">
        <w:rPr>
          <w:i/>
          <w:color w:val="000000"/>
          <w:szCs w:val="18"/>
          <w:lang w:val="nl-NL"/>
        </w:rPr>
        <w:t xml:space="preserve">zie </w:t>
      </w:r>
      <w:proofErr w:type="spellStart"/>
      <w:r w:rsidRPr="00527173" w:rsidR="00527173">
        <w:rPr>
          <w:i/>
          <w:color w:val="000000"/>
          <w:szCs w:val="18"/>
          <w:lang w:val="nl-NL"/>
        </w:rPr>
        <w:t>Implementing</w:t>
      </w:r>
      <w:proofErr w:type="spellEnd"/>
      <w:r w:rsidRPr="00527173" w:rsidR="00527173">
        <w:rPr>
          <w:i/>
          <w:color w:val="000000"/>
          <w:szCs w:val="18"/>
          <w:lang w:val="nl-NL"/>
        </w:rPr>
        <w:t xml:space="preserve"> </w:t>
      </w:r>
      <w:proofErr w:type="spellStart"/>
      <w:r w:rsidRPr="00527173" w:rsidR="00527173">
        <w:rPr>
          <w:i/>
          <w:color w:val="000000"/>
          <w:szCs w:val="18"/>
          <w:lang w:val="nl-NL"/>
        </w:rPr>
        <w:t>the</w:t>
      </w:r>
      <w:proofErr w:type="spellEnd"/>
      <w:r w:rsidRPr="00527173" w:rsidR="00527173">
        <w:rPr>
          <w:i/>
          <w:color w:val="000000"/>
          <w:szCs w:val="18"/>
          <w:lang w:val="nl-NL"/>
        </w:rPr>
        <w:t xml:space="preserve"> Bratislava Agenda, </w:t>
      </w:r>
      <w:proofErr w:type="spellStart"/>
      <w:r w:rsidRPr="00527173" w:rsidR="00527173">
        <w:rPr>
          <w:i/>
          <w:color w:val="000000"/>
          <w:szCs w:val="18"/>
          <w:lang w:val="nl-NL"/>
        </w:rPr>
        <w:t>one</w:t>
      </w:r>
      <w:proofErr w:type="spellEnd"/>
      <w:r w:rsidRPr="00527173" w:rsidR="00527173">
        <w:rPr>
          <w:i/>
          <w:color w:val="000000"/>
          <w:szCs w:val="18"/>
          <w:lang w:val="nl-NL"/>
        </w:rPr>
        <w:t xml:space="preserve"> </w:t>
      </w:r>
      <w:proofErr w:type="spellStart"/>
      <w:r w:rsidRPr="00527173" w:rsidR="00527173">
        <w:rPr>
          <w:i/>
          <w:color w:val="000000"/>
          <w:szCs w:val="18"/>
          <w:lang w:val="nl-NL"/>
        </w:rPr>
        <w:t>year</w:t>
      </w:r>
      <w:proofErr w:type="spellEnd"/>
      <w:r w:rsidRPr="00527173" w:rsidR="00527173">
        <w:rPr>
          <w:i/>
          <w:color w:val="000000"/>
          <w:szCs w:val="18"/>
          <w:lang w:val="nl-NL"/>
        </w:rPr>
        <w:t xml:space="preserve"> on</w:t>
      </w:r>
      <w:r w:rsidR="00527173">
        <w:rPr>
          <w:color w:val="000000"/>
          <w:szCs w:val="18"/>
          <w:lang w:val="nl-NL"/>
        </w:rPr>
        <w:t>, uw kamer toegegaan op 18 oktober jl.</w:t>
      </w:r>
      <w:r w:rsidR="00DD6FC6">
        <w:rPr>
          <w:color w:val="000000"/>
          <w:szCs w:val="18"/>
          <w:lang w:val="nl-NL"/>
        </w:rPr>
        <w:t>).</w:t>
      </w:r>
      <w:r w:rsidRPr="00F86242">
        <w:rPr>
          <w:color w:val="000000"/>
          <w:szCs w:val="18"/>
          <w:lang w:val="nl-NL"/>
        </w:rPr>
        <w:t xml:space="preserve"> Die bevat een aantal concrete plannen voor versterking van de Europese samenwerking op cruciale terreinen als migratie, veiligheid en defensie en economie. </w:t>
      </w:r>
      <w:r w:rsidR="00DD6FC6">
        <w:rPr>
          <w:color w:val="000000"/>
          <w:szCs w:val="18"/>
          <w:lang w:val="nl-NL"/>
        </w:rPr>
        <w:t xml:space="preserve">Voorts wordt vooruitgeblikt naar de nabije toekomst en wordt </w:t>
      </w:r>
      <w:r w:rsidRPr="00F86242">
        <w:rPr>
          <w:color w:val="000000"/>
          <w:szCs w:val="18"/>
          <w:lang w:val="nl-NL"/>
        </w:rPr>
        <w:t xml:space="preserve">een serie </w:t>
      </w:r>
      <w:r w:rsidR="00DD6FC6">
        <w:rPr>
          <w:color w:val="000000"/>
          <w:szCs w:val="18"/>
          <w:lang w:val="nl-NL"/>
        </w:rPr>
        <w:t xml:space="preserve">bijeenkomsten gepland om </w:t>
      </w:r>
      <w:r w:rsidRPr="00F86242">
        <w:rPr>
          <w:color w:val="000000"/>
          <w:szCs w:val="18"/>
          <w:lang w:val="nl-NL"/>
        </w:rPr>
        <w:t>op de belangrijkste thema’s op politiek niveau knopen door te hakken</w:t>
      </w:r>
      <w:r w:rsidR="00DD6FC6">
        <w:rPr>
          <w:color w:val="000000"/>
          <w:szCs w:val="18"/>
          <w:lang w:val="nl-NL"/>
        </w:rPr>
        <w:t xml:space="preserve"> opdat </w:t>
      </w:r>
      <w:r w:rsidRPr="00F86242">
        <w:rPr>
          <w:color w:val="000000"/>
          <w:szCs w:val="18"/>
          <w:lang w:val="nl-NL"/>
        </w:rPr>
        <w:t>de EU sneller concrete resultaten kan leveren</w:t>
      </w:r>
      <w:r w:rsidR="00063A9B">
        <w:rPr>
          <w:color w:val="000000"/>
          <w:szCs w:val="18"/>
          <w:lang w:val="nl-NL"/>
        </w:rPr>
        <w:t>. Het perspectief van</w:t>
      </w:r>
      <w:r w:rsidRPr="00F86242">
        <w:rPr>
          <w:color w:val="000000"/>
          <w:szCs w:val="18"/>
          <w:lang w:val="nl-NL"/>
        </w:rPr>
        <w:t xml:space="preserve"> een nieuwe strategische agenda</w:t>
      </w:r>
      <w:r w:rsidR="00063A9B">
        <w:rPr>
          <w:color w:val="000000"/>
          <w:szCs w:val="18"/>
          <w:lang w:val="nl-NL"/>
        </w:rPr>
        <w:t xml:space="preserve"> is eveneens in deze agenda vastgelegd</w:t>
      </w:r>
      <w:r w:rsidRPr="00F86242">
        <w:rPr>
          <w:color w:val="000000"/>
          <w:szCs w:val="18"/>
          <w:lang w:val="nl-NL"/>
        </w:rPr>
        <w:t xml:space="preserve">. </w:t>
      </w:r>
      <w:r w:rsidR="00DD6FC6">
        <w:rPr>
          <w:color w:val="000000"/>
          <w:szCs w:val="18"/>
          <w:lang w:val="nl-NL"/>
        </w:rPr>
        <w:t>Nederland heeft hierbij specifiek aandacht gevraagd voor het h</w:t>
      </w:r>
      <w:r w:rsidRPr="00F86242">
        <w:rPr>
          <w:color w:val="000000"/>
          <w:szCs w:val="18"/>
          <w:lang w:val="nl-NL"/>
        </w:rPr>
        <w:t xml:space="preserve">andhaven van de </w:t>
      </w:r>
      <w:r w:rsidR="00DD6FC6">
        <w:rPr>
          <w:color w:val="000000"/>
          <w:szCs w:val="18"/>
          <w:lang w:val="nl-NL"/>
        </w:rPr>
        <w:t xml:space="preserve">Europese </w:t>
      </w:r>
      <w:r w:rsidRPr="00F86242">
        <w:rPr>
          <w:color w:val="000000"/>
          <w:szCs w:val="18"/>
          <w:lang w:val="nl-NL"/>
        </w:rPr>
        <w:t>eenheid,</w:t>
      </w:r>
      <w:r w:rsidR="00DD6FC6">
        <w:rPr>
          <w:color w:val="000000"/>
          <w:szCs w:val="18"/>
          <w:lang w:val="nl-NL"/>
        </w:rPr>
        <w:t xml:space="preserve"> en </w:t>
      </w:r>
      <w:r w:rsidR="00A57676">
        <w:rPr>
          <w:color w:val="000000"/>
          <w:szCs w:val="18"/>
          <w:lang w:val="nl-NL"/>
        </w:rPr>
        <w:t>de noodzaak dat</w:t>
      </w:r>
      <w:r w:rsidRPr="00F86242">
        <w:rPr>
          <w:color w:val="000000"/>
          <w:szCs w:val="18"/>
          <w:lang w:val="nl-NL"/>
        </w:rPr>
        <w:t xml:space="preserve"> </w:t>
      </w:r>
      <w:r w:rsidR="00A57676">
        <w:rPr>
          <w:color w:val="000000"/>
          <w:szCs w:val="18"/>
          <w:lang w:val="nl-NL"/>
        </w:rPr>
        <w:t xml:space="preserve">het verdragsrechtelijk kader inclusief de daarin vastgelegde rol van de </w:t>
      </w:r>
      <w:r w:rsidRPr="00F86242">
        <w:rPr>
          <w:color w:val="000000"/>
          <w:szCs w:val="18"/>
          <w:lang w:val="nl-NL"/>
        </w:rPr>
        <w:t>instellingen</w:t>
      </w:r>
      <w:r w:rsidR="00A57676">
        <w:rPr>
          <w:color w:val="000000"/>
          <w:szCs w:val="18"/>
          <w:lang w:val="nl-NL"/>
        </w:rPr>
        <w:t xml:space="preserve"> (Raad, Commissie en EP)</w:t>
      </w:r>
      <w:r w:rsidR="00063A9B">
        <w:rPr>
          <w:color w:val="000000"/>
          <w:szCs w:val="18"/>
          <w:lang w:val="nl-NL"/>
        </w:rPr>
        <w:t xml:space="preserve"> wordt gerespecteerd</w:t>
      </w:r>
      <w:r w:rsidR="00A57676">
        <w:rPr>
          <w:color w:val="000000"/>
          <w:szCs w:val="18"/>
          <w:lang w:val="nl-NL"/>
        </w:rPr>
        <w:t xml:space="preserve">. </w:t>
      </w:r>
    </w:p>
    <w:p w:rsidR="00AA1048" w:rsidP="00432AB5" w:rsidRDefault="00AA1048" w14:paraId="1DE0DEA8" w14:textId="77777777">
      <w:pPr>
        <w:rPr>
          <w:color w:val="000000"/>
          <w:szCs w:val="18"/>
          <w:lang w:val="nl-NL"/>
        </w:rPr>
      </w:pPr>
    </w:p>
    <w:p w:rsidRPr="00A57676" w:rsidR="00A57676" w:rsidP="00063A9B" w:rsidRDefault="00A57676" w14:paraId="20A7017D" w14:textId="77777777">
      <w:pPr>
        <w:spacing w:after="0"/>
        <w:rPr>
          <w:b/>
          <w:color w:val="000000"/>
          <w:szCs w:val="18"/>
          <w:lang w:val="nl-NL"/>
        </w:rPr>
      </w:pPr>
      <w:r w:rsidRPr="00A57676">
        <w:rPr>
          <w:b/>
          <w:color w:val="000000"/>
          <w:szCs w:val="18"/>
          <w:lang w:val="nl-NL"/>
        </w:rPr>
        <w:t>Europese R</w:t>
      </w:r>
      <w:r>
        <w:rPr>
          <w:b/>
          <w:color w:val="000000"/>
          <w:szCs w:val="18"/>
          <w:lang w:val="nl-NL"/>
        </w:rPr>
        <w:t>aad in Artikel 50 samenstelling</w:t>
      </w:r>
    </w:p>
    <w:p w:rsidRPr="00A57676" w:rsidR="00A57676" w:rsidP="00063A9B" w:rsidRDefault="00A57676" w14:paraId="4D9C9735" w14:textId="0AB28D94">
      <w:pPr>
        <w:spacing w:after="0"/>
        <w:rPr>
          <w:color w:val="000000"/>
          <w:szCs w:val="18"/>
          <w:lang w:val="nl-NL"/>
        </w:rPr>
      </w:pPr>
      <w:r w:rsidRPr="00A57676">
        <w:rPr>
          <w:color w:val="000000"/>
          <w:szCs w:val="18"/>
          <w:lang w:val="nl-NL"/>
        </w:rPr>
        <w:t xml:space="preserve">De ER in artikel 50 samenstelling besprak de voortgang in de onderhandelingen over de Britse uittreding uit de EU. Hoofdonderhandelaar </w:t>
      </w:r>
      <w:proofErr w:type="spellStart"/>
      <w:r w:rsidRPr="00A57676">
        <w:rPr>
          <w:color w:val="000000"/>
          <w:szCs w:val="18"/>
          <w:lang w:val="nl-NL"/>
        </w:rPr>
        <w:t>Barnier</w:t>
      </w:r>
      <w:proofErr w:type="spellEnd"/>
      <w:r w:rsidRPr="00A57676">
        <w:rPr>
          <w:color w:val="000000"/>
          <w:szCs w:val="18"/>
          <w:lang w:val="nl-NL"/>
        </w:rPr>
        <w:t xml:space="preserve"> deed verslag van de stand van zaken na de vijfde onderhandelingsronde. Ondanks constructieve onderhandelingen over de rechten van burgers en een beter gezamenlijk begrip van de problematiek in Ierland, kan niet anders geconcludeerd worden dan dat er onvoldoende voortgang is geboekt op de drie onde</w:t>
      </w:r>
      <w:r>
        <w:rPr>
          <w:color w:val="000000"/>
          <w:szCs w:val="18"/>
          <w:lang w:val="nl-NL"/>
        </w:rPr>
        <w:t xml:space="preserve">rwerpen van de eerste fase van </w:t>
      </w:r>
      <w:r w:rsidRPr="00A57676">
        <w:rPr>
          <w:color w:val="000000"/>
          <w:szCs w:val="18"/>
          <w:lang w:val="nl-NL"/>
        </w:rPr>
        <w:t>de onderhandelingen</w:t>
      </w:r>
      <w:r w:rsidR="00063A9B">
        <w:rPr>
          <w:color w:val="000000"/>
          <w:szCs w:val="18"/>
          <w:lang w:val="nl-NL"/>
        </w:rPr>
        <w:t xml:space="preserve"> om naar de tweede fase over te kunnen gaan</w:t>
      </w:r>
      <w:r w:rsidRPr="00A57676">
        <w:rPr>
          <w:color w:val="000000"/>
          <w:szCs w:val="18"/>
          <w:lang w:val="nl-NL"/>
        </w:rPr>
        <w:t xml:space="preserve">. Vooral ten aanzien van de financiële afwikkeling is sprake van onvoldoende duidelijkheid van Britse zijde aan de onderhandelingstafel, ondanks de positieve toonzetting van premier May in haar speech in Florence. De komende weken zal </w:t>
      </w:r>
      <w:r w:rsidRPr="00A57676">
        <w:rPr>
          <w:color w:val="000000"/>
          <w:szCs w:val="18"/>
          <w:lang w:val="nl-NL"/>
        </w:rPr>
        <w:lastRenderedPageBreak/>
        <w:t>er van Britse kant meer duidelijkheid moeten komen en zullen de onderhandelingen moeten wo</w:t>
      </w:r>
      <w:r>
        <w:rPr>
          <w:color w:val="000000"/>
          <w:szCs w:val="18"/>
          <w:lang w:val="nl-NL"/>
        </w:rPr>
        <w:t>rden geïntensiveerd, wil er in d</w:t>
      </w:r>
      <w:r w:rsidRPr="00A57676">
        <w:rPr>
          <w:color w:val="000000"/>
          <w:szCs w:val="18"/>
          <w:lang w:val="nl-NL"/>
        </w:rPr>
        <w:t>ecember wel sprake zijn van voldoende voortgang.</w:t>
      </w:r>
    </w:p>
    <w:p w:rsidRPr="00A57676" w:rsidR="00A57676" w:rsidP="00A57676" w:rsidRDefault="00A57676" w14:paraId="0B619ADB" w14:textId="52174BB3">
      <w:pPr>
        <w:rPr>
          <w:color w:val="000000"/>
          <w:szCs w:val="18"/>
          <w:lang w:val="nl-NL"/>
        </w:rPr>
      </w:pPr>
      <w:r>
        <w:rPr>
          <w:color w:val="000000"/>
          <w:szCs w:val="18"/>
          <w:lang w:val="nl-NL"/>
        </w:rPr>
        <w:t>De ER hechtte zijn goedkeuring aan</w:t>
      </w:r>
      <w:r w:rsidRPr="00A57676">
        <w:rPr>
          <w:color w:val="000000"/>
          <w:szCs w:val="18"/>
          <w:lang w:val="nl-NL"/>
        </w:rPr>
        <w:t xml:space="preserve"> de conclusies aan</w:t>
      </w:r>
      <w:r w:rsidR="00AA4BFE">
        <w:rPr>
          <w:color w:val="000000"/>
          <w:szCs w:val="18"/>
          <w:lang w:val="nl-NL"/>
        </w:rPr>
        <w:t xml:space="preserve"> (TK reeds toegegaan op 20</w:t>
      </w:r>
      <w:r w:rsidR="00750EF9">
        <w:rPr>
          <w:color w:val="000000"/>
          <w:szCs w:val="18"/>
          <w:lang w:val="nl-NL"/>
        </w:rPr>
        <w:t xml:space="preserve"> oktober jl.</w:t>
      </w:r>
      <w:r>
        <w:rPr>
          <w:color w:val="000000"/>
          <w:szCs w:val="18"/>
          <w:lang w:val="nl-NL"/>
        </w:rPr>
        <w:t>)</w:t>
      </w:r>
      <w:r w:rsidRPr="00A57676">
        <w:rPr>
          <w:color w:val="000000"/>
          <w:szCs w:val="18"/>
          <w:lang w:val="nl-NL"/>
        </w:rPr>
        <w:t>. Deze benoemen de voortgang die tot nu is bereikt e</w:t>
      </w:r>
      <w:r>
        <w:rPr>
          <w:color w:val="000000"/>
          <w:szCs w:val="18"/>
          <w:lang w:val="nl-NL"/>
        </w:rPr>
        <w:t>n geven aan dat de ER</w:t>
      </w:r>
      <w:r w:rsidRPr="00A57676">
        <w:rPr>
          <w:color w:val="000000"/>
          <w:szCs w:val="18"/>
          <w:lang w:val="nl-NL"/>
        </w:rPr>
        <w:t xml:space="preserve"> in december de voortgang in de onderhandelingen opnieuw zal bezien. Zodra op alle drie de belangrijke onderwerpen van een ordelijke uittreding voldoende voortgang </w:t>
      </w:r>
      <w:r>
        <w:rPr>
          <w:color w:val="000000"/>
          <w:szCs w:val="18"/>
          <w:lang w:val="nl-NL"/>
        </w:rPr>
        <w:t>is geboekt, zal de ER</w:t>
      </w:r>
      <w:r w:rsidRPr="00A57676">
        <w:rPr>
          <w:color w:val="000000"/>
          <w:szCs w:val="18"/>
          <w:lang w:val="nl-NL"/>
        </w:rPr>
        <w:t xml:space="preserve"> aanvullende richtsnoeren aannemen met betrekking tot het kader voor de toekomstige relatie en mogelijke overg</w:t>
      </w:r>
      <w:r>
        <w:rPr>
          <w:color w:val="000000"/>
          <w:szCs w:val="18"/>
          <w:lang w:val="nl-NL"/>
        </w:rPr>
        <w:t>angsregelingen. De ER</w:t>
      </w:r>
      <w:r w:rsidRPr="00A57676">
        <w:rPr>
          <w:color w:val="000000"/>
          <w:szCs w:val="18"/>
          <w:lang w:val="nl-NL"/>
        </w:rPr>
        <w:t xml:space="preserve"> roept in de conclusies de Raad en de Commissie (in de persoon van de hoofdonderhandelaar Michel </w:t>
      </w:r>
      <w:proofErr w:type="spellStart"/>
      <w:r w:rsidRPr="00A57676">
        <w:rPr>
          <w:color w:val="000000"/>
          <w:szCs w:val="18"/>
          <w:lang w:val="nl-NL"/>
        </w:rPr>
        <w:t>Barnier</w:t>
      </w:r>
      <w:proofErr w:type="spellEnd"/>
      <w:r w:rsidRPr="00A57676">
        <w:rPr>
          <w:color w:val="000000"/>
          <w:szCs w:val="18"/>
          <w:lang w:val="nl-NL"/>
        </w:rPr>
        <w:t>) op om gezamenlijk de noodzakelijke interne voorbereidingen te treffen, zodat de EU27 klaar is om de volgend</w:t>
      </w:r>
      <w:r>
        <w:rPr>
          <w:color w:val="000000"/>
          <w:szCs w:val="18"/>
          <w:lang w:val="nl-NL"/>
        </w:rPr>
        <w:t xml:space="preserve">e fase van de onderhandelingen </w:t>
      </w:r>
      <w:r w:rsidRPr="00A57676">
        <w:rPr>
          <w:color w:val="000000"/>
          <w:szCs w:val="18"/>
          <w:lang w:val="nl-NL"/>
        </w:rPr>
        <w:t>te starten zodra er sprake is van voldoende voortg</w:t>
      </w:r>
      <w:r>
        <w:rPr>
          <w:color w:val="000000"/>
          <w:szCs w:val="18"/>
          <w:lang w:val="nl-NL"/>
        </w:rPr>
        <w:t>ang in de eerste fase.</w:t>
      </w:r>
    </w:p>
    <w:p w:rsidRPr="00A57676" w:rsidR="00432AB5" w:rsidP="00A57676" w:rsidRDefault="008C3B68" w14:paraId="3A7E8BCA" w14:textId="249F39DE">
      <w:pPr>
        <w:rPr>
          <w:color w:val="000000"/>
          <w:szCs w:val="18"/>
          <w:lang w:val="nl-NL"/>
        </w:rPr>
      </w:pPr>
      <w:r>
        <w:rPr>
          <w:color w:val="000000"/>
          <w:szCs w:val="18"/>
          <w:lang w:val="nl-NL"/>
        </w:rPr>
        <w:t>Het Estse voorzitterschap informeerde tenslotte de ER over de</w:t>
      </w:r>
      <w:r w:rsidRPr="00A57676" w:rsidR="00A57676">
        <w:rPr>
          <w:color w:val="000000"/>
          <w:szCs w:val="18"/>
          <w:lang w:val="nl-NL"/>
        </w:rPr>
        <w:t xml:space="preserve"> verplaatsing uit het VK van het Europees geneesmiddelenagentschap (EMA) en de Europese Bankenautoriteit (EBA). </w:t>
      </w:r>
      <w:r>
        <w:rPr>
          <w:color w:val="000000"/>
          <w:szCs w:val="18"/>
          <w:lang w:val="nl-NL"/>
        </w:rPr>
        <w:t>Er volgde geen discussie</w:t>
      </w:r>
      <w:r w:rsidR="00112E3D">
        <w:rPr>
          <w:color w:val="000000"/>
          <w:szCs w:val="18"/>
          <w:lang w:val="nl-NL"/>
        </w:rPr>
        <w:t>.</w:t>
      </w:r>
    </w:p>
    <w:sectPr w:rsidRPr="00A57676" w:rsidR="00432AB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79D07" w14:textId="77777777" w:rsidR="00264AAD" w:rsidRDefault="00264AAD" w:rsidP="00295AF5">
      <w:pPr>
        <w:spacing w:after="0"/>
      </w:pPr>
      <w:r>
        <w:separator/>
      </w:r>
    </w:p>
  </w:endnote>
  <w:endnote w:type="continuationSeparator" w:id="0">
    <w:p w14:paraId="469FEDA9" w14:textId="77777777" w:rsidR="00264AAD" w:rsidRDefault="00264AAD" w:rsidP="00295AF5">
      <w:pPr>
        <w:spacing w:after="0"/>
      </w:pPr>
      <w:r>
        <w:continuationSeparator/>
      </w:r>
    </w:p>
  </w:endnote>
  <w:endnote w:type="continuationNotice" w:id="1">
    <w:p w14:paraId="443C43DA" w14:textId="77777777" w:rsidR="00264AAD" w:rsidRDefault="00264A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3B0A8" w14:textId="77777777" w:rsidR="00264AAD" w:rsidRDefault="00264AAD" w:rsidP="00295AF5">
      <w:pPr>
        <w:spacing w:after="0"/>
      </w:pPr>
      <w:r>
        <w:separator/>
      </w:r>
    </w:p>
  </w:footnote>
  <w:footnote w:type="continuationSeparator" w:id="0">
    <w:p w14:paraId="716CFF7C" w14:textId="77777777" w:rsidR="00264AAD" w:rsidRDefault="00264AAD" w:rsidP="00295AF5">
      <w:pPr>
        <w:spacing w:after="0"/>
      </w:pPr>
      <w:r>
        <w:continuationSeparator/>
      </w:r>
    </w:p>
  </w:footnote>
  <w:footnote w:type="continuationNotice" w:id="1">
    <w:p w14:paraId="17442D39" w14:textId="77777777" w:rsidR="00264AAD" w:rsidRDefault="00264AAD">
      <w:pPr>
        <w:spacing w:after="0"/>
      </w:pPr>
    </w:p>
  </w:footnote>
  <w:footnote w:id="2">
    <w:p w14:paraId="5E10B57C" w14:textId="101F9D51" w:rsidR="0055027D" w:rsidRPr="00DC18D2" w:rsidRDefault="0055027D">
      <w:pPr>
        <w:pStyle w:val="Voetnoottekst"/>
        <w:rPr>
          <w:sz w:val="18"/>
          <w:szCs w:val="18"/>
        </w:rPr>
      </w:pPr>
      <w:r w:rsidRPr="00DC18D2">
        <w:rPr>
          <w:rStyle w:val="Voetnootmarkering"/>
          <w:sz w:val="18"/>
          <w:szCs w:val="18"/>
        </w:rPr>
        <w:footnoteRef/>
      </w:r>
      <w:r w:rsidRPr="00DC18D2">
        <w:rPr>
          <w:sz w:val="18"/>
          <w:szCs w:val="18"/>
        </w:rPr>
        <w:t xml:space="preserve"> </w:t>
      </w:r>
      <w:hyperlink r:id="rId1" w:history="1">
        <w:r w:rsidRPr="00DC18D2">
          <w:rPr>
            <w:rStyle w:val="Hyperlink"/>
            <w:sz w:val="18"/>
            <w:szCs w:val="18"/>
          </w:rPr>
          <w:t>http://www.europarl.europa.eu/the-president/en-nl/newsroom/toespraak-van-de-voorzitter-van-het-europees-parlement-antonio-tajani-voor-de-europese-raad-van-19-oktober-2017</w:t>
        </w:r>
      </w:hyperlink>
    </w:p>
    <w:p w14:paraId="2EAED9D1" w14:textId="77777777" w:rsidR="0055027D" w:rsidRDefault="0055027D">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4D1"/>
    <w:multiLevelType w:val="hybridMultilevel"/>
    <w:tmpl w:val="A83EEA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2A778F2"/>
    <w:multiLevelType w:val="hybridMultilevel"/>
    <w:tmpl w:val="1986B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50142B"/>
    <w:multiLevelType w:val="hybridMultilevel"/>
    <w:tmpl w:val="D1BA6BF2"/>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59944CB"/>
    <w:multiLevelType w:val="hybridMultilevel"/>
    <w:tmpl w:val="D05E231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C4711D2"/>
    <w:multiLevelType w:val="hybridMultilevel"/>
    <w:tmpl w:val="B8C29C6C"/>
    <w:lvl w:ilvl="0" w:tplc="EAEE2EEE">
      <w:start w:val="7"/>
      <w:numFmt w:val="bullet"/>
      <w:lvlText w:val="-"/>
      <w:lvlJc w:val="left"/>
      <w:pPr>
        <w:ind w:left="720" w:hanging="360"/>
      </w:pPr>
      <w:rPr>
        <w:rFonts w:ascii="Verdana" w:eastAsia="MS Mincho"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571006"/>
    <w:multiLevelType w:val="hybridMultilevel"/>
    <w:tmpl w:val="9FAC3C1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96714DC"/>
    <w:multiLevelType w:val="hybridMultilevel"/>
    <w:tmpl w:val="AB52DCEC"/>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66510188"/>
    <w:multiLevelType w:val="hybridMultilevel"/>
    <w:tmpl w:val="680AA706"/>
    <w:lvl w:ilvl="0" w:tplc="08EA57BE">
      <w:numFmt w:val="bullet"/>
      <w:lvlText w:val="-"/>
      <w:lvlJc w:val="left"/>
      <w:pPr>
        <w:ind w:left="1080" w:hanging="360"/>
      </w:pPr>
      <w:rPr>
        <w:rFonts w:ascii="Calibri" w:eastAsiaTheme="minorHAnsi"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5"/>
  </w:num>
  <w:num w:numId="5">
    <w:abstractNumId w:val="3"/>
  </w:num>
  <w:num w:numId="6">
    <w:abstractNumId w:val="4"/>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nl-NL" w:vendorID="64" w:dllVersion="131078" w:nlCheck="1" w:checkStyle="0"/>
  <w:activeWritingStyle w:appName="MSWord" w:lang="es-ES" w:vendorID="64" w:dllVersion="131078" w:nlCheck="1" w:checkStyle="0"/>
  <w:activeWritingStyle w:appName="MSWord" w:lang="en-US" w:vendorID="64" w:dllVersion="131078" w:nlCheck="1" w:checkStyle="1"/>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F1"/>
    <w:rsid w:val="000027DF"/>
    <w:rsid w:val="00006998"/>
    <w:rsid w:val="00006B6A"/>
    <w:rsid w:val="00010F83"/>
    <w:rsid w:val="00022C73"/>
    <w:rsid w:val="00023DAA"/>
    <w:rsid w:val="00023F58"/>
    <w:rsid w:val="000246CE"/>
    <w:rsid w:val="000417BD"/>
    <w:rsid w:val="000421B6"/>
    <w:rsid w:val="00061555"/>
    <w:rsid w:val="00063714"/>
    <w:rsid w:val="00063A9B"/>
    <w:rsid w:val="0007343A"/>
    <w:rsid w:val="0007506B"/>
    <w:rsid w:val="000812BD"/>
    <w:rsid w:val="000825C7"/>
    <w:rsid w:val="00084CBF"/>
    <w:rsid w:val="00092931"/>
    <w:rsid w:val="000973B1"/>
    <w:rsid w:val="000A2765"/>
    <w:rsid w:val="000C4902"/>
    <w:rsid w:val="000C7DEF"/>
    <w:rsid w:val="000D49B6"/>
    <w:rsid w:val="000D4DD1"/>
    <w:rsid w:val="000D5373"/>
    <w:rsid w:val="000E34B4"/>
    <w:rsid w:val="000E6985"/>
    <w:rsid w:val="000F636A"/>
    <w:rsid w:val="001011AA"/>
    <w:rsid w:val="00103145"/>
    <w:rsid w:val="00103EFF"/>
    <w:rsid w:val="001047A2"/>
    <w:rsid w:val="00107A67"/>
    <w:rsid w:val="00112E3D"/>
    <w:rsid w:val="00114515"/>
    <w:rsid w:val="00117347"/>
    <w:rsid w:val="00122952"/>
    <w:rsid w:val="00131D3A"/>
    <w:rsid w:val="00133D3C"/>
    <w:rsid w:val="00135B19"/>
    <w:rsid w:val="001402AF"/>
    <w:rsid w:val="00145994"/>
    <w:rsid w:val="001521A7"/>
    <w:rsid w:val="001524C9"/>
    <w:rsid w:val="00152696"/>
    <w:rsid w:val="0015466E"/>
    <w:rsid w:val="00155134"/>
    <w:rsid w:val="00162A4D"/>
    <w:rsid w:val="00163095"/>
    <w:rsid w:val="0016788D"/>
    <w:rsid w:val="00172B1C"/>
    <w:rsid w:val="001778BF"/>
    <w:rsid w:val="00182647"/>
    <w:rsid w:val="00184682"/>
    <w:rsid w:val="001870F2"/>
    <w:rsid w:val="0019093A"/>
    <w:rsid w:val="0019101B"/>
    <w:rsid w:val="001935BA"/>
    <w:rsid w:val="00197127"/>
    <w:rsid w:val="001A22E7"/>
    <w:rsid w:val="001B02F3"/>
    <w:rsid w:val="001B1242"/>
    <w:rsid w:val="001B4F98"/>
    <w:rsid w:val="001C151C"/>
    <w:rsid w:val="001C43B1"/>
    <w:rsid w:val="001C5E95"/>
    <w:rsid w:val="001D6AB8"/>
    <w:rsid w:val="001F7D73"/>
    <w:rsid w:val="00205218"/>
    <w:rsid w:val="00210069"/>
    <w:rsid w:val="00214122"/>
    <w:rsid w:val="002229CF"/>
    <w:rsid w:val="00227AF9"/>
    <w:rsid w:val="00230EDA"/>
    <w:rsid w:val="0024308A"/>
    <w:rsid w:val="0024484A"/>
    <w:rsid w:val="002536F4"/>
    <w:rsid w:val="00254D96"/>
    <w:rsid w:val="00254E44"/>
    <w:rsid w:val="0025587B"/>
    <w:rsid w:val="002570B3"/>
    <w:rsid w:val="002634F1"/>
    <w:rsid w:val="00264AAD"/>
    <w:rsid w:val="002661D0"/>
    <w:rsid w:val="00271108"/>
    <w:rsid w:val="00271842"/>
    <w:rsid w:val="00282983"/>
    <w:rsid w:val="00282DF6"/>
    <w:rsid w:val="002838B1"/>
    <w:rsid w:val="00292F03"/>
    <w:rsid w:val="00295AF5"/>
    <w:rsid w:val="00296FAB"/>
    <w:rsid w:val="002B20EA"/>
    <w:rsid w:val="002B3545"/>
    <w:rsid w:val="002B3696"/>
    <w:rsid w:val="002D1A2F"/>
    <w:rsid w:val="002D3FFF"/>
    <w:rsid w:val="002D601C"/>
    <w:rsid w:val="002D747F"/>
    <w:rsid w:val="002E5AC2"/>
    <w:rsid w:val="002F6887"/>
    <w:rsid w:val="00301499"/>
    <w:rsid w:val="00310038"/>
    <w:rsid w:val="00310F20"/>
    <w:rsid w:val="0031251F"/>
    <w:rsid w:val="00314046"/>
    <w:rsid w:val="00317FA1"/>
    <w:rsid w:val="0032567C"/>
    <w:rsid w:val="00326E8F"/>
    <w:rsid w:val="003304B5"/>
    <w:rsid w:val="0033565F"/>
    <w:rsid w:val="00341B92"/>
    <w:rsid w:val="00345F64"/>
    <w:rsid w:val="0034673C"/>
    <w:rsid w:val="0034707F"/>
    <w:rsid w:val="00350C1C"/>
    <w:rsid w:val="003514C8"/>
    <w:rsid w:val="00357DEB"/>
    <w:rsid w:val="00360F83"/>
    <w:rsid w:val="00361194"/>
    <w:rsid w:val="003664F5"/>
    <w:rsid w:val="003670A7"/>
    <w:rsid w:val="003845D7"/>
    <w:rsid w:val="00386AF5"/>
    <w:rsid w:val="0039409E"/>
    <w:rsid w:val="003A32C9"/>
    <w:rsid w:val="003A34BC"/>
    <w:rsid w:val="003B7C5C"/>
    <w:rsid w:val="003D5591"/>
    <w:rsid w:val="003D7BC5"/>
    <w:rsid w:val="003E330D"/>
    <w:rsid w:val="003E77D2"/>
    <w:rsid w:val="00416400"/>
    <w:rsid w:val="00422C58"/>
    <w:rsid w:val="00426A04"/>
    <w:rsid w:val="0043047F"/>
    <w:rsid w:val="00432AB5"/>
    <w:rsid w:val="00437CF4"/>
    <w:rsid w:val="0045115D"/>
    <w:rsid w:val="00454F79"/>
    <w:rsid w:val="004616DF"/>
    <w:rsid w:val="00464D63"/>
    <w:rsid w:val="004678F1"/>
    <w:rsid w:val="00471B8C"/>
    <w:rsid w:val="004728E9"/>
    <w:rsid w:val="004817B0"/>
    <w:rsid w:val="004821B1"/>
    <w:rsid w:val="00482B18"/>
    <w:rsid w:val="00487BC9"/>
    <w:rsid w:val="00487FAF"/>
    <w:rsid w:val="00490AF5"/>
    <w:rsid w:val="004927E8"/>
    <w:rsid w:val="00492D28"/>
    <w:rsid w:val="00492EB8"/>
    <w:rsid w:val="0049630E"/>
    <w:rsid w:val="004966D6"/>
    <w:rsid w:val="004A0AC5"/>
    <w:rsid w:val="004B203F"/>
    <w:rsid w:val="004B5052"/>
    <w:rsid w:val="004C0166"/>
    <w:rsid w:val="004C118C"/>
    <w:rsid w:val="004D6893"/>
    <w:rsid w:val="004E16A3"/>
    <w:rsid w:val="004E2C41"/>
    <w:rsid w:val="004F407F"/>
    <w:rsid w:val="004F4318"/>
    <w:rsid w:val="004F60A3"/>
    <w:rsid w:val="004F7FA8"/>
    <w:rsid w:val="00500470"/>
    <w:rsid w:val="005024B9"/>
    <w:rsid w:val="00504F55"/>
    <w:rsid w:val="00506356"/>
    <w:rsid w:val="0051013A"/>
    <w:rsid w:val="0051258F"/>
    <w:rsid w:val="00514823"/>
    <w:rsid w:val="005167E1"/>
    <w:rsid w:val="0052320E"/>
    <w:rsid w:val="00524754"/>
    <w:rsid w:val="00526C1F"/>
    <w:rsid w:val="00527173"/>
    <w:rsid w:val="0053230F"/>
    <w:rsid w:val="00534CD0"/>
    <w:rsid w:val="00537B3B"/>
    <w:rsid w:val="00544B94"/>
    <w:rsid w:val="00547F80"/>
    <w:rsid w:val="0055027D"/>
    <w:rsid w:val="00562ABC"/>
    <w:rsid w:val="00563859"/>
    <w:rsid w:val="0056473F"/>
    <w:rsid w:val="005766B7"/>
    <w:rsid w:val="00577363"/>
    <w:rsid w:val="005842C4"/>
    <w:rsid w:val="005852F2"/>
    <w:rsid w:val="005853EF"/>
    <w:rsid w:val="00597142"/>
    <w:rsid w:val="005A09D4"/>
    <w:rsid w:val="005A2FE8"/>
    <w:rsid w:val="005A4DA9"/>
    <w:rsid w:val="005A7295"/>
    <w:rsid w:val="005B0A93"/>
    <w:rsid w:val="005B1469"/>
    <w:rsid w:val="005B3EA1"/>
    <w:rsid w:val="005B4B1A"/>
    <w:rsid w:val="005C72D6"/>
    <w:rsid w:val="005D21B5"/>
    <w:rsid w:val="005D6C0D"/>
    <w:rsid w:val="005F5EE6"/>
    <w:rsid w:val="00606A91"/>
    <w:rsid w:val="006161CD"/>
    <w:rsid w:val="006258DC"/>
    <w:rsid w:val="00625AAD"/>
    <w:rsid w:val="00626BA3"/>
    <w:rsid w:val="006279B8"/>
    <w:rsid w:val="00631973"/>
    <w:rsid w:val="00633653"/>
    <w:rsid w:val="00634406"/>
    <w:rsid w:val="00640AF4"/>
    <w:rsid w:val="00647420"/>
    <w:rsid w:val="00653AE6"/>
    <w:rsid w:val="00656BDF"/>
    <w:rsid w:val="0066047A"/>
    <w:rsid w:val="0068146B"/>
    <w:rsid w:val="00681C7D"/>
    <w:rsid w:val="006856EC"/>
    <w:rsid w:val="006936AE"/>
    <w:rsid w:val="00694D26"/>
    <w:rsid w:val="006A1C1C"/>
    <w:rsid w:val="006A335B"/>
    <w:rsid w:val="006A55D1"/>
    <w:rsid w:val="006A7156"/>
    <w:rsid w:val="006B6C0E"/>
    <w:rsid w:val="006C5D08"/>
    <w:rsid w:val="006D115B"/>
    <w:rsid w:val="006D459B"/>
    <w:rsid w:val="006D49CA"/>
    <w:rsid w:val="006E2023"/>
    <w:rsid w:val="006F2CCD"/>
    <w:rsid w:val="006F4767"/>
    <w:rsid w:val="0070366A"/>
    <w:rsid w:val="00705005"/>
    <w:rsid w:val="007071F6"/>
    <w:rsid w:val="00713C7D"/>
    <w:rsid w:val="00713C86"/>
    <w:rsid w:val="007157F4"/>
    <w:rsid w:val="00722A7D"/>
    <w:rsid w:val="00725DA3"/>
    <w:rsid w:val="00732CA3"/>
    <w:rsid w:val="00736AF4"/>
    <w:rsid w:val="00736BFB"/>
    <w:rsid w:val="00736CE5"/>
    <w:rsid w:val="00740DD6"/>
    <w:rsid w:val="007453A4"/>
    <w:rsid w:val="00746C39"/>
    <w:rsid w:val="00750EF9"/>
    <w:rsid w:val="007523C9"/>
    <w:rsid w:val="007568FF"/>
    <w:rsid w:val="00763DC8"/>
    <w:rsid w:val="00766CC8"/>
    <w:rsid w:val="007704F8"/>
    <w:rsid w:val="00771A05"/>
    <w:rsid w:val="00773F56"/>
    <w:rsid w:val="00783805"/>
    <w:rsid w:val="007854BA"/>
    <w:rsid w:val="00790687"/>
    <w:rsid w:val="00792850"/>
    <w:rsid w:val="00792B6E"/>
    <w:rsid w:val="00792C01"/>
    <w:rsid w:val="007939A4"/>
    <w:rsid w:val="007A3CEE"/>
    <w:rsid w:val="007A607A"/>
    <w:rsid w:val="007B0CCE"/>
    <w:rsid w:val="007B225C"/>
    <w:rsid w:val="007B5535"/>
    <w:rsid w:val="007B6979"/>
    <w:rsid w:val="007C07F1"/>
    <w:rsid w:val="007C0F5F"/>
    <w:rsid w:val="007C1BE1"/>
    <w:rsid w:val="007D1201"/>
    <w:rsid w:val="007D2294"/>
    <w:rsid w:val="007D741B"/>
    <w:rsid w:val="007E6216"/>
    <w:rsid w:val="007E7D70"/>
    <w:rsid w:val="007F02A7"/>
    <w:rsid w:val="007F11CE"/>
    <w:rsid w:val="007F3EED"/>
    <w:rsid w:val="007F4E11"/>
    <w:rsid w:val="007F554B"/>
    <w:rsid w:val="007F6740"/>
    <w:rsid w:val="00807938"/>
    <w:rsid w:val="00811805"/>
    <w:rsid w:val="00811C16"/>
    <w:rsid w:val="008162A9"/>
    <w:rsid w:val="00824668"/>
    <w:rsid w:val="00833810"/>
    <w:rsid w:val="00834248"/>
    <w:rsid w:val="00836021"/>
    <w:rsid w:val="00836038"/>
    <w:rsid w:val="00837B75"/>
    <w:rsid w:val="008501DD"/>
    <w:rsid w:val="00852CBD"/>
    <w:rsid w:val="0085752F"/>
    <w:rsid w:val="00861339"/>
    <w:rsid w:val="00862D86"/>
    <w:rsid w:val="00867AD6"/>
    <w:rsid w:val="00867E64"/>
    <w:rsid w:val="00873E1E"/>
    <w:rsid w:val="00882F36"/>
    <w:rsid w:val="00885800"/>
    <w:rsid w:val="00887766"/>
    <w:rsid w:val="00892245"/>
    <w:rsid w:val="00895784"/>
    <w:rsid w:val="008965E2"/>
    <w:rsid w:val="008A0C83"/>
    <w:rsid w:val="008A1378"/>
    <w:rsid w:val="008A1CB5"/>
    <w:rsid w:val="008A720A"/>
    <w:rsid w:val="008B2599"/>
    <w:rsid w:val="008B4FE8"/>
    <w:rsid w:val="008C11EC"/>
    <w:rsid w:val="008C3B68"/>
    <w:rsid w:val="008D0646"/>
    <w:rsid w:val="008D0C53"/>
    <w:rsid w:val="008D44B0"/>
    <w:rsid w:val="008D5B32"/>
    <w:rsid w:val="008D69CC"/>
    <w:rsid w:val="008D6A2F"/>
    <w:rsid w:val="008D7DC1"/>
    <w:rsid w:val="008E0140"/>
    <w:rsid w:val="008E405C"/>
    <w:rsid w:val="008E7E01"/>
    <w:rsid w:val="008F4868"/>
    <w:rsid w:val="00901B90"/>
    <w:rsid w:val="00902D09"/>
    <w:rsid w:val="00907EFF"/>
    <w:rsid w:val="00910086"/>
    <w:rsid w:val="009110BE"/>
    <w:rsid w:val="00912AFC"/>
    <w:rsid w:val="009160E2"/>
    <w:rsid w:val="00917C40"/>
    <w:rsid w:val="00917C42"/>
    <w:rsid w:val="00920321"/>
    <w:rsid w:val="00925C48"/>
    <w:rsid w:val="00926D2F"/>
    <w:rsid w:val="0093268E"/>
    <w:rsid w:val="00932A5A"/>
    <w:rsid w:val="00941845"/>
    <w:rsid w:val="0094347F"/>
    <w:rsid w:val="00944BA8"/>
    <w:rsid w:val="00945FC2"/>
    <w:rsid w:val="00946893"/>
    <w:rsid w:val="00946D55"/>
    <w:rsid w:val="00951E5C"/>
    <w:rsid w:val="009666A0"/>
    <w:rsid w:val="009705A9"/>
    <w:rsid w:val="00977EB8"/>
    <w:rsid w:val="00983425"/>
    <w:rsid w:val="00985F0E"/>
    <w:rsid w:val="00990312"/>
    <w:rsid w:val="009A3AE2"/>
    <w:rsid w:val="009A47EC"/>
    <w:rsid w:val="009A6009"/>
    <w:rsid w:val="009B5F78"/>
    <w:rsid w:val="009B6B08"/>
    <w:rsid w:val="009C1A1F"/>
    <w:rsid w:val="009C3DAE"/>
    <w:rsid w:val="009E16CF"/>
    <w:rsid w:val="009F23B9"/>
    <w:rsid w:val="009F3BF4"/>
    <w:rsid w:val="009F4ED5"/>
    <w:rsid w:val="009F514D"/>
    <w:rsid w:val="009F567A"/>
    <w:rsid w:val="00A0215E"/>
    <w:rsid w:val="00A10447"/>
    <w:rsid w:val="00A1268A"/>
    <w:rsid w:val="00A13306"/>
    <w:rsid w:val="00A14964"/>
    <w:rsid w:val="00A21863"/>
    <w:rsid w:val="00A2190B"/>
    <w:rsid w:val="00A2199A"/>
    <w:rsid w:val="00A224BB"/>
    <w:rsid w:val="00A22E3E"/>
    <w:rsid w:val="00A35AE3"/>
    <w:rsid w:val="00A36DF3"/>
    <w:rsid w:val="00A40963"/>
    <w:rsid w:val="00A443D6"/>
    <w:rsid w:val="00A50FB1"/>
    <w:rsid w:val="00A52DBE"/>
    <w:rsid w:val="00A55535"/>
    <w:rsid w:val="00A57676"/>
    <w:rsid w:val="00A7166C"/>
    <w:rsid w:val="00A71719"/>
    <w:rsid w:val="00A730CA"/>
    <w:rsid w:val="00A74CC4"/>
    <w:rsid w:val="00A80452"/>
    <w:rsid w:val="00A8126E"/>
    <w:rsid w:val="00A829B9"/>
    <w:rsid w:val="00A83149"/>
    <w:rsid w:val="00A91E59"/>
    <w:rsid w:val="00A974CB"/>
    <w:rsid w:val="00AA1048"/>
    <w:rsid w:val="00AA3710"/>
    <w:rsid w:val="00AA4024"/>
    <w:rsid w:val="00AA4BFE"/>
    <w:rsid w:val="00AA4D26"/>
    <w:rsid w:val="00AB4E08"/>
    <w:rsid w:val="00AB6559"/>
    <w:rsid w:val="00AB7079"/>
    <w:rsid w:val="00AB788F"/>
    <w:rsid w:val="00AC443C"/>
    <w:rsid w:val="00AD0C1F"/>
    <w:rsid w:val="00AD0C89"/>
    <w:rsid w:val="00AD5CEC"/>
    <w:rsid w:val="00AE3900"/>
    <w:rsid w:val="00AE72C6"/>
    <w:rsid w:val="00AF069D"/>
    <w:rsid w:val="00AF21B0"/>
    <w:rsid w:val="00AF26EE"/>
    <w:rsid w:val="00B04E83"/>
    <w:rsid w:val="00B2060D"/>
    <w:rsid w:val="00B23AF3"/>
    <w:rsid w:val="00B3694B"/>
    <w:rsid w:val="00B42EE9"/>
    <w:rsid w:val="00B53374"/>
    <w:rsid w:val="00B55CAB"/>
    <w:rsid w:val="00B57693"/>
    <w:rsid w:val="00B65C98"/>
    <w:rsid w:val="00B6705F"/>
    <w:rsid w:val="00B7440D"/>
    <w:rsid w:val="00B770C4"/>
    <w:rsid w:val="00B80CF0"/>
    <w:rsid w:val="00B83541"/>
    <w:rsid w:val="00B930D7"/>
    <w:rsid w:val="00BA0B95"/>
    <w:rsid w:val="00BA142B"/>
    <w:rsid w:val="00BC0C3D"/>
    <w:rsid w:val="00BD04A8"/>
    <w:rsid w:val="00BD4838"/>
    <w:rsid w:val="00C0487E"/>
    <w:rsid w:val="00C075B0"/>
    <w:rsid w:val="00C1059E"/>
    <w:rsid w:val="00C2159B"/>
    <w:rsid w:val="00C21785"/>
    <w:rsid w:val="00C21DD3"/>
    <w:rsid w:val="00C22930"/>
    <w:rsid w:val="00C27BB7"/>
    <w:rsid w:val="00C36196"/>
    <w:rsid w:val="00C4317E"/>
    <w:rsid w:val="00C56AA0"/>
    <w:rsid w:val="00C61794"/>
    <w:rsid w:val="00C63C2B"/>
    <w:rsid w:val="00C63DA8"/>
    <w:rsid w:val="00C64EC2"/>
    <w:rsid w:val="00C8409E"/>
    <w:rsid w:val="00C9043E"/>
    <w:rsid w:val="00CA01C1"/>
    <w:rsid w:val="00CA4926"/>
    <w:rsid w:val="00CA6113"/>
    <w:rsid w:val="00CA6BDD"/>
    <w:rsid w:val="00CA6CED"/>
    <w:rsid w:val="00CA7A2A"/>
    <w:rsid w:val="00CB382F"/>
    <w:rsid w:val="00CC57F7"/>
    <w:rsid w:val="00CD3B50"/>
    <w:rsid w:val="00CD3BED"/>
    <w:rsid w:val="00CE4DD5"/>
    <w:rsid w:val="00CF2D4D"/>
    <w:rsid w:val="00CF30DC"/>
    <w:rsid w:val="00CF4C03"/>
    <w:rsid w:val="00D0026A"/>
    <w:rsid w:val="00D04B1F"/>
    <w:rsid w:val="00D0509A"/>
    <w:rsid w:val="00D0654D"/>
    <w:rsid w:val="00D2299B"/>
    <w:rsid w:val="00D24172"/>
    <w:rsid w:val="00D274E2"/>
    <w:rsid w:val="00D27831"/>
    <w:rsid w:val="00D309B7"/>
    <w:rsid w:val="00D30DFE"/>
    <w:rsid w:val="00D327CC"/>
    <w:rsid w:val="00D40CB3"/>
    <w:rsid w:val="00D43821"/>
    <w:rsid w:val="00D50820"/>
    <w:rsid w:val="00D53258"/>
    <w:rsid w:val="00D539F5"/>
    <w:rsid w:val="00D55A0C"/>
    <w:rsid w:val="00D55A8C"/>
    <w:rsid w:val="00D6180A"/>
    <w:rsid w:val="00D74214"/>
    <w:rsid w:val="00D74761"/>
    <w:rsid w:val="00D77D8C"/>
    <w:rsid w:val="00D817AF"/>
    <w:rsid w:val="00D8265F"/>
    <w:rsid w:val="00D840D2"/>
    <w:rsid w:val="00D9029A"/>
    <w:rsid w:val="00D9082C"/>
    <w:rsid w:val="00D9505F"/>
    <w:rsid w:val="00D962CB"/>
    <w:rsid w:val="00DA6450"/>
    <w:rsid w:val="00DA7862"/>
    <w:rsid w:val="00DB17DF"/>
    <w:rsid w:val="00DB2B90"/>
    <w:rsid w:val="00DB6200"/>
    <w:rsid w:val="00DB6402"/>
    <w:rsid w:val="00DB7950"/>
    <w:rsid w:val="00DC18D2"/>
    <w:rsid w:val="00DC7E31"/>
    <w:rsid w:val="00DD6FC6"/>
    <w:rsid w:val="00DE3AD7"/>
    <w:rsid w:val="00E02DCC"/>
    <w:rsid w:val="00E05765"/>
    <w:rsid w:val="00E23FCF"/>
    <w:rsid w:val="00E2563A"/>
    <w:rsid w:val="00E258D8"/>
    <w:rsid w:val="00E355D5"/>
    <w:rsid w:val="00E40445"/>
    <w:rsid w:val="00E43426"/>
    <w:rsid w:val="00E440B8"/>
    <w:rsid w:val="00E516E5"/>
    <w:rsid w:val="00E66448"/>
    <w:rsid w:val="00E665AE"/>
    <w:rsid w:val="00E66B7F"/>
    <w:rsid w:val="00E855A2"/>
    <w:rsid w:val="00E91507"/>
    <w:rsid w:val="00EA001A"/>
    <w:rsid w:val="00EC109B"/>
    <w:rsid w:val="00EC4287"/>
    <w:rsid w:val="00EC608F"/>
    <w:rsid w:val="00ED21C2"/>
    <w:rsid w:val="00ED4161"/>
    <w:rsid w:val="00ED446E"/>
    <w:rsid w:val="00EE0C54"/>
    <w:rsid w:val="00EE50C9"/>
    <w:rsid w:val="00EE5A51"/>
    <w:rsid w:val="00EF19C0"/>
    <w:rsid w:val="00F0549B"/>
    <w:rsid w:val="00F0629E"/>
    <w:rsid w:val="00F069DE"/>
    <w:rsid w:val="00F1467B"/>
    <w:rsid w:val="00F254FF"/>
    <w:rsid w:val="00F323BE"/>
    <w:rsid w:val="00F3794C"/>
    <w:rsid w:val="00F410AE"/>
    <w:rsid w:val="00F56949"/>
    <w:rsid w:val="00F56BC6"/>
    <w:rsid w:val="00F57D83"/>
    <w:rsid w:val="00F75F01"/>
    <w:rsid w:val="00F77CCB"/>
    <w:rsid w:val="00F84A3C"/>
    <w:rsid w:val="00F86242"/>
    <w:rsid w:val="00F87B05"/>
    <w:rsid w:val="00F90CE1"/>
    <w:rsid w:val="00F91B28"/>
    <w:rsid w:val="00F9263C"/>
    <w:rsid w:val="00F92803"/>
    <w:rsid w:val="00FA2F2F"/>
    <w:rsid w:val="00FC6E12"/>
    <w:rsid w:val="00FD5B4E"/>
    <w:rsid w:val="00FD65F2"/>
    <w:rsid w:val="00FE17B1"/>
    <w:rsid w:val="00FE1B90"/>
    <w:rsid w:val="00FF5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D1053D1E-DEB9-4494-AAD8-F21843F5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34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E7D7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7D70"/>
    <w:rPr>
      <w:rFonts w:ascii="Tahoma" w:eastAsia="MS Mincho" w:hAnsi="Tahoma" w:cs="Tahoma"/>
      <w:sz w:val="16"/>
      <w:szCs w:val="16"/>
    </w:rPr>
  </w:style>
  <w:style w:type="paragraph" w:styleId="Koptekst">
    <w:name w:val="header"/>
    <w:basedOn w:val="Standaard"/>
    <w:link w:val="KoptekstChar"/>
    <w:uiPriority w:val="99"/>
    <w:unhideWhenUsed/>
    <w:rsid w:val="00295AF5"/>
    <w:pPr>
      <w:tabs>
        <w:tab w:val="center" w:pos="4680"/>
        <w:tab w:val="right" w:pos="9360"/>
      </w:tabs>
      <w:spacing w:after="0"/>
    </w:pPr>
  </w:style>
  <w:style w:type="character" w:customStyle="1" w:styleId="KoptekstChar">
    <w:name w:val="Koptekst Char"/>
    <w:basedOn w:val="Standaardalinea-lettertype"/>
    <w:link w:val="Koptekst"/>
    <w:uiPriority w:val="99"/>
    <w:rsid w:val="00295AF5"/>
    <w:rPr>
      <w:rFonts w:eastAsia="MS Mincho"/>
    </w:rPr>
  </w:style>
  <w:style w:type="paragraph" w:styleId="Voettekst">
    <w:name w:val="footer"/>
    <w:basedOn w:val="Standaard"/>
    <w:link w:val="VoettekstChar"/>
    <w:uiPriority w:val="99"/>
    <w:unhideWhenUsed/>
    <w:rsid w:val="00295AF5"/>
    <w:pPr>
      <w:tabs>
        <w:tab w:val="center" w:pos="4680"/>
        <w:tab w:val="right" w:pos="9360"/>
      </w:tabs>
      <w:spacing w:after="0"/>
    </w:pPr>
  </w:style>
  <w:style w:type="character" w:customStyle="1" w:styleId="VoettekstChar">
    <w:name w:val="Voettekst Char"/>
    <w:basedOn w:val="Standaardalinea-lettertype"/>
    <w:link w:val="Voettekst"/>
    <w:uiPriority w:val="99"/>
    <w:rsid w:val="00295AF5"/>
    <w:rPr>
      <w:rFonts w:eastAsia="MS Mincho"/>
    </w:rPr>
  </w:style>
  <w:style w:type="paragraph" w:styleId="Geenafstand">
    <w:name w:val="No Spacing"/>
    <w:uiPriority w:val="1"/>
    <w:qFormat/>
    <w:rsid w:val="00AA4D26"/>
    <w:pPr>
      <w:spacing w:after="0"/>
    </w:pPr>
  </w:style>
  <w:style w:type="paragraph" w:styleId="Normaalweb">
    <w:name w:val="Normal (Web)"/>
    <w:basedOn w:val="Standaard"/>
    <w:uiPriority w:val="99"/>
    <w:semiHidden/>
    <w:unhideWhenUsed/>
    <w:rsid w:val="007568FF"/>
    <w:pPr>
      <w:spacing w:before="100" w:beforeAutospacing="1" w:after="100" w:afterAutospacing="1"/>
    </w:pPr>
    <w:rPr>
      <w:rFonts w:ascii="Times New Roman" w:eastAsia="Times New Roman" w:hAnsi="Times New Roman" w:cs="Times New Roman"/>
      <w:sz w:val="24"/>
      <w:szCs w:val="24"/>
      <w:lang w:val="nl-NL" w:eastAsia="nl-NL"/>
    </w:rPr>
  </w:style>
  <w:style w:type="character" w:styleId="Verwijzingopmerking">
    <w:name w:val="annotation reference"/>
    <w:basedOn w:val="Standaardalinea-lettertype"/>
    <w:uiPriority w:val="99"/>
    <w:semiHidden/>
    <w:unhideWhenUsed/>
    <w:rsid w:val="00214122"/>
    <w:rPr>
      <w:sz w:val="16"/>
      <w:szCs w:val="16"/>
    </w:rPr>
  </w:style>
  <w:style w:type="paragraph" w:styleId="Tekstopmerking">
    <w:name w:val="annotation text"/>
    <w:basedOn w:val="Standaard"/>
    <w:link w:val="TekstopmerkingChar"/>
    <w:uiPriority w:val="99"/>
    <w:semiHidden/>
    <w:unhideWhenUsed/>
    <w:rsid w:val="00214122"/>
    <w:rPr>
      <w:sz w:val="20"/>
      <w:szCs w:val="20"/>
    </w:rPr>
  </w:style>
  <w:style w:type="character" w:customStyle="1" w:styleId="TekstopmerkingChar">
    <w:name w:val="Tekst opmerking Char"/>
    <w:basedOn w:val="Standaardalinea-lettertype"/>
    <w:link w:val="Tekstopmerking"/>
    <w:uiPriority w:val="99"/>
    <w:semiHidden/>
    <w:rsid w:val="00214122"/>
    <w:rPr>
      <w:sz w:val="20"/>
      <w:szCs w:val="20"/>
    </w:rPr>
  </w:style>
  <w:style w:type="paragraph" w:styleId="Onderwerpvanopmerking">
    <w:name w:val="annotation subject"/>
    <w:basedOn w:val="Tekstopmerking"/>
    <w:next w:val="Tekstopmerking"/>
    <w:link w:val="OnderwerpvanopmerkingChar"/>
    <w:uiPriority w:val="99"/>
    <w:semiHidden/>
    <w:unhideWhenUsed/>
    <w:rsid w:val="00214122"/>
    <w:rPr>
      <w:b/>
      <w:bCs/>
    </w:rPr>
  </w:style>
  <w:style w:type="character" w:customStyle="1" w:styleId="OnderwerpvanopmerkingChar">
    <w:name w:val="Onderwerp van opmerking Char"/>
    <w:basedOn w:val="TekstopmerkingChar"/>
    <w:link w:val="Onderwerpvanopmerking"/>
    <w:uiPriority w:val="99"/>
    <w:semiHidden/>
    <w:rsid w:val="00214122"/>
    <w:rPr>
      <w:b/>
      <w:bCs/>
      <w:sz w:val="20"/>
      <w:szCs w:val="2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A7295"/>
    <w:pPr>
      <w:spacing w:after="0"/>
      <w:ind w:left="720"/>
    </w:pPr>
    <w:rPr>
      <w:rFonts w:ascii="Calibri" w:eastAsiaTheme="minorHAnsi" w:hAnsi="Calibri" w:cs="Calibri"/>
      <w:sz w:val="22"/>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092931"/>
    <w:rPr>
      <w:rFonts w:ascii="Calibri" w:eastAsiaTheme="minorHAnsi" w:hAnsi="Calibri" w:cs="Calibri"/>
      <w:sz w:val="22"/>
      <w:lang w:val="nl-NL" w:eastAsia="nl-NL"/>
    </w:rPr>
  </w:style>
  <w:style w:type="paragraph" w:customStyle="1" w:styleId="s8">
    <w:name w:val="s8"/>
    <w:basedOn w:val="Standaard"/>
    <w:rsid w:val="00BD4838"/>
    <w:pPr>
      <w:spacing w:before="100" w:beforeAutospacing="1" w:after="100" w:afterAutospacing="1"/>
    </w:pPr>
    <w:rPr>
      <w:rFonts w:ascii="Times New Roman" w:eastAsiaTheme="minorHAnsi" w:hAnsi="Times New Roman" w:cs="Times New Roman"/>
      <w:sz w:val="24"/>
      <w:szCs w:val="24"/>
      <w:lang w:val="nl-NL" w:eastAsia="nl-NL"/>
    </w:rPr>
  </w:style>
  <w:style w:type="character" w:customStyle="1" w:styleId="bumpedfont15">
    <w:name w:val="bumpedfont15"/>
    <w:basedOn w:val="Standaardalinea-lettertype"/>
    <w:rsid w:val="00BD4838"/>
  </w:style>
  <w:style w:type="paragraph" w:styleId="Revisie">
    <w:name w:val="Revision"/>
    <w:hidden/>
    <w:uiPriority w:val="99"/>
    <w:semiHidden/>
    <w:rsid w:val="00DB6200"/>
    <w:pPr>
      <w:spacing w:after="0"/>
    </w:pPr>
  </w:style>
  <w:style w:type="character" w:styleId="Hyperlink">
    <w:name w:val="Hyperlink"/>
    <w:basedOn w:val="Standaardalinea-lettertype"/>
    <w:uiPriority w:val="99"/>
    <w:unhideWhenUsed/>
    <w:rsid w:val="0033565F"/>
    <w:rPr>
      <w:color w:val="0000FF" w:themeColor="hyperlink"/>
      <w:u w:val="single"/>
    </w:rPr>
  </w:style>
  <w:style w:type="paragraph" w:styleId="Voetnoottekst">
    <w:name w:val="footnote text"/>
    <w:basedOn w:val="Standaard"/>
    <w:link w:val="VoetnoottekstChar"/>
    <w:uiPriority w:val="99"/>
    <w:semiHidden/>
    <w:unhideWhenUsed/>
    <w:rsid w:val="00BC0C3D"/>
    <w:pPr>
      <w:spacing w:after="0"/>
    </w:pPr>
    <w:rPr>
      <w:sz w:val="20"/>
      <w:szCs w:val="20"/>
    </w:rPr>
  </w:style>
  <w:style w:type="character" w:customStyle="1" w:styleId="VoetnoottekstChar">
    <w:name w:val="Voetnoottekst Char"/>
    <w:basedOn w:val="Standaardalinea-lettertype"/>
    <w:link w:val="Voetnoottekst"/>
    <w:uiPriority w:val="99"/>
    <w:semiHidden/>
    <w:rsid w:val="00BC0C3D"/>
    <w:rPr>
      <w:sz w:val="20"/>
      <w:szCs w:val="20"/>
    </w:rPr>
  </w:style>
  <w:style w:type="character" w:styleId="Voetnootmarkering">
    <w:name w:val="footnote reference"/>
    <w:basedOn w:val="Standaardalinea-lettertype"/>
    <w:uiPriority w:val="99"/>
    <w:semiHidden/>
    <w:unhideWhenUsed/>
    <w:rsid w:val="00BC0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5830">
      <w:bodyDiv w:val="1"/>
      <w:marLeft w:val="0"/>
      <w:marRight w:val="0"/>
      <w:marTop w:val="0"/>
      <w:marBottom w:val="0"/>
      <w:divBdr>
        <w:top w:val="none" w:sz="0" w:space="0" w:color="auto"/>
        <w:left w:val="none" w:sz="0" w:space="0" w:color="auto"/>
        <w:bottom w:val="none" w:sz="0" w:space="0" w:color="auto"/>
        <w:right w:val="none" w:sz="0" w:space="0" w:color="auto"/>
      </w:divBdr>
    </w:div>
    <w:div w:id="276107705">
      <w:bodyDiv w:val="1"/>
      <w:marLeft w:val="0"/>
      <w:marRight w:val="0"/>
      <w:marTop w:val="0"/>
      <w:marBottom w:val="0"/>
      <w:divBdr>
        <w:top w:val="none" w:sz="0" w:space="0" w:color="auto"/>
        <w:left w:val="none" w:sz="0" w:space="0" w:color="auto"/>
        <w:bottom w:val="none" w:sz="0" w:space="0" w:color="auto"/>
        <w:right w:val="none" w:sz="0" w:space="0" w:color="auto"/>
      </w:divBdr>
    </w:div>
    <w:div w:id="276302656">
      <w:bodyDiv w:val="1"/>
      <w:marLeft w:val="0"/>
      <w:marRight w:val="0"/>
      <w:marTop w:val="0"/>
      <w:marBottom w:val="0"/>
      <w:divBdr>
        <w:top w:val="none" w:sz="0" w:space="0" w:color="auto"/>
        <w:left w:val="none" w:sz="0" w:space="0" w:color="auto"/>
        <w:bottom w:val="none" w:sz="0" w:space="0" w:color="auto"/>
        <w:right w:val="none" w:sz="0" w:space="0" w:color="auto"/>
      </w:divBdr>
    </w:div>
    <w:div w:id="376050858">
      <w:bodyDiv w:val="1"/>
      <w:marLeft w:val="0"/>
      <w:marRight w:val="0"/>
      <w:marTop w:val="0"/>
      <w:marBottom w:val="0"/>
      <w:divBdr>
        <w:top w:val="none" w:sz="0" w:space="0" w:color="auto"/>
        <w:left w:val="none" w:sz="0" w:space="0" w:color="auto"/>
        <w:bottom w:val="none" w:sz="0" w:space="0" w:color="auto"/>
        <w:right w:val="none" w:sz="0" w:space="0" w:color="auto"/>
      </w:divBdr>
    </w:div>
    <w:div w:id="627516732">
      <w:bodyDiv w:val="1"/>
      <w:marLeft w:val="0"/>
      <w:marRight w:val="0"/>
      <w:marTop w:val="0"/>
      <w:marBottom w:val="0"/>
      <w:divBdr>
        <w:top w:val="none" w:sz="0" w:space="0" w:color="auto"/>
        <w:left w:val="none" w:sz="0" w:space="0" w:color="auto"/>
        <w:bottom w:val="none" w:sz="0" w:space="0" w:color="auto"/>
        <w:right w:val="none" w:sz="0" w:space="0" w:color="auto"/>
      </w:divBdr>
    </w:div>
    <w:div w:id="652829853">
      <w:bodyDiv w:val="1"/>
      <w:marLeft w:val="0"/>
      <w:marRight w:val="0"/>
      <w:marTop w:val="0"/>
      <w:marBottom w:val="0"/>
      <w:divBdr>
        <w:top w:val="none" w:sz="0" w:space="0" w:color="auto"/>
        <w:left w:val="none" w:sz="0" w:space="0" w:color="auto"/>
        <w:bottom w:val="none" w:sz="0" w:space="0" w:color="auto"/>
        <w:right w:val="none" w:sz="0" w:space="0" w:color="auto"/>
      </w:divBdr>
    </w:div>
    <w:div w:id="689794646">
      <w:bodyDiv w:val="1"/>
      <w:marLeft w:val="0"/>
      <w:marRight w:val="0"/>
      <w:marTop w:val="0"/>
      <w:marBottom w:val="0"/>
      <w:divBdr>
        <w:top w:val="none" w:sz="0" w:space="0" w:color="auto"/>
        <w:left w:val="none" w:sz="0" w:space="0" w:color="auto"/>
        <w:bottom w:val="none" w:sz="0" w:space="0" w:color="auto"/>
        <w:right w:val="none" w:sz="0" w:space="0" w:color="auto"/>
      </w:divBdr>
    </w:div>
    <w:div w:id="924338536">
      <w:bodyDiv w:val="1"/>
      <w:marLeft w:val="0"/>
      <w:marRight w:val="0"/>
      <w:marTop w:val="0"/>
      <w:marBottom w:val="0"/>
      <w:divBdr>
        <w:top w:val="none" w:sz="0" w:space="0" w:color="auto"/>
        <w:left w:val="none" w:sz="0" w:space="0" w:color="auto"/>
        <w:bottom w:val="none" w:sz="0" w:space="0" w:color="auto"/>
        <w:right w:val="none" w:sz="0" w:space="0" w:color="auto"/>
      </w:divBdr>
    </w:div>
    <w:div w:id="981498265">
      <w:bodyDiv w:val="1"/>
      <w:marLeft w:val="0"/>
      <w:marRight w:val="0"/>
      <w:marTop w:val="0"/>
      <w:marBottom w:val="0"/>
      <w:divBdr>
        <w:top w:val="none" w:sz="0" w:space="0" w:color="auto"/>
        <w:left w:val="none" w:sz="0" w:space="0" w:color="auto"/>
        <w:bottom w:val="none" w:sz="0" w:space="0" w:color="auto"/>
        <w:right w:val="none" w:sz="0" w:space="0" w:color="auto"/>
      </w:divBdr>
    </w:div>
    <w:div w:id="1203783584">
      <w:bodyDiv w:val="1"/>
      <w:marLeft w:val="0"/>
      <w:marRight w:val="0"/>
      <w:marTop w:val="0"/>
      <w:marBottom w:val="0"/>
      <w:divBdr>
        <w:top w:val="none" w:sz="0" w:space="0" w:color="auto"/>
        <w:left w:val="none" w:sz="0" w:space="0" w:color="auto"/>
        <w:bottom w:val="none" w:sz="0" w:space="0" w:color="auto"/>
        <w:right w:val="none" w:sz="0" w:space="0" w:color="auto"/>
      </w:divBdr>
    </w:div>
    <w:div w:id="1404525714">
      <w:bodyDiv w:val="1"/>
      <w:marLeft w:val="0"/>
      <w:marRight w:val="0"/>
      <w:marTop w:val="0"/>
      <w:marBottom w:val="0"/>
      <w:divBdr>
        <w:top w:val="none" w:sz="0" w:space="0" w:color="auto"/>
        <w:left w:val="none" w:sz="0" w:space="0" w:color="auto"/>
        <w:bottom w:val="none" w:sz="0" w:space="0" w:color="auto"/>
        <w:right w:val="none" w:sz="0" w:space="0" w:color="auto"/>
      </w:divBdr>
    </w:div>
    <w:div w:id="1660496500">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21424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the-president/en-nl/newsroom/toespraak-van-de-voorzitter-van-het-europees-parlement-antonio-tajani-voor-de-europese-raad-van-19-oktober-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894DB141-DC49-4C00-A0E4-3FA28FB393FE}">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4</ap:Pages>
  <ap:Words>2062</ap:Words>
  <ap:Characters>11347</ap:Characters>
  <ap:DocSecurity>4</ap:DocSecurity>
  <ap:Lines>94</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2017-10-23T10:54:00.0000000Z</lastPrinted>
  <dcterms:created xsi:type="dcterms:W3CDTF">2017-10-25T10:17:00.0000000Z</dcterms:created>
  <dcterms:modified xsi:type="dcterms:W3CDTF">2017-10-25T10:17:00.0000000Z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0x010100B704E0784403EC449278CE8018A2E808</vt:lpwstr>
  </property>
  <property fmtid="{D5CDD505-2E9C-101B-9397-08002B2CF9AE}" pid="3" name="_dlc_DocIdItemGuid">
    <vt:lpwstr>1a8d840a-07dc-4eb0-8f56-b9162f8d9c2a</vt:lpwstr>
  </property>
  <property fmtid="{D5CDD505-2E9C-101B-9397-08002B2CF9AE}" pid="4" name="_dlc_DocId">
    <vt:lpwstr>WAC66V7N6ACE-2-12076</vt:lpwstr>
  </property>
  <property fmtid="{D5CDD505-2E9C-101B-9397-08002B2CF9AE}" pid="5" name="_dlc_DocIdUrl">
    <vt:lpwstr>https://247.plaza.buzaservices.nl/sites/cpk/_layouts/15/DocIdRedir.aspx?ID=WAC66V7N6ACE-2-12076, WAC66V7N6ACE-2-12076</vt:lpwstr>
  </property>
  <property fmtid="{D5CDD505-2E9C-101B-9397-08002B2CF9AE}" pid="6" name="Land0">
    <vt:lpwstr/>
  </property>
  <property fmtid="{D5CDD505-2E9C-101B-9397-08002B2CF9AE}" pid="7" name="Forum">
    <vt:lpwstr/>
  </property>
</Properties>
</file>