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82" w:rsidP="008D0382" w:rsidRDefault="008D0382">
      <w:pPr>
        <w:pStyle w:val="Geenafstand"/>
        <w:spacing w:line="276" w:lineRule="auto"/>
        <w:rPr>
          <w:b/>
          <w:sz w:val="32"/>
          <w:szCs w:val="32"/>
        </w:rPr>
      </w:pPr>
      <w:r w:rsidRPr="00986F47">
        <w:rPr>
          <w:b/>
          <w:sz w:val="32"/>
          <w:szCs w:val="32"/>
        </w:rPr>
        <w:t xml:space="preserve">Mondzorg </w:t>
      </w:r>
      <w:r>
        <w:rPr>
          <w:b/>
          <w:sz w:val="32"/>
          <w:szCs w:val="32"/>
        </w:rPr>
        <w:t xml:space="preserve">en ondervoeding: een vanzelfsprekende combinatie </w:t>
      </w:r>
    </w:p>
    <w:p w:rsidRPr="008D0382" w:rsidR="008D0382" w:rsidP="008D0382" w:rsidRDefault="008D0382">
      <w:pPr>
        <w:pStyle w:val="Geenafstand"/>
        <w:spacing w:line="276" w:lineRule="auto"/>
        <w:rPr>
          <w:lang w:val="fr-FR"/>
        </w:rPr>
      </w:pPr>
      <w:proofErr w:type="spellStart"/>
      <w:r>
        <w:t>Position</w:t>
      </w:r>
      <w:proofErr w:type="spellEnd"/>
      <w:r w:rsidR="00760C2E">
        <w:t xml:space="preserve"> </w:t>
      </w:r>
      <w:r w:rsidRPr="00986F47">
        <w:t>paper rondetafelgesprek</w:t>
      </w:r>
      <w:r>
        <w:t xml:space="preserve"> ondervoeding 25</w:t>
      </w:r>
      <w:r w:rsidRPr="00986F47">
        <w:t xml:space="preserve"> oktober 201</w:t>
      </w:r>
      <w:r>
        <w:t>7</w:t>
      </w:r>
      <w:r w:rsidR="00400C5C">
        <w:t xml:space="preserve"> </w:t>
      </w:r>
      <w:r w:rsidR="00760C2E">
        <w:rPr>
          <w:lang w:val="fr-FR"/>
        </w:rPr>
        <w:t xml:space="preserve">Vaste </w:t>
      </w:r>
      <w:proofErr w:type="spellStart"/>
      <w:r w:rsidR="00760C2E">
        <w:rPr>
          <w:lang w:val="fr-FR"/>
        </w:rPr>
        <w:t>Kamercommissie</w:t>
      </w:r>
      <w:proofErr w:type="spellEnd"/>
      <w:r w:rsidR="00760C2E">
        <w:rPr>
          <w:lang w:val="fr-FR"/>
        </w:rPr>
        <w:t xml:space="preserve"> VWS</w:t>
      </w:r>
      <w:r w:rsidR="00760C2E">
        <w:rPr>
          <w:lang w:val="fr-FR"/>
        </w:rPr>
        <w:br/>
      </w:r>
      <w:r w:rsidRPr="001407BA">
        <w:rPr>
          <w:lang w:val="fr-FR"/>
        </w:rPr>
        <w:t xml:space="preserve">Auteur:  </w:t>
      </w:r>
      <w:r w:rsidRPr="00353FC4">
        <w:rPr>
          <w:i/>
        </w:rPr>
        <w:t>D</w:t>
      </w:r>
      <w:r>
        <w:rPr>
          <w:i/>
        </w:rPr>
        <w:t>r.</w:t>
      </w:r>
      <w:r w:rsidRPr="00353FC4">
        <w:rPr>
          <w:i/>
        </w:rPr>
        <w:t xml:space="preserve"> Arie Hoeksema</w:t>
      </w:r>
      <w:r w:rsidRPr="00986F47">
        <w:t xml:space="preserve">, </w:t>
      </w:r>
      <w:r>
        <w:t>tandarts-geriatrie</w:t>
      </w:r>
      <w:r>
        <w:tab/>
      </w:r>
    </w:p>
    <w:p w:rsidR="008D0382" w:rsidP="008D0382" w:rsidRDefault="008D0382">
      <w:pPr>
        <w:pStyle w:val="Geenafstand"/>
        <w:spacing w:line="276" w:lineRule="auto"/>
        <w:rPr>
          <w:i/>
        </w:rPr>
      </w:pPr>
      <w:r w:rsidRPr="00681848">
        <w:rPr>
          <w:i/>
        </w:rPr>
        <w:t>Mondzorgcentrum Winschote</w:t>
      </w:r>
      <w:r>
        <w:rPr>
          <w:i/>
        </w:rPr>
        <w:t>n &amp;</w:t>
      </w:r>
      <w:r w:rsidRPr="00681848">
        <w:rPr>
          <w:i/>
        </w:rPr>
        <w:t xml:space="preserve"> </w:t>
      </w:r>
      <w:r>
        <w:rPr>
          <w:i/>
        </w:rPr>
        <w:t xml:space="preserve">onderzoeker </w:t>
      </w:r>
      <w:r w:rsidRPr="00681848">
        <w:rPr>
          <w:i/>
        </w:rPr>
        <w:t>UMC</w:t>
      </w:r>
      <w:r>
        <w:rPr>
          <w:i/>
        </w:rPr>
        <w:t>G</w:t>
      </w:r>
      <w:r w:rsidRPr="00681848">
        <w:rPr>
          <w:i/>
        </w:rPr>
        <w:t xml:space="preserve">, afdeling MKA </w:t>
      </w:r>
      <w:r>
        <w:rPr>
          <w:i/>
        </w:rPr>
        <w:t>chirurgie/</w:t>
      </w:r>
      <w:r w:rsidRPr="00681848">
        <w:rPr>
          <w:i/>
        </w:rPr>
        <w:t xml:space="preserve">geriatrische mondzorg  </w:t>
      </w:r>
    </w:p>
    <w:p w:rsidRPr="00E017F2" w:rsidR="00E017F2" w:rsidP="00E017F2" w:rsidRDefault="00E017F2">
      <w:pPr>
        <w:pStyle w:val="Geenafstand"/>
        <w:spacing w:line="276" w:lineRule="auto"/>
        <w:rPr>
          <w:lang w:val="en-US"/>
        </w:rPr>
      </w:pPr>
    </w:p>
    <w:p w:rsidRPr="00400C5C" w:rsidR="00CF7F0C" w:rsidP="008D0382" w:rsidRDefault="00CF7F0C">
      <w:pPr>
        <w:pStyle w:val="Geenafstand"/>
        <w:spacing w:line="276" w:lineRule="auto"/>
        <w:rPr>
          <w:b/>
        </w:rPr>
      </w:pPr>
      <w:r w:rsidRPr="00400C5C">
        <w:rPr>
          <w:b/>
        </w:rPr>
        <w:t>Feiten</w:t>
      </w:r>
    </w:p>
    <w:p w:rsidR="0082261E" w:rsidRDefault="008D0382">
      <w:r>
        <w:t>Uit recent onderzoek is gebleken dat</w:t>
      </w:r>
      <w:r w:rsidR="00204C54">
        <w:t xml:space="preserve"> ouderen </w:t>
      </w:r>
      <w:r w:rsidR="00E017F2">
        <w:t xml:space="preserve">met een matige mondgezondheid of protheseproblemen </w:t>
      </w:r>
      <w:r w:rsidR="00204C54">
        <w:t>die</w:t>
      </w:r>
      <w:r>
        <w:t xml:space="preserve"> in</w:t>
      </w:r>
      <w:r w:rsidR="00204C54">
        <w:t xml:space="preserve"> een</w:t>
      </w:r>
      <w:r>
        <w:t xml:space="preserve"> verpleeghui</w:t>
      </w:r>
      <w:r w:rsidR="00204C54">
        <w:t xml:space="preserve">s verblijven </w:t>
      </w:r>
      <w:r>
        <w:t xml:space="preserve">twee keer meer kans op ondervoeding </w:t>
      </w:r>
      <w:r w:rsidR="00204C54">
        <w:t>hebben</w:t>
      </w:r>
      <w:r w:rsidR="00400C5C">
        <w:rPr>
          <w:vertAlign w:val="superscript"/>
        </w:rPr>
        <w:t>1</w:t>
      </w:r>
      <w:r>
        <w:t>. Uit ander</w:t>
      </w:r>
      <w:r w:rsidR="0082261E">
        <w:t>e</w:t>
      </w:r>
      <w:r>
        <w:t xml:space="preserve"> </w:t>
      </w:r>
      <w:r w:rsidR="0082261E">
        <w:t>bronnen</w:t>
      </w:r>
      <w:r>
        <w:t xml:space="preserve"> weten we dat meer dan 70% van</w:t>
      </w:r>
      <w:r w:rsidR="00204C54">
        <w:t xml:space="preserve"> de ouderen die naar een verpleeghuis gaan</w:t>
      </w:r>
      <w:r>
        <w:t xml:space="preserve"> mondzorgproblemen</w:t>
      </w:r>
      <w:r w:rsidR="00204C54">
        <w:t xml:space="preserve"> heeft</w:t>
      </w:r>
      <w:r>
        <w:t>, zowel</w:t>
      </w:r>
      <w:r w:rsidR="00204C54">
        <w:t xml:space="preserve"> ouderen die</w:t>
      </w:r>
      <w:r>
        <w:t xml:space="preserve"> edenta</w:t>
      </w:r>
      <w:r w:rsidR="00204C54">
        <w:t>a</w:t>
      </w:r>
      <w:r>
        <w:t>t</w:t>
      </w:r>
      <w:r w:rsidR="00204C54">
        <w:t xml:space="preserve"> zijn (geen eigen tanden en kiezen hebben) </w:t>
      </w:r>
      <w:r>
        <w:t>als</w:t>
      </w:r>
      <w:r w:rsidR="00204C54">
        <w:t xml:space="preserve"> ouderen die dentaat zijn (nog wel eigen tanden en kiezen hebben)</w:t>
      </w:r>
      <w:r>
        <w:rPr>
          <w:vertAlign w:val="superscript"/>
        </w:rPr>
        <w:t>2</w:t>
      </w:r>
      <w:r>
        <w:t xml:space="preserve">. Ondervoeding is regelmatig de reden waarom ouderen in een verpleeghuis worden opgenomen, echter ondervoeding komt ook in de thuissituatie regelmatig voor onder ouderen. Kwetsbare en </w:t>
      </w:r>
      <w:r w:rsidR="00400C5C">
        <w:t>o</w:t>
      </w:r>
      <w:r>
        <w:t>uderen</w:t>
      </w:r>
      <w:r w:rsidR="00400C5C">
        <w:t xml:space="preserve"> met een complexe gezondheid</w:t>
      </w:r>
      <w:r>
        <w:t xml:space="preserve"> die thuis blijven wonen met oplopende thuiszorgindicatie zullen primair de verantwoordelijkheid </w:t>
      </w:r>
      <w:r w:rsidR="0082261E">
        <w:t xml:space="preserve">blijven </w:t>
      </w:r>
      <w:r>
        <w:t>van de eerstelijnszorgverleners</w:t>
      </w:r>
      <w:r w:rsidR="0082261E">
        <w:t>, waaronder ook mondzorgverleners</w:t>
      </w:r>
      <w:r>
        <w:t>. Om kwetsbaarheid en ondervoeding te kunnen traceren is een adequate samenwerking van alle eerstelijnszorgverleners zeer gewenst. Aangezien de populatie ouderen fors zal toenemen</w:t>
      </w:r>
      <w:r w:rsidR="0082261E">
        <w:t xml:space="preserve"> zijn eerstelijns zorgverleners</w:t>
      </w:r>
      <w:r>
        <w:t xml:space="preserve"> </w:t>
      </w:r>
      <w:r w:rsidR="0082261E">
        <w:t xml:space="preserve">gebaat bij een efficiënte wijze van </w:t>
      </w:r>
      <w:proofErr w:type="spellStart"/>
      <w:r w:rsidR="0082261E">
        <w:t>casefinding</w:t>
      </w:r>
      <w:proofErr w:type="spellEnd"/>
      <w:r w:rsidR="0082261E">
        <w:t xml:space="preserve"> wanneer het gaat om problemen zoals ondervoeding</w:t>
      </w:r>
      <w:r>
        <w:t>.</w:t>
      </w:r>
      <w:r w:rsidR="0082261E">
        <w:t xml:space="preserve"> Een gezamenlijk EPD waar ook de eerstelijns zorgverleners hun inzichten en communicatie kunnen delen lijkt noodzakelijk om effectief te kunnen werken aan de veel omvattende ouderenproblematiek. </w:t>
      </w:r>
      <w:r>
        <w:t xml:space="preserve"> </w:t>
      </w:r>
    </w:p>
    <w:p w:rsidRPr="008D0382" w:rsidR="008D0382" w:rsidRDefault="008D0382">
      <w:pPr>
        <w:rPr>
          <w:b/>
        </w:rPr>
      </w:pPr>
      <w:r>
        <w:t>De oudere</w:t>
      </w:r>
      <w:r w:rsidR="0082261E">
        <w:t>n</w:t>
      </w:r>
      <w:r>
        <w:t xml:space="preserve"> van de toekomst z</w:t>
      </w:r>
      <w:r w:rsidR="0082261E">
        <w:t>u</w:t>
      </w:r>
      <w:r>
        <w:t>l</w:t>
      </w:r>
      <w:r w:rsidR="0082261E">
        <w:t>len</w:t>
      </w:r>
      <w:r>
        <w:t xml:space="preserve"> vaker dan op dit moment nog in het bezit zijn van een eigen (rest)gebit</w:t>
      </w:r>
      <w:r w:rsidR="00204C54">
        <w:t>,</w:t>
      </w:r>
      <w:r>
        <w:t xml:space="preserve"> ook in de laatste fase van </w:t>
      </w:r>
      <w:r w:rsidR="00204C54">
        <w:t>hun</w:t>
      </w:r>
      <w:r>
        <w:t xml:space="preserve"> leven. Daarnaast </w:t>
      </w:r>
      <w:r w:rsidR="0082261E">
        <w:t>zullen de meeste</w:t>
      </w:r>
      <w:r>
        <w:t xml:space="preserve"> ouderen </w:t>
      </w:r>
      <w:r w:rsidR="00CF7F0C">
        <w:t xml:space="preserve">die een gebitsprothese hebben </w:t>
      </w:r>
      <w:r w:rsidR="0082261E">
        <w:t xml:space="preserve">een prothese </w:t>
      </w:r>
      <w:r>
        <w:t>op implantaten</w:t>
      </w:r>
      <w:r w:rsidR="00CF7F0C">
        <w:t xml:space="preserve"> dragen</w:t>
      </w:r>
      <w:r>
        <w:t xml:space="preserve">. Het eigen gebit en de overkappingsprothese op implantaten </w:t>
      </w:r>
      <w:r w:rsidR="0082261E">
        <w:t>dragen bij</w:t>
      </w:r>
      <w:r>
        <w:t xml:space="preserve"> </w:t>
      </w:r>
      <w:r w:rsidR="0082261E">
        <w:t>tot</w:t>
      </w:r>
      <w:r>
        <w:t xml:space="preserve"> een hogere </w:t>
      </w:r>
      <w:proofErr w:type="spellStart"/>
      <w:r>
        <w:t>QoL</w:t>
      </w:r>
      <w:proofErr w:type="spellEnd"/>
      <w:r>
        <w:t xml:space="preserve"> en </w:t>
      </w:r>
      <w:r w:rsidR="0082261E">
        <w:t xml:space="preserve">een lagere </w:t>
      </w:r>
      <w:r>
        <w:t>kwetsbaarheid</w:t>
      </w:r>
      <w:r>
        <w:rPr>
          <w:vertAlign w:val="superscript"/>
        </w:rPr>
        <w:t>3</w:t>
      </w:r>
      <w:r>
        <w:t>. Reguliere mondzorg door tandarts en mondhygiëniste</w:t>
      </w:r>
      <w:r w:rsidR="0082261E">
        <w:t xml:space="preserve"> lijken</w:t>
      </w:r>
      <w:r>
        <w:t xml:space="preserve"> derhalve een goede investering in de volle breedte van de </w:t>
      </w:r>
      <w:proofErr w:type="spellStart"/>
      <w:r>
        <w:t>eerstelijn</w:t>
      </w:r>
      <w:proofErr w:type="spellEnd"/>
      <w:r>
        <w:t xml:space="preserve">. Met name </w:t>
      </w:r>
      <w:r w:rsidR="0082261E">
        <w:t xml:space="preserve">het (half)jaarlijkse standaardconsult maakt </w:t>
      </w:r>
      <w:r>
        <w:t xml:space="preserve">signalering van </w:t>
      </w:r>
      <w:r w:rsidR="0082261E">
        <w:t>ver</w:t>
      </w:r>
      <w:r>
        <w:t>ander</w:t>
      </w:r>
      <w:r w:rsidR="0082261E">
        <w:t>ing</w:t>
      </w:r>
      <w:r>
        <w:t xml:space="preserve"> </w:t>
      </w:r>
      <w:r w:rsidR="0082261E">
        <w:t xml:space="preserve">in </w:t>
      </w:r>
      <w:r>
        <w:t>gezondheidsproblemen, zoals dementie, zelfzorgverlies en</w:t>
      </w:r>
      <w:r w:rsidR="00E017F2">
        <w:t xml:space="preserve"> </w:t>
      </w:r>
      <w:r w:rsidR="0082261E">
        <w:t>ondervoeding mogelijk</w:t>
      </w:r>
      <w:r>
        <w:t>.</w:t>
      </w:r>
      <w:r w:rsidR="0082261E">
        <w:t xml:space="preserve"> </w:t>
      </w:r>
    </w:p>
    <w:p w:rsidRPr="008D0382" w:rsidR="008D0382" w:rsidP="008D0382" w:rsidRDefault="008D0382">
      <w:pPr>
        <w:ind w:left="708"/>
        <w:rPr>
          <w:b/>
          <w:i/>
        </w:rPr>
      </w:pPr>
      <w:r w:rsidRPr="008D0382">
        <w:rPr>
          <w:b/>
          <w:i/>
        </w:rPr>
        <w:t>Casus</w:t>
      </w:r>
    </w:p>
    <w:p w:rsidRPr="008D0382" w:rsidR="008D0382" w:rsidP="008D0382" w:rsidRDefault="008D0382">
      <w:pPr>
        <w:ind w:left="708"/>
        <w:rPr>
          <w:i/>
        </w:rPr>
      </w:pPr>
      <w:r w:rsidRPr="008D0382">
        <w:rPr>
          <w:i/>
        </w:rPr>
        <w:t>Even voorstellen aan Carla Withaar</w:t>
      </w:r>
      <w:r w:rsidR="00400C5C">
        <w:rPr>
          <w:i/>
        </w:rPr>
        <w:t>(73)</w:t>
      </w:r>
      <w:r w:rsidRPr="008D0382">
        <w:rPr>
          <w:i/>
        </w:rPr>
        <w:t xml:space="preserve">*, ik ken haar al ruim 25 jaar als patiënt  </w:t>
      </w:r>
      <w:r w:rsidR="0082261E">
        <w:rPr>
          <w:i/>
        </w:rPr>
        <w:t>in</w:t>
      </w:r>
      <w:r w:rsidRPr="008D0382">
        <w:rPr>
          <w:i/>
        </w:rPr>
        <w:t xml:space="preserve"> mijn eigen praktijk. Ze heeft nog haar eigen gebit en wil goed kunnen kauwen. Ze kwam jaarlijks voor controle en  vond het altijd belangrijk om alles in orde te houden. Toen ze drie jaar geleden te horen kreeg na een periode van gezondheids- en geheugenproblemen (met veel boosheid en agressie) dat ze leed aan Alzheimer hebben we vanwege het te verwachten verlies aan zelfzorg de frequentie van het tandartsbezoek verhoogd naar 3 keer per jaar in overleg met </w:t>
      </w:r>
      <w:r w:rsidR="0082261E">
        <w:rPr>
          <w:i/>
        </w:rPr>
        <w:t xml:space="preserve">Carla en haar partner. </w:t>
      </w:r>
      <w:r w:rsidRPr="008D0382">
        <w:rPr>
          <w:i/>
        </w:rPr>
        <w:t>Maarten die de mantelzorg, zonder ondersteuning van professionele thuiszorg, voor Carla op zich heeft genomen samen met de kinderen doet dat in lijn met haar levensmotto’s. Dat is soms heel lastig  voor hem echter Carla wil onder geen beding naar een verpleeg- of verzorgi</w:t>
      </w:r>
      <w:r w:rsidR="00C03524">
        <w:rPr>
          <w:i/>
        </w:rPr>
        <w:t>ngshuis en dat respecteert de familie</w:t>
      </w:r>
      <w:r w:rsidRPr="008D0382">
        <w:rPr>
          <w:i/>
        </w:rPr>
        <w:t xml:space="preserve">. </w:t>
      </w:r>
    </w:p>
    <w:p w:rsidRPr="008D0382" w:rsidR="008D0382" w:rsidP="008D0382" w:rsidRDefault="008D0382">
      <w:pPr>
        <w:ind w:left="708"/>
        <w:rPr>
          <w:i/>
        </w:rPr>
      </w:pPr>
      <w:r w:rsidRPr="008D0382">
        <w:rPr>
          <w:i/>
        </w:rPr>
        <w:t xml:space="preserve">Vandaag komt ze voor een reguliere controle, bij binnenkomst begroet ze mij en geeft gelijk aan dat ze een scherpe kies heeft die pijn doet aan haar tong. Mij valt op dat ze haar arm in een mitella draagt en dat ze weer ruimer in haar kleding staat. Bij navraag blijkt dat ze recent </w:t>
      </w:r>
      <w:r w:rsidRPr="008D0382">
        <w:rPr>
          <w:i/>
        </w:rPr>
        <w:lastRenderedPageBreak/>
        <w:t xml:space="preserve">een aantal keer is gevallen waarbij  </w:t>
      </w:r>
      <w:r w:rsidR="00400C5C">
        <w:rPr>
          <w:i/>
        </w:rPr>
        <w:t xml:space="preserve">haar </w:t>
      </w:r>
      <w:r w:rsidRPr="008D0382">
        <w:rPr>
          <w:i/>
        </w:rPr>
        <w:t>bovenarm is gebroken die niet is te opereren en door rust moet genezen. Dit proces verloopt moeizaam omdat Carla vergeet dat haar arm is gebroken. Ze vindt de mitella lastig en de pijn is over gegaan.</w:t>
      </w:r>
    </w:p>
    <w:p w:rsidRPr="008D0382" w:rsidR="008D0382" w:rsidP="008D0382" w:rsidRDefault="008D0382">
      <w:pPr>
        <w:ind w:left="708"/>
        <w:rPr>
          <w:i/>
          <w:sz w:val="16"/>
          <w:szCs w:val="16"/>
        </w:rPr>
      </w:pPr>
      <w:r w:rsidRPr="008D0382">
        <w:rPr>
          <w:i/>
        </w:rPr>
        <w:t>In de mond is inderdaad een vulling gebroken en de naast gelegen tong is geïrriteerd. Wat mij vooral intrigeert is het afgenomen gewicht. Maarten geeft aan dat</w:t>
      </w:r>
      <w:r w:rsidR="0082261E">
        <w:rPr>
          <w:i/>
        </w:rPr>
        <w:t xml:space="preserve"> Carla al langere tijd niet</w:t>
      </w:r>
      <w:r w:rsidRPr="008D0382">
        <w:rPr>
          <w:i/>
        </w:rPr>
        <w:t xml:space="preserve"> veel </w:t>
      </w:r>
      <w:r w:rsidR="0082261E">
        <w:rPr>
          <w:i/>
        </w:rPr>
        <w:t xml:space="preserve">meer </w:t>
      </w:r>
      <w:r w:rsidRPr="008D0382">
        <w:rPr>
          <w:i/>
        </w:rPr>
        <w:t>eet. Hij weet niet hoeveel ze is afgevallen en heeft daarover ook niet met de huisarts gesproken. De huisarts kan toch niet zoveel doen aan de diagnose Alzheimer zegt Maarten. Toen ik hem vertelde dat gewichtsafname</w:t>
      </w:r>
      <w:r w:rsidR="0082261E">
        <w:rPr>
          <w:i/>
        </w:rPr>
        <w:t>(ondervoeding)</w:t>
      </w:r>
      <w:r w:rsidRPr="008D0382">
        <w:rPr>
          <w:i/>
        </w:rPr>
        <w:t xml:space="preserve"> resulteert in het verlies van spierweefsel waardoor Carla gaat wankelen en v</w:t>
      </w:r>
      <w:r>
        <w:rPr>
          <w:i/>
        </w:rPr>
        <w:t>allen leek het kwartje te vallen……..</w:t>
      </w:r>
      <w:r>
        <w:rPr>
          <w:i/>
          <w:sz w:val="16"/>
          <w:szCs w:val="16"/>
        </w:rPr>
        <w:t xml:space="preserve">                                                                               </w:t>
      </w:r>
      <w:r w:rsidRPr="008D0382">
        <w:rPr>
          <w:i/>
          <w:sz w:val="16"/>
          <w:szCs w:val="16"/>
        </w:rPr>
        <w:t>*) naam is pseudoniem, casus authentiek</w:t>
      </w:r>
    </w:p>
    <w:p w:rsidR="008D0382" w:rsidRDefault="008D0382">
      <w:pPr>
        <w:rPr>
          <w:b/>
        </w:rPr>
      </w:pPr>
      <w:r>
        <w:rPr>
          <w:b/>
        </w:rPr>
        <w:t>Tandarts</w:t>
      </w:r>
      <w:r w:rsidRPr="008D0382">
        <w:rPr>
          <w:b/>
        </w:rPr>
        <w:t xml:space="preserve">bezoek  </w:t>
      </w:r>
    </w:p>
    <w:p w:rsidR="0082261E" w:rsidRDefault="008D0382">
      <w:r>
        <w:t xml:space="preserve">Uit </w:t>
      </w:r>
      <w:r w:rsidR="00400C5C">
        <w:t xml:space="preserve">de </w:t>
      </w:r>
      <w:proofErr w:type="spellStart"/>
      <w:r w:rsidR="00400C5C">
        <w:t>SamenOud</w:t>
      </w:r>
      <w:proofErr w:type="spellEnd"/>
      <w:r w:rsidR="00400C5C">
        <w:t xml:space="preserve"> mondzorgstudie</w:t>
      </w:r>
      <w:r w:rsidR="00400C5C">
        <w:rPr>
          <w:vertAlign w:val="superscript"/>
        </w:rPr>
        <w:t>3</w:t>
      </w:r>
      <w:r w:rsidR="00400C5C">
        <w:t xml:space="preserve"> </w:t>
      </w:r>
      <w:r>
        <w:t xml:space="preserve">is gebleken dat momenteel nog maar ongeveer de helft van de thuiswonende ouderen (&gt;75 jaar) regelmatig de tandarts bezoekt. Met name de ouderen met een </w:t>
      </w:r>
      <w:r w:rsidR="00400C5C">
        <w:t>los kunstgebit</w:t>
      </w:r>
      <w:r>
        <w:t xml:space="preserve"> of ouderen met lagere SES komen vaak niet regulier meer bij de tandarts. In de verschillende groepen ouderen is er niet echt een groep aan te wijzen die uitvalt op basis van kwetsbaarheid. Echter naar orale status ingedeeld blijken met name de prothese dragende (edentate) ouderen significant minder </w:t>
      </w:r>
      <w:r w:rsidR="0082261E">
        <w:t>mondzorg</w:t>
      </w:r>
      <w:r>
        <w:t>bezoeken (</w:t>
      </w:r>
      <w:r w:rsidR="00E017F2">
        <w:t>8</w:t>
      </w:r>
      <w:r w:rsidR="00E017F2">
        <w:t>0</w:t>
      </w:r>
      <w:r>
        <w:t>% &gt; 2jaar) te plegen</w:t>
      </w:r>
      <w:r>
        <w:rPr>
          <w:vertAlign w:val="superscript"/>
        </w:rPr>
        <w:t>3</w:t>
      </w:r>
      <w:r>
        <w:t>.</w:t>
      </w:r>
      <w:r w:rsidR="00D659D7">
        <w:t xml:space="preserve"> Ten onrechte wordt vaak gedacht dat een bezoek aan de tandarts niet nodig is bij een volledig </w:t>
      </w:r>
      <w:r w:rsidR="00CF7F0C">
        <w:t>kunst</w:t>
      </w:r>
      <w:r w:rsidR="00D659D7">
        <w:t>gebit.</w:t>
      </w:r>
      <w:r>
        <w:t xml:space="preserve"> Juist deze groep lijkt een</w:t>
      </w:r>
      <w:r w:rsidR="0082261E">
        <w:t xml:space="preserve"> veel</w:t>
      </w:r>
      <w:r>
        <w:t xml:space="preserve"> grotere  kans op ondervoeding te hebben</w:t>
      </w:r>
      <w:r>
        <w:rPr>
          <w:vertAlign w:val="superscript"/>
        </w:rPr>
        <w:t>1</w:t>
      </w:r>
      <w:r>
        <w:t xml:space="preserve">. In veel gevallen  ontbreekt </w:t>
      </w:r>
      <w:r w:rsidRPr="00986F47">
        <w:t>de kennis over het belang van goede mondzorg</w:t>
      </w:r>
      <w:r>
        <w:t xml:space="preserve"> en mondgezondheid.</w:t>
      </w:r>
      <w:r w:rsidRPr="00986F47">
        <w:t xml:space="preserve"> </w:t>
      </w:r>
      <w:r>
        <w:t xml:space="preserve">Een slechte mondgezondheid kan </w:t>
      </w:r>
      <w:r w:rsidR="0082261E">
        <w:t xml:space="preserve">een </w:t>
      </w:r>
      <w:r>
        <w:t>grote impact hebben op de algemene gezondheid. Zo worden tandvlees en kaakbotontstekingen  o.a. geassocieerd met slecht in te stellen diabetes, progressiever verloop van reumatische aandoeningen, endocarditis, grotere kans op een CVA, grotere kans op pneumonie,  psyc</w:t>
      </w:r>
      <w:r w:rsidR="0082261E">
        <w:t xml:space="preserve">hosociale- en andere ernstige </w:t>
      </w:r>
      <w:r>
        <w:t xml:space="preserve">gezondheidsproblemen. Anderzijds leidt polyfarmacie bij kwetsbare ouderen </w:t>
      </w:r>
      <w:r w:rsidR="0082261E">
        <w:t>vaak</w:t>
      </w:r>
      <w:r>
        <w:t xml:space="preserve"> tot een droge mond met als gevolg smaakverlies en prothese problemen en verhoogde cariës ontwikkeling bij dentate ouderen. </w:t>
      </w:r>
    </w:p>
    <w:p w:rsidRPr="008D0382" w:rsidR="008D0382" w:rsidRDefault="008D0382">
      <w:r>
        <w:t xml:space="preserve">Met name de interacties </w:t>
      </w:r>
      <w:r w:rsidR="0082261E">
        <w:t xml:space="preserve">met </w:t>
      </w:r>
      <w:r>
        <w:t>algemene gezondheid, verlies van zelfzorg bij cognitie</w:t>
      </w:r>
      <w:r w:rsidR="00CF7F0C">
        <w:t>ve</w:t>
      </w:r>
      <w:r>
        <w:t xml:space="preserve"> problemen </w:t>
      </w:r>
      <w:r w:rsidR="0082261E">
        <w:t xml:space="preserve">en ook ondervoeding lijken goede </w:t>
      </w:r>
      <w:r>
        <w:t xml:space="preserve">argumenten voor een sterke samenwerking </w:t>
      </w:r>
      <w:r w:rsidR="0082261E">
        <w:t xml:space="preserve">tussen mondzorgverleners </w:t>
      </w:r>
      <w:r>
        <w:t>met al</w:t>
      </w:r>
      <w:r w:rsidR="0082261E">
        <w:t>le eerste- en ook tweedelijnszorgverleners</w:t>
      </w:r>
      <w:r>
        <w:t xml:space="preserve">. Ook </w:t>
      </w:r>
      <w:r w:rsidR="0082261E">
        <w:t xml:space="preserve">NHG opgestelde </w:t>
      </w:r>
      <w:r>
        <w:t xml:space="preserve">richtlijnen stellen vaak dat mondzorg op orde moet zijn maar feitelijk wordt dat onvoldoende nageleefd uitgaande huidige percentages van reguliere mondzorgcontroles. </w:t>
      </w:r>
      <w:r w:rsidR="0082261E">
        <w:t>Dat kan en moet beter;</w:t>
      </w:r>
    </w:p>
    <w:p w:rsidRPr="008D0382" w:rsidR="008D0382" w:rsidP="008D0382" w:rsidRDefault="008D0382">
      <w:pPr>
        <w:spacing w:after="0"/>
        <w:rPr>
          <w:b/>
          <w:sz w:val="24"/>
          <w:szCs w:val="24"/>
        </w:rPr>
      </w:pPr>
      <w:r w:rsidRPr="008D0382">
        <w:rPr>
          <w:b/>
          <w:sz w:val="24"/>
          <w:szCs w:val="24"/>
        </w:rPr>
        <w:t>Mogelijke oplossingen</w:t>
      </w:r>
    </w:p>
    <w:p w:rsidRPr="008D0382" w:rsidR="008D0382" w:rsidP="008D0382" w:rsidRDefault="008D0382">
      <w:pPr>
        <w:numPr>
          <w:ilvl w:val="0"/>
          <w:numId w:val="1"/>
        </w:numPr>
        <w:spacing w:after="0"/>
        <w:ind w:left="284" w:hanging="284"/>
      </w:pPr>
      <w:r w:rsidRPr="008D0382">
        <w:t>Meer en betere samenwerking tussen artsen, apothekers, tandartsen en andere ouderen-zorgverleners</w:t>
      </w:r>
      <w:r w:rsidR="00CF7F0C">
        <w:t>, zoals (wijk)verpleegkundigen en verzorgenden</w:t>
      </w:r>
      <w:r w:rsidR="00400C5C">
        <w:t>.</w:t>
      </w:r>
      <w:r w:rsidRPr="008D0382">
        <w:t xml:space="preserve"> </w:t>
      </w:r>
    </w:p>
    <w:p w:rsidRPr="008D0382" w:rsidR="008D0382" w:rsidP="008D0382" w:rsidRDefault="0082261E">
      <w:pPr>
        <w:numPr>
          <w:ilvl w:val="0"/>
          <w:numId w:val="1"/>
        </w:numPr>
        <w:spacing w:after="0"/>
        <w:ind w:left="284" w:hanging="284"/>
      </w:pPr>
      <w:r>
        <w:t>Bij de eerste signalen tot ondervoeding dient men een mondzorgconsult uit te laten voeren.</w:t>
      </w:r>
    </w:p>
    <w:p w:rsidRPr="008D0382" w:rsidR="008D0382" w:rsidP="008D0382" w:rsidRDefault="008D0382">
      <w:pPr>
        <w:numPr>
          <w:ilvl w:val="0"/>
          <w:numId w:val="1"/>
        </w:numPr>
        <w:spacing w:after="0"/>
        <w:ind w:left="284" w:hanging="284"/>
      </w:pPr>
      <w:r w:rsidRPr="008D0382">
        <w:t>Publiekscampagnes om ouderen</w:t>
      </w:r>
      <w:r w:rsidR="0082261E">
        <w:t>, mantelzorgers</w:t>
      </w:r>
      <w:r w:rsidRPr="008D0382">
        <w:t xml:space="preserve"> en hun verzorgenden te overtuigen van het belang van een gezonde mond. </w:t>
      </w:r>
    </w:p>
    <w:p w:rsidRPr="008D0382" w:rsidR="008D0382" w:rsidP="008D0382" w:rsidRDefault="008D0382">
      <w:pPr>
        <w:numPr>
          <w:ilvl w:val="0"/>
          <w:numId w:val="1"/>
        </w:numPr>
        <w:spacing w:after="0"/>
        <w:ind w:left="284" w:hanging="284"/>
      </w:pPr>
      <w:r w:rsidRPr="008D0382">
        <w:t>Meer aandacht voor mondzorg in alle opleidingen binnen de zorg</w:t>
      </w:r>
      <w:r w:rsidR="0082261E">
        <w:t>, en meer tandartsen opleiden</w:t>
      </w:r>
      <w:r w:rsidRPr="008D0382">
        <w:t>.</w:t>
      </w:r>
    </w:p>
    <w:p w:rsidR="00400C5C" w:rsidP="008D0382" w:rsidRDefault="008D0382">
      <w:pPr>
        <w:numPr>
          <w:ilvl w:val="0"/>
          <w:numId w:val="1"/>
        </w:numPr>
        <w:spacing w:after="0"/>
        <w:ind w:left="284" w:hanging="284"/>
      </w:pPr>
      <w:r w:rsidRPr="008D0382">
        <w:t>Zorgverzekering vereenvoudigen: met name afschaffing eigen bijdrages bij prothese dragende cliënten, zowel bij de gewone prothese als ook bij de implantaat gedragen prothese.</w:t>
      </w:r>
    </w:p>
    <w:p w:rsidRPr="00400C5C" w:rsidR="00400C5C" w:rsidP="00400C5C" w:rsidRDefault="00400C5C">
      <w:pPr>
        <w:numPr>
          <w:ilvl w:val="0"/>
          <w:numId w:val="1"/>
        </w:numPr>
        <w:spacing w:after="0"/>
        <w:ind w:left="284" w:hanging="284"/>
      </w:pPr>
      <w:r w:rsidRPr="00400C5C">
        <w:t>Mondzorg voor ouderen</w:t>
      </w:r>
      <w:r>
        <w:t xml:space="preserve"> </w:t>
      </w:r>
      <w:r w:rsidRPr="00400C5C">
        <w:t xml:space="preserve">(75+) drempelloos toegankelijk </w:t>
      </w:r>
      <w:r>
        <w:t>maken</w:t>
      </w:r>
      <w:r w:rsidRPr="00400C5C">
        <w:t xml:space="preserve"> binnen</w:t>
      </w:r>
      <w:r>
        <w:t xml:space="preserve"> de</w:t>
      </w:r>
      <w:r w:rsidRPr="00400C5C">
        <w:t xml:space="preserve"> eerstelijn</w:t>
      </w:r>
      <w:r>
        <w:t>s zorgverlening.</w:t>
      </w:r>
      <w:bookmarkStart w:name="_GoBack" w:id="0"/>
      <w:bookmarkEnd w:id="0"/>
    </w:p>
    <w:p w:rsidR="00400C5C" w:rsidP="00400C5C" w:rsidRDefault="00400C5C">
      <w:pPr>
        <w:spacing w:after="0"/>
        <w:ind w:left="284"/>
      </w:pPr>
    </w:p>
    <w:p w:rsidRPr="00400C5C" w:rsidR="008D0382" w:rsidP="00400C5C" w:rsidRDefault="00400C5C">
      <w:pPr>
        <w:spacing w:after="0"/>
        <w:rPr>
          <w:sz w:val="18"/>
          <w:szCs w:val="18"/>
        </w:rPr>
      </w:pPr>
      <w:r w:rsidRPr="00400C5C">
        <w:rPr>
          <w:sz w:val="18"/>
          <w:szCs w:val="18"/>
        </w:rPr>
        <w:t>Literatuu</w:t>
      </w:r>
      <w:r>
        <w:rPr>
          <w:sz w:val="18"/>
          <w:szCs w:val="18"/>
        </w:rPr>
        <w:t>r:</w:t>
      </w:r>
    </w:p>
    <w:p w:rsidRPr="0082261E" w:rsidR="0082261E" w:rsidP="0082261E" w:rsidRDefault="0082261E">
      <w:pPr>
        <w:pStyle w:val="Lijstalinea"/>
        <w:numPr>
          <w:ilvl w:val="0"/>
          <w:numId w:val="3"/>
        </w:numPr>
        <w:spacing w:line="240" w:lineRule="auto"/>
        <w:rPr>
          <w:sz w:val="18"/>
          <w:szCs w:val="18"/>
          <w:vertAlign w:val="superscript"/>
          <w:lang w:val="en-US"/>
        </w:rPr>
      </w:pPr>
      <w:r w:rsidRPr="0082261E">
        <w:rPr>
          <w:sz w:val="18"/>
          <w:szCs w:val="18"/>
          <w:vertAlign w:val="superscript"/>
          <w:lang w:val="en-US"/>
        </w:rPr>
        <w:t xml:space="preserve">J Am Med Dir Assoc. 2017 Jul 18. </w:t>
      </w:r>
      <w:proofErr w:type="spellStart"/>
      <w:r w:rsidRPr="0082261E">
        <w:rPr>
          <w:sz w:val="18"/>
          <w:szCs w:val="18"/>
          <w:vertAlign w:val="superscript"/>
          <w:lang w:val="en-US"/>
        </w:rPr>
        <w:t>pii</w:t>
      </w:r>
      <w:proofErr w:type="spellEnd"/>
      <w:r w:rsidRPr="0082261E">
        <w:rPr>
          <w:sz w:val="18"/>
          <w:szCs w:val="18"/>
          <w:vertAlign w:val="superscript"/>
          <w:lang w:val="en-US"/>
        </w:rPr>
        <w:t xml:space="preserve">: S1525-8610(17)30301-8. </w:t>
      </w:r>
      <w:proofErr w:type="spellStart"/>
      <w:r w:rsidRPr="0082261E">
        <w:rPr>
          <w:sz w:val="18"/>
          <w:szCs w:val="18"/>
          <w:vertAlign w:val="superscript"/>
          <w:lang w:val="en-US"/>
        </w:rPr>
        <w:t>doi</w:t>
      </w:r>
      <w:proofErr w:type="spellEnd"/>
      <w:r w:rsidRPr="0082261E">
        <w:rPr>
          <w:sz w:val="18"/>
          <w:szCs w:val="18"/>
          <w:vertAlign w:val="superscript"/>
          <w:lang w:val="en-US"/>
        </w:rPr>
        <w:t xml:space="preserve">: 10.1016/j.jamda.2017.05.022. Association Between Malnutrition and Oral Health in Dutch Nursing Home Residents: Results of the LPZ </w:t>
      </w:r>
      <w:proofErr w:type="spellStart"/>
      <w:r w:rsidRPr="0082261E">
        <w:rPr>
          <w:sz w:val="18"/>
          <w:szCs w:val="18"/>
          <w:vertAlign w:val="superscript"/>
          <w:lang w:val="en-US"/>
        </w:rPr>
        <w:t>Study.Huppertz</w:t>
      </w:r>
      <w:proofErr w:type="spellEnd"/>
      <w:r w:rsidRPr="0082261E">
        <w:rPr>
          <w:sz w:val="18"/>
          <w:szCs w:val="18"/>
          <w:vertAlign w:val="superscript"/>
          <w:lang w:val="en-US"/>
        </w:rPr>
        <w:t xml:space="preserve"> VAL1, van der Putten GJ2, </w:t>
      </w:r>
      <w:proofErr w:type="spellStart"/>
      <w:r w:rsidRPr="0082261E">
        <w:rPr>
          <w:sz w:val="18"/>
          <w:szCs w:val="18"/>
          <w:vertAlign w:val="superscript"/>
          <w:lang w:val="en-US"/>
        </w:rPr>
        <w:t>Halfens</w:t>
      </w:r>
      <w:proofErr w:type="spellEnd"/>
      <w:r w:rsidRPr="0082261E">
        <w:rPr>
          <w:sz w:val="18"/>
          <w:szCs w:val="18"/>
          <w:vertAlign w:val="superscript"/>
          <w:lang w:val="en-US"/>
        </w:rPr>
        <w:t xml:space="preserve"> RJG3, Schols JMGA3, de Groot LCPGM4.</w:t>
      </w:r>
    </w:p>
    <w:p w:rsidRPr="0082261E" w:rsidR="0082261E" w:rsidP="0082261E" w:rsidRDefault="0082261E">
      <w:pPr>
        <w:pStyle w:val="Lijstalinea"/>
        <w:numPr>
          <w:ilvl w:val="0"/>
          <w:numId w:val="3"/>
        </w:numPr>
        <w:spacing w:line="240" w:lineRule="auto"/>
        <w:rPr>
          <w:sz w:val="18"/>
          <w:szCs w:val="18"/>
          <w:vertAlign w:val="superscript"/>
          <w:lang w:val="en-US"/>
        </w:rPr>
      </w:pPr>
      <w:proofErr w:type="spellStart"/>
      <w:r w:rsidRPr="0082261E">
        <w:rPr>
          <w:sz w:val="18"/>
          <w:szCs w:val="18"/>
          <w:vertAlign w:val="superscript"/>
          <w:lang w:val="en-US"/>
        </w:rPr>
        <w:t>Clin</w:t>
      </w:r>
      <w:proofErr w:type="spellEnd"/>
      <w:r w:rsidRPr="0082261E">
        <w:rPr>
          <w:sz w:val="18"/>
          <w:szCs w:val="18"/>
          <w:vertAlign w:val="superscript"/>
          <w:lang w:val="en-US"/>
        </w:rPr>
        <w:t xml:space="preserve"> Oral </w:t>
      </w:r>
      <w:proofErr w:type="spellStart"/>
      <w:r w:rsidRPr="0082261E">
        <w:rPr>
          <w:sz w:val="18"/>
          <w:szCs w:val="18"/>
          <w:vertAlign w:val="superscript"/>
          <w:lang w:val="en-US"/>
        </w:rPr>
        <w:t>Investig</w:t>
      </w:r>
      <w:proofErr w:type="spellEnd"/>
      <w:r w:rsidRPr="0082261E">
        <w:rPr>
          <w:sz w:val="18"/>
          <w:szCs w:val="18"/>
          <w:vertAlign w:val="superscript"/>
          <w:lang w:val="en-US"/>
        </w:rPr>
        <w:t>. 2016 Nov 28. [</w:t>
      </w:r>
      <w:proofErr w:type="spellStart"/>
      <w:r w:rsidRPr="0082261E">
        <w:rPr>
          <w:sz w:val="18"/>
          <w:szCs w:val="18"/>
          <w:vertAlign w:val="superscript"/>
          <w:lang w:val="en-US"/>
        </w:rPr>
        <w:t>Epub</w:t>
      </w:r>
      <w:proofErr w:type="spellEnd"/>
      <w:r w:rsidRPr="0082261E">
        <w:rPr>
          <w:sz w:val="18"/>
          <w:szCs w:val="18"/>
          <w:vertAlign w:val="superscript"/>
          <w:lang w:val="en-US"/>
        </w:rPr>
        <w:t xml:space="preserve"> ahead of print] Oral health status and need for oral care of care-dependent indwelling elderly: from admission to death. Hoeksema AR,2, Peters LL, Raghoebar GM, Meijer HJ, </w:t>
      </w:r>
      <w:proofErr w:type="spellStart"/>
      <w:r w:rsidRPr="0082261E">
        <w:rPr>
          <w:sz w:val="18"/>
          <w:szCs w:val="18"/>
          <w:vertAlign w:val="superscript"/>
          <w:lang w:val="en-US"/>
        </w:rPr>
        <w:t>Vissink</w:t>
      </w:r>
      <w:proofErr w:type="spellEnd"/>
      <w:r w:rsidRPr="0082261E">
        <w:rPr>
          <w:sz w:val="18"/>
          <w:szCs w:val="18"/>
          <w:vertAlign w:val="superscript"/>
          <w:lang w:val="en-US"/>
        </w:rPr>
        <w:t xml:space="preserve"> A, Visser A.</w:t>
      </w:r>
    </w:p>
    <w:p w:rsidRPr="0082261E" w:rsidR="0082261E" w:rsidP="0082261E" w:rsidRDefault="0082261E">
      <w:pPr>
        <w:pStyle w:val="Lijstalinea"/>
        <w:numPr>
          <w:ilvl w:val="0"/>
          <w:numId w:val="3"/>
        </w:numPr>
        <w:spacing w:line="240" w:lineRule="auto"/>
        <w:rPr>
          <w:sz w:val="18"/>
          <w:szCs w:val="18"/>
          <w:vertAlign w:val="superscript"/>
          <w:lang w:val="en-US"/>
        </w:rPr>
      </w:pPr>
      <w:r w:rsidRPr="0082261E">
        <w:rPr>
          <w:sz w:val="18"/>
          <w:szCs w:val="18"/>
          <w:vertAlign w:val="superscript"/>
          <w:lang w:val="en-US"/>
        </w:rPr>
        <w:t xml:space="preserve">Oral Dis. 2017 May;23(4):526-536. </w:t>
      </w:r>
      <w:proofErr w:type="spellStart"/>
      <w:r w:rsidRPr="0082261E">
        <w:rPr>
          <w:sz w:val="18"/>
          <w:szCs w:val="18"/>
          <w:vertAlign w:val="superscript"/>
          <w:lang w:val="en-US"/>
        </w:rPr>
        <w:t>doi</w:t>
      </w:r>
      <w:proofErr w:type="spellEnd"/>
      <w:r w:rsidRPr="0082261E">
        <w:rPr>
          <w:sz w:val="18"/>
          <w:szCs w:val="18"/>
          <w:vertAlign w:val="superscript"/>
          <w:lang w:val="en-US"/>
        </w:rPr>
        <w:t xml:space="preserve">: 10.1111/odi.12644. </w:t>
      </w:r>
      <w:proofErr w:type="spellStart"/>
      <w:r w:rsidRPr="0082261E">
        <w:rPr>
          <w:sz w:val="18"/>
          <w:szCs w:val="18"/>
          <w:vertAlign w:val="superscript"/>
          <w:lang w:val="en-US"/>
        </w:rPr>
        <w:t>Epub</w:t>
      </w:r>
      <w:proofErr w:type="spellEnd"/>
      <w:r w:rsidRPr="0082261E">
        <w:rPr>
          <w:sz w:val="18"/>
          <w:szCs w:val="18"/>
          <w:vertAlign w:val="superscript"/>
          <w:lang w:val="en-US"/>
        </w:rPr>
        <w:t xml:space="preserve"> 2017 Mar 9. Elderly with remaining teeth report less frailty and better quality of life than edentulous elderly: a cross-sectional study. Hoeksema AR, Spoorenberg S, Peters LL, Meijer H, Raghoebar GM, </w:t>
      </w:r>
      <w:proofErr w:type="spellStart"/>
      <w:r w:rsidRPr="0082261E">
        <w:rPr>
          <w:sz w:val="18"/>
          <w:szCs w:val="18"/>
          <w:vertAlign w:val="superscript"/>
          <w:lang w:val="en-US"/>
        </w:rPr>
        <w:t>Vissink</w:t>
      </w:r>
      <w:proofErr w:type="spellEnd"/>
      <w:r w:rsidRPr="0082261E">
        <w:rPr>
          <w:sz w:val="18"/>
          <w:szCs w:val="18"/>
          <w:vertAlign w:val="superscript"/>
          <w:lang w:val="en-US"/>
        </w:rPr>
        <w:t xml:space="preserve"> A, </w:t>
      </w:r>
      <w:proofErr w:type="spellStart"/>
      <w:r w:rsidRPr="0082261E">
        <w:rPr>
          <w:sz w:val="18"/>
          <w:szCs w:val="18"/>
          <w:vertAlign w:val="superscript"/>
          <w:lang w:val="en-US"/>
        </w:rPr>
        <w:t>Wynia</w:t>
      </w:r>
      <w:proofErr w:type="spellEnd"/>
      <w:r w:rsidRPr="0082261E">
        <w:rPr>
          <w:sz w:val="18"/>
          <w:szCs w:val="18"/>
          <w:vertAlign w:val="superscript"/>
          <w:lang w:val="en-US"/>
        </w:rPr>
        <w:t xml:space="preserve"> K, Visser A.</w:t>
      </w:r>
    </w:p>
    <w:sectPr w:rsidRPr="0082261E" w:rsidR="0082261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919"/>
    <w:multiLevelType w:val="hybridMultilevel"/>
    <w:tmpl w:val="E76A6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8D10C9"/>
    <w:multiLevelType w:val="hybridMultilevel"/>
    <w:tmpl w:val="3432E3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9597347"/>
    <w:multiLevelType w:val="hybridMultilevel"/>
    <w:tmpl w:val="3F6467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82"/>
    <w:rsid w:val="00051139"/>
    <w:rsid w:val="00061FF8"/>
    <w:rsid w:val="00080350"/>
    <w:rsid w:val="000D58DB"/>
    <w:rsid w:val="00204C54"/>
    <w:rsid w:val="002407FB"/>
    <w:rsid w:val="002620C1"/>
    <w:rsid w:val="002F2576"/>
    <w:rsid w:val="002F6874"/>
    <w:rsid w:val="0034733B"/>
    <w:rsid w:val="0038007E"/>
    <w:rsid w:val="003D6B25"/>
    <w:rsid w:val="003E1C6D"/>
    <w:rsid w:val="003E335D"/>
    <w:rsid w:val="003F2131"/>
    <w:rsid w:val="00400C5C"/>
    <w:rsid w:val="00481B94"/>
    <w:rsid w:val="00502F6B"/>
    <w:rsid w:val="005128B2"/>
    <w:rsid w:val="00516397"/>
    <w:rsid w:val="00532C03"/>
    <w:rsid w:val="005D01DF"/>
    <w:rsid w:val="00604A59"/>
    <w:rsid w:val="00610EFB"/>
    <w:rsid w:val="006707A2"/>
    <w:rsid w:val="006960A6"/>
    <w:rsid w:val="006C2599"/>
    <w:rsid w:val="00727030"/>
    <w:rsid w:val="00760C2E"/>
    <w:rsid w:val="007714D0"/>
    <w:rsid w:val="00771E5C"/>
    <w:rsid w:val="0078084B"/>
    <w:rsid w:val="00791180"/>
    <w:rsid w:val="00796A10"/>
    <w:rsid w:val="007A15D9"/>
    <w:rsid w:val="007D2087"/>
    <w:rsid w:val="008109B2"/>
    <w:rsid w:val="0082261E"/>
    <w:rsid w:val="008517EF"/>
    <w:rsid w:val="00874A10"/>
    <w:rsid w:val="00874F5A"/>
    <w:rsid w:val="008813D6"/>
    <w:rsid w:val="008A15EB"/>
    <w:rsid w:val="008B601C"/>
    <w:rsid w:val="008D0382"/>
    <w:rsid w:val="008F61DC"/>
    <w:rsid w:val="009B491B"/>
    <w:rsid w:val="009B562A"/>
    <w:rsid w:val="00A16172"/>
    <w:rsid w:val="00A403EF"/>
    <w:rsid w:val="00A419D1"/>
    <w:rsid w:val="00AF44DA"/>
    <w:rsid w:val="00B2438D"/>
    <w:rsid w:val="00B61891"/>
    <w:rsid w:val="00C03524"/>
    <w:rsid w:val="00C44262"/>
    <w:rsid w:val="00CC0DA2"/>
    <w:rsid w:val="00CC44C1"/>
    <w:rsid w:val="00CD0523"/>
    <w:rsid w:val="00CE15CE"/>
    <w:rsid w:val="00CF7F0C"/>
    <w:rsid w:val="00D03A64"/>
    <w:rsid w:val="00D659D7"/>
    <w:rsid w:val="00D75366"/>
    <w:rsid w:val="00DA09F8"/>
    <w:rsid w:val="00DB0858"/>
    <w:rsid w:val="00DB58E4"/>
    <w:rsid w:val="00DF4C6F"/>
    <w:rsid w:val="00E017F2"/>
    <w:rsid w:val="00E40547"/>
    <w:rsid w:val="00E42CBA"/>
    <w:rsid w:val="00E7129F"/>
    <w:rsid w:val="00E731D8"/>
    <w:rsid w:val="00EC5044"/>
    <w:rsid w:val="00F13E8F"/>
    <w:rsid w:val="00F22932"/>
    <w:rsid w:val="00F24AAE"/>
    <w:rsid w:val="00F427E6"/>
    <w:rsid w:val="00F63359"/>
    <w:rsid w:val="00F63E8D"/>
    <w:rsid w:val="00FA6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0382"/>
    <w:pPr>
      <w:spacing w:after="0" w:line="240" w:lineRule="auto"/>
    </w:pPr>
  </w:style>
  <w:style w:type="paragraph" w:styleId="Lijstalinea">
    <w:name w:val="List Paragraph"/>
    <w:basedOn w:val="Standaard"/>
    <w:uiPriority w:val="34"/>
    <w:qFormat/>
    <w:rsid w:val="0082261E"/>
    <w:pPr>
      <w:ind w:left="720"/>
      <w:contextualSpacing/>
    </w:pPr>
  </w:style>
  <w:style w:type="paragraph" w:styleId="Ballontekst">
    <w:name w:val="Balloon Text"/>
    <w:basedOn w:val="Standaard"/>
    <w:link w:val="BallontekstChar"/>
    <w:uiPriority w:val="99"/>
    <w:semiHidden/>
    <w:unhideWhenUsed/>
    <w:rsid w:val="00760C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0C2E"/>
    <w:rPr>
      <w:rFonts w:ascii="Tahoma" w:hAnsi="Tahoma" w:cs="Tahoma"/>
      <w:sz w:val="16"/>
      <w:szCs w:val="16"/>
    </w:rPr>
  </w:style>
  <w:style w:type="character" w:styleId="Verwijzingopmerking">
    <w:name w:val="annotation reference"/>
    <w:basedOn w:val="Standaardalinea-lettertype"/>
    <w:uiPriority w:val="99"/>
    <w:semiHidden/>
    <w:unhideWhenUsed/>
    <w:rsid w:val="00CF7F0C"/>
    <w:rPr>
      <w:sz w:val="16"/>
      <w:szCs w:val="16"/>
    </w:rPr>
  </w:style>
  <w:style w:type="paragraph" w:styleId="Tekstopmerking">
    <w:name w:val="annotation text"/>
    <w:basedOn w:val="Standaard"/>
    <w:link w:val="TekstopmerkingChar"/>
    <w:uiPriority w:val="99"/>
    <w:semiHidden/>
    <w:unhideWhenUsed/>
    <w:rsid w:val="00CF7F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F0C"/>
    <w:rPr>
      <w:sz w:val="20"/>
      <w:szCs w:val="20"/>
    </w:rPr>
  </w:style>
  <w:style w:type="paragraph" w:styleId="Onderwerpvanopmerking">
    <w:name w:val="annotation subject"/>
    <w:basedOn w:val="Tekstopmerking"/>
    <w:next w:val="Tekstopmerking"/>
    <w:link w:val="OnderwerpvanopmerkingChar"/>
    <w:uiPriority w:val="99"/>
    <w:semiHidden/>
    <w:unhideWhenUsed/>
    <w:rsid w:val="00CF7F0C"/>
    <w:rPr>
      <w:b/>
      <w:bCs/>
    </w:rPr>
  </w:style>
  <w:style w:type="character" w:customStyle="1" w:styleId="OnderwerpvanopmerkingChar">
    <w:name w:val="Onderwerp van opmerking Char"/>
    <w:basedOn w:val="TekstopmerkingChar"/>
    <w:link w:val="Onderwerpvanopmerking"/>
    <w:uiPriority w:val="99"/>
    <w:semiHidden/>
    <w:rsid w:val="00CF7F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0382"/>
    <w:pPr>
      <w:spacing w:after="0" w:line="240" w:lineRule="auto"/>
    </w:pPr>
  </w:style>
  <w:style w:type="paragraph" w:styleId="Lijstalinea">
    <w:name w:val="List Paragraph"/>
    <w:basedOn w:val="Standaard"/>
    <w:uiPriority w:val="34"/>
    <w:qFormat/>
    <w:rsid w:val="0082261E"/>
    <w:pPr>
      <w:ind w:left="720"/>
      <w:contextualSpacing/>
    </w:pPr>
  </w:style>
  <w:style w:type="paragraph" w:styleId="Ballontekst">
    <w:name w:val="Balloon Text"/>
    <w:basedOn w:val="Standaard"/>
    <w:link w:val="BallontekstChar"/>
    <w:uiPriority w:val="99"/>
    <w:semiHidden/>
    <w:unhideWhenUsed/>
    <w:rsid w:val="00760C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0C2E"/>
    <w:rPr>
      <w:rFonts w:ascii="Tahoma" w:hAnsi="Tahoma" w:cs="Tahoma"/>
      <w:sz w:val="16"/>
      <w:szCs w:val="16"/>
    </w:rPr>
  </w:style>
  <w:style w:type="character" w:styleId="Verwijzingopmerking">
    <w:name w:val="annotation reference"/>
    <w:basedOn w:val="Standaardalinea-lettertype"/>
    <w:uiPriority w:val="99"/>
    <w:semiHidden/>
    <w:unhideWhenUsed/>
    <w:rsid w:val="00CF7F0C"/>
    <w:rPr>
      <w:sz w:val="16"/>
      <w:szCs w:val="16"/>
    </w:rPr>
  </w:style>
  <w:style w:type="paragraph" w:styleId="Tekstopmerking">
    <w:name w:val="annotation text"/>
    <w:basedOn w:val="Standaard"/>
    <w:link w:val="TekstopmerkingChar"/>
    <w:uiPriority w:val="99"/>
    <w:semiHidden/>
    <w:unhideWhenUsed/>
    <w:rsid w:val="00CF7F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F0C"/>
    <w:rPr>
      <w:sz w:val="20"/>
      <w:szCs w:val="20"/>
    </w:rPr>
  </w:style>
  <w:style w:type="paragraph" w:styleId="Onderwerpvanopmerking">
    <w:name w:val="annotation subject"/>
    <w:basedOn w:val="Tekstopmerking"/>
    <w:next w:val="Tekstopmerking"/>
    <w:link w:val="OnderwerpvanopmerkingChar"/>
    <w:uiPriority w:val="99"/>
    <w:semiHidden/>
    <w:unhideWhenUsed/>
    <w:rsid w:val="00CF7F0C"/>
    <w:rPr>
      <w:b/>
      <w:bCs/>
    </w:rPr>
  </w:style>
  <w:style w:type="character" w:customStyle="1" w:styleId="OnderwerpvanopmerkingChar">
    <w:name w:val="Onderwerp van opmerking Char"/>
    <w:basedOn w:val="TekstopmerkingChar"/>
    <w:link w:val="Onderwerpvanopmerking"/>
    <w:uiPriority w:val="99"/>
    <w:semiHidden/>
    <w:rsid w:val="00CF7F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1188</ap:Words>
  <ap:Characters>6535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2017-10-16T11:00:00.0000000Z</lastPrinted>
  <dcterms:created xsi:type="dcterms:W3CDTF">2017-10-17T15:06:00.0000000Z</dcterms:created>
  <dcterms:modified xsi:type="dcterms:W3CDTF">2017-10-17T19:53:00.0000000Z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0x0101004A517D26E7786F47B7BC34BE9DF529B0</vt:lpwstr>
  </property>
</Properties>
</file>