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D3C8B" w:rsidR="00CD3C8B" w:rsidP="00CD3C8B" w:rsidRDefault="00CD3C8B">
      <w:pPr>
        <w:spacing w:after="0" w:line="240" w:lineRule="auto"/>
        <w:rPr>
          <w:rFonts w:ascii="Verdana" w:hAnsi="Verdana" w:cs="Times New Roman"/>
          <w:b/>
          <w:sz w:val="20"/>
          <w:szCs w:val="20"/>
        </w:rPr>
      </w:pPr>
      <w:bookmarkStart w:name="_GoBack" w:id="0"/>
      <w:bookmarkEnd w:id="0"/>
      <w:r w:rsidRPr="00CD3C8B">
        <w:rPr>
          <w:rFonts w:ascii="Verdana" w:hAnsi="Verdana" w:cs="Times New Roman"/>
          <w:b/>
          <w:sz w:val="20"/>
          <w:szCs w:val="20"/>
        </w:rPr>
        <w:t>Verslag van de bijeenkomst van de Raad Justitie en Binnenlandse Zaken,</w:t>
      </w:r>
    </w:p>
    <w:p w:rsidR="001A464C" w:rsidP="00004E31" w:rsidRDefault="00CD3C8B">
      <w:pPr>
        <w:spacing w:after="0" w:line="240" w:lineRule="auto"/>
        <w:rPr>
          <w:rFonts w:ascii="Verdana" w:hAnsi="Verdana" w:cs="Times New Roman"/>
          <w:b/>
          <w:sz w:val="20"/>
          <w:szCs w:val="20"/>
          <w:u w:val="single"/>
        </w:rPr>
      </w:pPr>
      <w:r>
        <w:rPr>
          <w:rFonts w:ascii="Verdana" w:hAnsi="Verdana" w:cs="Times New Roman"/>
          <w:b/>
          <w:sz w:val="20"/>
          <w:szCs w:val="20"/>
        </w:rPr>
        <w:t>1</w:t>
      </w:r>
      <w:r w:rsidR="00004E31">
        <w:rPr>
          <w:rFonts w:ascii="Verdana" w:hAnsi="Verdana" w:cs="Times New Roman"/>
          <w:b/>
          <w:sz w:val="20"/>
          <w:szCs w:val="20"/>
        </w:rPr>
        <w:t>4</w:t>
      </w:r>
      <w:r>
        <w:rPr>
          <w:rFonts w:ascii="Verdana" w:hAnsi="Verdana" w:cs="Times New Roman"/>
          <w:b/>
          <w:sz w:val="20"/>
          <w:szCs w:val="20"/>
        </w:rPr>
        <w:t xml:space="preserve"> </w:t>
      </w:r>
      <w:r w:rsidR="00004E31">
        <w:rPr>
          <w:rFonts w:ascii="Verdana" w:hAnsi="Verdana" w:cs="Times New Roman"/>
          <w:b/>
          <w:sz w:val="20"/>
          <w:szCs w:val="20"/>
        </w:rPr>
        <w:t xml:space="preserve">september </w:t>
      </w:r>
      <w:r>
        <w:rPr>
          <w:rFonts w:ascii="Verdana" w:hAnsi="Verdana" w:cs="Times New Roman"/>
          <w:b/>
          <w:sz w:val="20"/>
          <w:szCs w:val="20"/>
        </w:rPr>
        <w:t>2017</w:t>
      </w:r>
      <w:r w:rsidRPr="00CD3C8B">
        <w:rPr>
          <w:rFonts w:ascii="Verdana" w:hAnsi="Verdana" w:cs="Times New Roman"/>
          <w:b/>
          <w:sz w:val="20"/>
          <w:szCs w:val="20"/>
        </w:rPr>
        <w:t xml:space="preserve"> te Brussel</w:t>
      </w:r>
    </w:p>
    <w:p w:rsidR="008C1DBC" w:rsidP="008C1DBC" w:rsidRDefault="008C1DBC">
      <w:pPr>
        <w:spacing w:after="0" w:line="240" w:lineRule="auto"/>
        <w:rPr>
          <w:rFonts w:ascii="Verdana" w:hAnsi="Verdana" w:cs="Times New Roman"/>
          <w:bCs/>
          <w:sz w:val="20"/>
          <w:szCs w:val="20"/>
        </w:rPr>
      </w:pPr>
    </w:p>
    <w:p w:rsidR="00B965F4" w:rsidP="008C1DBC" w:rsidRDefault="00B965F4">
      <w:pPr>
        <w:spacing w:after="0" w:line="240" w:lineRule="auto"/>
        <w:rPr>
          <w:rFonts w:ascii="Verdana" w:hAnsi="Verdana" w:cs="Times New Roman"/>
          <w:b/>
          <w:sz w:val="20"/>
          <w:szCs w:val="20"/>
        </w:rPr>
      </w:pPr>
    </w:p>
    <w:p w:rsidRPr="00CD3C8B" w:rsidR="00657818" w:rsidP="00CD3C8B" w:rsidRDefault="00657818">
      <w:pPr>
        <w:spacing w:after="0" w:line="240" w:lineRule="auto"/>
        <w:rPr>
          <w:rFonts w:ascii="Verdana" w:hAnsi="Verdana" w:cs="Times New Roman"/>
          <w:b/>
          <w:sz w:val="20"/>
          <w:szCs w:val="20"/>
          <w:u w:val="single"/>
        </w:rPr>
      </w:pPr>
      <w:r w:rsidRPr="00657818">
        <w:rPr>
          <w:rFonts w:ascii="Verdana" w:hAnsi="Verdana" w:cs="Times New Roman"/>
          <w:b/>
          <w:sz w:val="20"/>
          <w:szCs w:val="20"/>
          <w:u w:val="single"/>
        </w:rPr>
        <w:t>Veiligheid en Justitie, Grondrechten en Burgerschap</w:t>
      </w:r>
    </w:p>
    <w:p w:rsidRPr="00CD3C8B" w:rsidR="00CD3C8B" w:rsidP="00CD3C8B" w:rsidRDefault="00CD3C8B">
      <w:pPr>
        <w:spacing w:after="0" w:line="240" w:lineRule="auto"/>
        <w:rPr>
          <w:rFonts w:ascii="Verdana" w:hAnsi="Verdana" w:cs="Times New Roman"/>
          <w:b/>
          <w:sz w:val="20"/>
          <w:szCs w:val="20"/>
          <w:u w:val="single"/>
        </w:rPr>
      </w:pPr>
    </w:p>
    <w:p w:rsidR="008C1DBC" w:rsidP="00CD3C8B" w:rsidRDefault="00CD3C8B">
      <w:pPr>
        <w:spacing w:after="0" w:line="240" w:lineRule="auto"/>
        <w:rPr>
          <w:rFonts w:ascii="Verdana" w:hAnsi="Verdana" w:cs="Times New Roman"/>
          <w:b/>
          <w:sz w:val="20"/>
          <w:szCs w:val="20"/>
          <w:u w:val="single"/>
        </w:rPr>
      </w:pPr>
      <w:r w:rsidRPr="00CD3C8B">
        <w:rPr>
          <w:rFonts w:ascii="Verdana" w:hAnsi="Verdana" w:cs="Times New Roman"/>
          <w:b/>
          <w:sz w:val="20"/>
          <w:szCs w:val="20"/>
          <w:u w:val="single"/>
        </w:rPr>
        <w:t xml:space="preserve">Raad </w:t>
      </w:r>
      <w:r>
        <w:rPr>
          <w:rFonts w:ascii="Verdana" w:hAnsi="Verdana" w:cs="Times New Roman"/>
          <w:b/>
          <w:sz w:val="20"/>
          <w:szCs w:val="20"/>
          <w:u w:val="single"/>
        </w:rPr>
        <w:t>niet</w:t>
      </w:r>
      <w:r w:rsidRPr="00CD3C8B">
        <w:rPr>
          <w:rFonts w:ascii="Verdana" w:hAnsi="Verdana" w:cs="Times New Roman"/>
          <w:b/>
          <w:sz w:val="20"/>
          <w:szCs w:val="20"/>
          <w:u w:val="single"/>
        </w:rPr>
        <w:t>–wetgevende besprekingen</w:t>
      </w:r>
    </w:p>
    <w:p w:rsidR="00CD3C8B" w:rsidP="00CD3C8B" w:rsidRDefault="00CD3C8B">
      <w:pPr>
        <w:spacing w:after="0" w:line="240" w:lineRule="auto"/>
        <w:rPr>
          <w:rFonts w:ascii="Verdana" w:hAnsi="Verdana" w:cs="Times New Roman"/>
          <w:b/>
          <w:sz w:val="20"/>
          <w:szCs w:val="20"/>
          <w:u w:val="single"/>
        </w:rPr>
      </w:pPr>
    </w:p>
    <w:p w:rsidR="00772FE5" w:rsidP="00CD3C8B" w:rsidRDefault="00772FE5">
      <w:pPr>
        <w:spacing w:after="0" w:line="240" w:lineRule="auto"/>
        <w:rPr>
          <w:rFonts w:ascii="Verdana" w:hAnsi="Verdana" w:cs="Times New Roman"/>
          <w:b/>
          <w:sz w:val="20"/>
          <w:szCs w:val="20"/>
          <w:u w:val="single"/>
        </w:rPr>
      </w:pPr>
    </w:p>
    <w:p w:rsidRPr="00646DF9" w:rsidR="00646DF9" w:rsidP="00004E31" w:rsidRDefault="00772FE5">
      <w:pPr>
        <w:spacing w:after="0" w:line="240" w:lineRule="auto"/>
        <w:rPr>
          <w:rFonts w:ascii="Verdana" w:hAnsi="Verdana" w:cs="Times New Roman"/>
          <w:b/>
          <w:sz w:val="20"/>
          <w:szCs w:val="20"/>
        </w:rPr>
      </w:pPr>
      <w:r>
        <w:rPr>
          <w:rFonts w:ascii="Verdana" w:hAnsi="Verdana" w:cs="Times New Roman"/>
          <w:b/>
          <w:sz w:val="20"/>
          <w:szCs w:val="20"/>
        </w:rPr>
        <w:t>1</w:t>
      </w:r>
      <w:r w:rsidR="00646DF9">
        <w:rPr>
          <w:rFonts w:ascii="Verdana" w:hAnsi="Verdana" w:cs="Times New Roman"/>
          <w:b/>
          <w:sz w:val="20"/>
          <w:szCs w:val="20"/>
        </w:rPr>
        <w:t xml:space="preserve">. </w:t>
      </w:r>
      <w:r w:rsidRPr="00004E31" w:rsidR="00004E31">
        <w:rPr>
          <w:rFonts w:ascii="Verdana" w:hAnsi="Verdana" w:cs="Times New Roman"/>
          <w:b/>
          <w:bCs/>
          <w:sz w:val="20"/>
          <w:szCs w:val="20"/>
        </w:rPr>
        <w:t>Bestrijding terrorisme: update na de recente aanslagen</w:t>
      </w:r>
    </w:p>
    <w:p w:rsidRPr="008B214D" w:rsidR="00EF09D7" w:rsidP="00EF09D7" w:rsidRDefault="00EF09D7">
      <w:pPr>
        <w:spacing w:after="0" w:line="240" w:lineRule="auto"/>
        <w:rPr>
          <w:rFonts w:ascii="Verdana" w:hAnsi="Verdana" w:cs="Times New Roman"/>
          <w:b/>
          <w:sz w:val="20"/>
          <w:szCs w:val="20"/>
        </w:rPr>
      </w:pPr>
    </w:p>
    <w:p w:rsidRPr="00004E31" w:rsidR="00004E31" w:rsidP="00D804D0" w:rsidRDefault="00004E31">
      <w:pPr>
        <w:spacing w:after="0" w:line="240" w:lineRule="auto"/>
        <w:rPr>
          <w:rFonts w:ascii="Verdana" w:hAnsi="Verdana" w:cs="Times New Roman"/>
          <w:bCs/>
          <w:sz w:val="20"/>
          <w:szCs w:val="20"/>
        </w:rPr>
      </w:pPr>
      <w:r w:rsidRPr="00004E31">
        <w:rPr>
          <w:rFonts w:ascii="Verdana" w:hAnsi="Verdana" w:cs="Times New Roman"/>
          <w:bCs/>
          <w:sz w:val="20"/>
          <w:szCs w:val="20"/>
        </w:rPr>
        <w:t>S</w:t>
      </w:r>
      <w:r w:rsidR="00D804D0">
        <w:rPr>
          <w:rFonts w:ascii="Verdana" w:hAnsi="Verdana" w:cs="Times New Roman"/>
          <w:bCs/>
          <w:sz w:val="20"/>
          <w:szCs w:val="20"/>
        </w:rPr>
        <w:t xml:space="preserve">panje en Finland gaven een toelichting op </w:t>
      </w:r>
      <w:r w:rsidRPr="00004E31">
        <w:rPr>
          <w:rFonts w:ascii="Verdana" w:hAnsi="Verdana" w:cs="Times New Roman"/>
          <w:bCs/>
          <w:sz w:val="20"/>
          <w:szCs w:val="20"/>
        </w:rPr>
        <w:t xml:space="preserve">de stand van zaken na de aanslagen </w:t>
      </w:r>
      <w:r w:rsidR="00D804D0">
        <w:rPr>
          <w:rFonts w:ascii="Verdana" w:hAnsi="Verdana" w:cs="Times New Roman"/>
          <w:bCs/>
          <w:sz w:val="20"/>
          <w:szCs w:val="20"/>
        </w:rPr>
        <w:t>in respectievelijk Barcelona en Turku</w:t>
      </w:r>
      <w:r w:rsidRPr="00004E31">
        <w:rPr>
          <w:rFonts w:ascii="Verdana" w:hAnsi="Verdana" w:cs="Times New Roman"/>
          <w:bCs/>
          <w:sz w:val="20"/>
          <w:szCs w:val="20"/>
        </w:rPr>
        <w:t>. </w:t>
      </w:r>
      <w:r w:rsidR="00D804D0">
        <w:rPr>
          <w:rFonts w:ascii="Verdana" w:hAnsi="Verdana" w:cs="Times New Roman"/>
          <w:bCs/>
          <w:sz w:val="20"/>
          <w:szCs w:val="20"/>
        </w:rPr>
        <w:t>In beide lidstaten zijn de o</w:t>
      </w:r>
      <w:r w:rsidRPr="00004E31">
        <w:rPr>
          <w:rFonts w:ascii="Verdana" w:hAnsi="Verdana" w:cs="Times New Roman"/>
          <w:bCs/>
          <w:sz w:val="20"/>
          <w:szCs w:val="20"/>
        </w:rPr>
        <w:t xml:space="preserve">nderzoeken </w:t>
      </w:r>
      <w:r w:rsidR="00D804D0">
        <w:rPr>
          <w:rFonts w:ascii="Verdana" w:hAnsi="Verdana" w:cs="Times New Roman"/>
          <w:bCs/>
          <w:sz w:val="20"/>
          <w:szCs w:val="20"/>
        </w:rPr>
        <w:t xml:space="preserve">nog </w:t>
      </w:r>
      <w:r w:rsidRPr="00004E31">
        <w:rPr>
          <w:rFonts w:ascii="Verdana" w:hAnsi="Verdana" w:cs="Times New Roman"/>
          <w:bCs/>
          <w:sz w:val="20"/>
          <w:szCs w:val="20"/>
        </w:rPr>
        <w:t>gaande.  </w:t>
      </w:r>
    </w:p>
    <w:p w:rsidR="00D804D0" w:rsidP="00004E31" w:rsidRDefault="00D804D0">
      <w:pPr>
        <w:spacing w:after="0" w:line="240" w:lineRule="auto"/>
        <w:rPr>
          <w:rFonts w:ascii="Verdana" w:hAnsi="Verdana" w:cs="Times New Roman"/>
          <w:bCs/>
          <w:sz w:val="20"/>
          <w:szCs w:val="20"/>
        </w:rPr>
      </w:pPr>
    </w:p>
    <w:p w:rsidRPr="00004E31" w:rsidR="00004E31" w:rsidP="009D56AE" w:rsidRDefault="009D56AE">
      <w:pPr>
        <w:spacing w:after="0" w:line="240" w:lineRule="auto"/>
        <w:rPr>
          <w:rFonts w:ascii="Verdana" w:hAnsi="Verdana" w:cs="Times New Roman"/>
          <w:bCs/>
          <w:sz w:val="20"/>
          <w:szCs w:val="20"/>
        </w:rPr>
      </w:pPr>
      <w:r>
        <w:rPr>
          <w:rFonts w:ascii="Verdana" w:hAnsi="Verdana" w:cs="Times New Roman"/>
          <w:bCs/>
          <w:sz w:val="20"/>
          <w:szCs w:val="20"/>
        </w:rPr>
        <w:t xml:space="preserve">Het voorzitterschap lichtte de </w:t>
      </w:r>
      <w:r w:rsidRPr="00004E31" w:rsidR="00004E31">
        <w:rPr>
          <w:rFonts w:ascii="Verdana" w:hAnsi="Verdana" w:cs="Times New Roman"/>
          <w:bCs/>
          <w:sz w:val="20"/>
          <w:szCs w:val="20"/>
        </w:rPr>
        <w:t>maatregelen in doc. 11803/1/17</w:t>
      </w:r>
      <w:r>
        <w:rPr>
          <w:rFonts w:ascii="Verdana" w:hAnsi="Verdana" w:cs="Times New Roman"/>
          <w:bCs/>
          <w:sz w:val="20"/>
          <w:szCs w:val="20"/>
        </w:rPr>
        <w:t xml:space="preserve"> toe en n</w:t>
      </w:r>
      <w:r w:rsidRPr="00004E31" w:rsidR="00004E31">
        <w:rPr>
          <w:rFonts w:ascii="Verdana" w:hAnsi="Verdana" w:cs="Times New Roman"/>
          <w:bCs/>
          <w:sz w:val="20"/>
          <w:szCs w:val="20"/>
        </w:rPr>
        <w:t>oem</w:t>
      </w:r>
      <w:r>
        <w:rPr>
          <w:rFonts w:ascii="Verdana" w:hAnsi="Verdana" w:cs="Times New Roman"/>
          <w:bCs/>
          <w:sz w:val="20"/>
          <w:szCs w:val="20"/>
        </w:rPr>
        <w:t>de</w:t>
      </w:r>
      <w:r w:rsidRPr="00004E31" w:rsidR="00004E31">
        <w:rPr>
          <w:rFonts w:ascii="Verdana" w:hAnsi="Verdana" w:cs="Times New Roman"/>
          <w:bCs/>
          <w:sz w:val="20"/>
          <w:szCs w:val="20"/>
        </w:rPr>
        <w:t xml:space="preserve"> specifiek radicalisering, informatie-uitwisseling en interoperabiliteit, meer aandacht voor vrijwillige terugkeer en meer zichtbaarheid van veiligheidsdiensten voor de burgers.  </w:t>
      </w:r>
    </w:p>
    <w:p w:rsidRPr="00004E31" w:rsidR="00004E31" w:rsidP="007B17AA" w:rsidRDefault="009D56AE">
      <w:pPr>
        <w:spacing w:after="0" w:line="240" w:lineRule="auto"/>
        <w:rPr>
          <w:rFonts w:ascii="Verdana" w:hAnsi="Verdana" w:cs="Times New Roman"/>
          <w:bCs/>
          <w:sz w:val="20"/>
          <w:szCs w:val="20"/>
        </w:rPr>
      </w:pPr>
      <w:r>
        <w:rPr>
          <w:rFonts w:ascii="Verdana" w:hAnsi="Verdana" w:cs="Times New Roman"/>
          <w:bCs/>
          <w:sz w:val="20"/>
          <w:szCs w:val="20"/>
        </w:rPr>
        <w:t xml:space="preserve">Daarnaast ging het voorzitterschap in op te ondernemen acties, benadrukte daarbij </w:t>
      </w:r>
      <w:r w:rsidRPr="00004E31" w:rsidR="00004E31">
        <w:rPr>
          <w:rFonts w:ascii="Verdana" w:hAnsi="Verdana" w:cs="Times New Roman"/>
          <w:bCs/>
          <w:sz w:val="20"/>
          <w:szCs w:val="20"/>
        </w:rPr>
        <w:t>dat implementatie van alle onderwerpen aandacht behoeft (P</w:t>
      </w:r>
      <w:r w:rsidR="007B17AA">
        <w:rPr>
          <w:rFonts w:ascii="Verdana" w:hAnsi="Verdana" w:cs="Times New Roman"/>
          <w:bCs/>
          <w:sz w:val="20"/>
          <w:szCs w:val="20"/>
        </w:rPr>
        <w:t xml:space="preserve">assenger </w:t>
      </w:r>
      <w:r w:rsidRPr="00004E31" w:rsidR="00004E31">
        <w:rPr>
          <w:rFonts w:ascii="Verdana" w:hAnsi="Verdana" w:cs="Times New Roman"/>
          <w:bCs/>
          <w:sz w:val="20"/>
          <w:szCs w:val="20"/>
        </w:rPr>
        <w:t>N</w:t>
      </w:r>
      <w:r w:rsidR="007B17AA">
        <w:rPr>
          <w:rFonts w:ascii="Verdana" w:hAnsi="Verdana" w:cs="Times New Roman"/>
          <w:bCs/>
          <w:sz w:val="20"/>
          <w:szCs w:val="20"/>
        </w:rPr>
        <w:t xml:space="preserve">ame </w:t>
      </w:r>
      <w:r w:rsidRPr="00004E31" w:rsidR="00004E31">
        <w:rPr>
          <w:rFonts w:ascii="Verdana" w:hAnsi="Verdana" w:cs="Times New Roman"/>
          <w:bCs/>
          <w:sz w:val="20"/>
          <w:szCs w:val="20"/>
        </w:rPr>
        <w:t>R</w:t>
      </w:r>
      <w:r w:rsidR="007B17AA">
        <w:rPr>
          <w:rFonts w:ascii="Verdana" w:hAnsi="Verdana" w:cs="Times New Roman"/>
          <w:bCs/>
          <w:sz w:val="20"/>
          <w:szCs w:val="20"/>
        </w:rPr>
        <w:t>ecords</w:t>
      </w:r>
      <w:r w:rsidRPr="00004E31" w:rsidR="00004E31">
        <w:rPr>
          <w:rFonts w:ascii="Verdana" w:hAnsi="Verdana" w:cs="Times New Roman"/>
          <w:bCs/>
          <w:sz w:val="20"/>
          <w:szCs w:val="20"/>
        </w:rPr>
        <w:t>,</w:t>
      </w:r>
      <w:r w:rsidR="007B17AA">
        <w:rPr>
          <w:rFonts w:ascii="Verdana" w:hAnsi="Verdana" w:cs="Times New Roman"/>
          <w:bCs/>
          <w:sz w:val="20"/>
          <w:szCs w:val="20"/>
        </w:rPr>
        <w:t xml:space="preserve"> </w:t>
      </w:r>
      <w:r w:rsidRPr="007B17AA" w:rsidR="007B17AA">
        <w:rPr>
          <w:rFonts w:ascii="Verdana" w:hAnsi="Verdana" w:cs="Times New Roman"/>
          <w:bCs/>
          <w:sz w:val="20"/>
          <w:szCs w:val="20"/>
        </w:rPr>
        <w:t xml:space="preserve">Automated </w:t>
      </w:r>
      <w:r w:rsidR="007B17AA">
        <w:rPr>
          <w:rFonts w:ascii="Verdana" w:hAnsi="Verdana" w:cs="Times New Roman"/>
          <w:bCs/>
          <w:sz w:val="20"/>
          <w:szCs w:val="20"/>
        </w:rPr>
        <w:t>F</w:t>
      </w:r>
      <w:r w:rsidRPr="007B17AA" w:rsidR="007B17AA">
        <w:rPr>
          <w:rFonts w:ascii="Verdana" w:hAnsi="Verdana" w:cs="Times New Roman"/>
          <w:bCs/>
          <w:sz w:val="20"/>
          <w:szCs w:val="20"/>
        </w:rPr>
        <w:t>i</w:t>
      </w:r>
      <w:r w:rsidR="007B17AA">
        <w:rPr>
          <w:rFonts w:ascii="Verdana" w:hAnsi="Verdana" w:cs="Times New Roman"/>
          <w:bCs/>
          <w:sz w:val="20"/>
          <w:szCs w:val="20"/>
        </w:rPr>
        <w:t>ngerprint Identification System</w:t>
      </w:r>
      <w:r w:rsidRPr="00004E31" w:rsidR="00004E31">
        <w:rPr>
          <w:rFonts w:ascii="Verdana" w:hAnsi="Verdana" w:cs="Times New Roman"/>
          <w:bCs/>
          <w:sz w:val="20"/>
          <w:szCs w:val="20"/>
        </w:rPr>
        <w:t>) en w</w:t>
      </w:r>
      <w:r>
        <w:rPr>
          <w:rFonts w:ascii="Verdana" w:hAnsi="Verdana" w:cs="Times New Roman"/>
          <w:bCs/>
          <w:sz w:val="20"/>
          <w:szCs w:val="20"/>
        </w:rPr>
        <w:t>ees</w:t>
      </w:r>
      <w:r w:rsidRPr="00004E31" w:rsidR="00004E31">
        <w:rPr>
          <w:rFonts w:ascii="Verdana" w:hAnsi="Verdana" w:cs="Times New Roman"/>
          <w:bCs/>
          <w:sz w:val="20"/>
          <w:szCs w:val="20"/>
        </w:rPr>
        <w:t xml:space="preserve"> op het belang van het opvoeren van </w:t>
      </w:r>
      <w:r>
        <w:rPr>
          <w:rFonts w:ascii="Verdana" w:hAnsi="Verdana" w:cs="Times New Roman"/>
          <w:bCs/>
          <w:sz w:val="20"/>
          <w:szCs w:val="20"/>
        </w:rPr>
        <w:t xml:space="preserve">de snelheid van </w:t>
      </w:r>
      <w:r w:rsidRPr="00004E31" w:rsidR="00004E31">
        <w:rPr>
          <w:rFonts w:ascii="Verdana" w:hAnsi="Verdana" w:cs="Times New Roman"/>
          <w:bCs/>
          <w:sz w:val="20"/>
          <w:szCs w:val="20"/>
        </w:rPr>
        <w:t>afronding van ETIAS</w:t>
      </w:r>
      <w:r>
        <w:rPr>
          <w:rFonts w:ascii="Verdana" w:hAnsi="Verdana" w:cs="Times New Roman"/>
          <w:bCs/>
          <w:sz w:val="20"/>
          <w:szCs w:val="20"/>
        </w:rPr>
        <w:t xml:space="preserve"> </w:t>
      </w:r>
      <w:r w:rsidRPr="007B17AA" w:rsidR="007B17AA">
        <w:rPr>
          <w:rFonts w:ascii="Verdana" w:hAnsi="Verdana" w:cs="Times New Roman"/>
          <w:bCs/>
          <w:sz w:val="20"/>
          <w:szCs w:val="20"/>
        </w:rPr>
        <w:t>(</w:t>
      </w:r>
      <w:r w:rsidRPr="007B17AA" w:rsidR="007B17AA">
        <w:rPr>
          <w:rStyle w:val="Emphasis"/>
          <w:rFonts w:ascii="Verdana" w:hAnsi="Verdana" w:cs="Arial"/>
          <w:b w:val="0"/>
          <w:sz w:val="20"/>
          <w:szCs w:val="20"/>
        </w:rPr>
        <w:t>European</w:t>
      </w:r>
      <w:r w:rsidRPr="007B17AA" w:rsidR="007B17AA">
        <w:rPr>
          <w:rStyle w:val="st1"/>
          <w:rFonts w:ascii="Verdana" w:hAnsi="Verdana" w:cs="Arial"/>
          <w:b/>
          <w:sz w:val="20"/>
          <w:szCs w:val="20"/>
        </w:rPr>
        <w:t xml:space="preserve"> </w:t>
      </w:r>
      <w:r w:rsidRPr="007B17AA" w:rsidR="007B17AA">
        <w:rPr>
          <w:rStyle w:val="st1"/>
          <w:rFonts w:ascii="Verdana" w:hAnsi="Verdana" w:cs="Arial"/>
          <w:bCs/>
          <w:sz w:val="20"/>
          <w:szCs w:val="20"/>
        </w:rPr>
        <w:t>Travel Information and Authorisation System)</w:t>
      </w:r>
      <w:r w:rsidRPr="007B17AA" w:rsidR="007B17AA">
        <w:rPr>
          <w:rStyle w:val="st1"/>
          <w:rFonts w:ascii="Verdana" w:hAnsi="Verdana" w:cs="Arial"/>
        </w:rPr>
        <w:t xml:space="preserve"> </w:t>
      </w:r>
      <w:r w:rsidRPr="007B17AA">
        <w:rPr>
          <w:rFonts w:ascii="Verdana" w:hAnsi="Verdana" w:cs="Times New Roman"/>
          <w:bCs/>
          <w:sz w:val="20"/>
          <w:szCs w:val="20"/>
        </w:rPr>
        <w:t xml:space="preserve">en </w:t>
      </w:r>
      <w:r w:rsidRPr="007B17AA" w:rsidR="00004E31">
        <w:rPr>
          <w:rFonts w:ascii="Verdana" w:hAnsi="Verdana" w:cs="Times New Roman"/>
          <w:bCs/>
          <w:sz w:val="20"/>
          <w:szCs w:val="20"/>
        </w:rPr>
        <w:t>SIS</w:t>
      </w:r>
      <w:r w:rsidR="007B17AA">
        <w:rPr>
          <w:rFonts w:ascii="Verdana" w:hAnsi="Verdana" w:cs="Times New Roman"/>
          <w:bCs/>
          <w:sz w:val="20"/>
          <w:szCs w:val="20"/>
        </w:rPr>
        <w:t xml:space="preserve"> (Schengen Information System)</w:t>
      </w:r>
      <w:r w:rsidRPr="007B17AA" w:rsidR="00004E31">
        <w:rPr>
          <w:rFonts w:ascii="Verdana" w:hAnsi="Verdana" w:cs="Times New Roman"/>
          <w:bCs/>
          <w:sz w:val="20"/>
          <w:szCs w:val="20"/>
        </w:rPr>
        <w:t xml:space="preserve">. </w:t>
      </w:r>
      <w:r w:rsidRPr="007B17AA">
        <w:rPr>
          <w:rFonts w:ascii="Verdana" w:hAnsi="Verdana" w:cs="Times New Roman"/>
          <w:bCs/>
          <w:sz w:val="20"/>
          <w:szCs w:val="20"/>
        </w:rPr>
        <w:t xml:space="preserve">Tot slot vroeg </w:t>
      </w:r>
      <w:r>
        <w:rPr>
          <w:rFonts w:ascii="Verdana" w:hAnsi="Verdana" w:cs="Times New Roman"/>
          <w:bCs/>
          <w:sz w:val="20"/>
          <w:szCs w:val="20"/>
        </w:rPr>
        <w:t xml:space="preserve">het voorzitterschap </w:t>
      </w:r>
      <w:r w:rsidRPr="00004E31" w:rsidR="00004E31">
        <w:rPr>
          <w:rFonts w:ascii="Verdana" w:hAnsi="Verdana" w:cs="Times New Roman"/>
          <w:bCs/>
          <w:sz w:val="20"/>
          <w:szCs w:val="20"/>
        </w:rPr>
        <w:t>aandacht voor het</w:t>
      </w:r>
      <w:r w:rsidR="00143F34">
        <w:rPr>
          <w:rFonts w:ascii="Verdana" w:hAnsi="Verdana" w:cs="Times New Roman"/>
          <w:bCs/>
          <w:sz w:val="20"/>
          <w:szCs w:val="20"/>
        </w:rPr>
        <w:t xml:space="preserve"> speciale c</w:t>
      </w:r>
      <w:r>
        <w:rPr>
          <w:rFonts w:ascii="Verdana" w:hAnsi="Verdana" w:cs="Times New Roman"/>
          <w:bCs/>
          <w:sz w:val="20"/>
          <w:szCs w:val="20"/>
        </w:rPr>
        <w:t>ontraterrorisme</w:t>
      </w:r>
      <w:r w:rsidRPr="00004E31" w:rsidR="00004E31">
        <w:rPr>
          <w:rFonts w:ascii="Verdana" w:hAnsi="Verdana" w:cs="Times New Roman"/>
          <w:bCs/>
          <w:sz w:val="20"/>
          <w:szCs w:val="20"/>
        </w:rPr>
        <w:t>comité binnen het E</w:t>
      </w:r>
      <w:r w:rsidR="007B17AA">
        <w:rPr>
          <w:rFonts w:ascii="Verdana" w:hAnsi="Verdana" w:cs="Times New Roman"/>
          <w:bCs/>
          <w:sz w:val="20"/>
          <w:szCs w:val="20"/>
        </w:rPr>
        <w:t xml:space="preserve">uropees </w:t>
      </w:r>
      <w:r w:rsidRPr="00004E31" w:rsidR="00004E31">
        <w:rPr>
          <w:rFonts w:ascii="Verdana" w:hAnsi="Verdana" w:cs="Times New Roman"/>
          <w:bCs/>
          <w:sz w:val="20"/>
          <w:szCs w:val="20"/>
        </w:rPr>
        <w:t>P</w:t>
      </w:r>
      <w:r w:rsidR="007B17AA">
        <w:rPr>
          <w:rFonts w:ascii="Verdana" w:hAnsi="Verdana" w:cs="Times New Roman"/>
          <w:bCs/>
          <w:sz w:val="20"/>
          <w:szCs w:val="20"/>
        </w:rPr>
        <w:t>arlement</w:t>
      </w:r>
      <w:r w:rsidRPr="00004E31" w:rsidR="00004E31">
        <w:rPr>
          <w:rFonts w:ascii="Verdana" w:hAnsi="Verdana" w:cs="Times New Roman"/>
          <w:bCs/>
          <w:sz w:val="20"/>
          <w:szCs w:val="20"/>
        </w:rPr>
        <w:t xml:space="preserve">. </w:t>
      </w:r>
      <w:r>
        <w:rPr>
          <w:rFonts w:ascii="Verdana" w:hAnsi="Verdana" w:cs="Times New Roman"/>
          <w:bCs/>
          <w:sz w:val="20"/>
          <w:szCs w:val="20"/>
        </w:rPr>
        <w:t xml:space="preserve">Het voorzitterschap </w:t>
      </w:r>
      <w:r w:rsidR="006360BB">
        <w:rPr>
          <w:rFonts w:ascii="Verdana" w:hAnsi="Verdana" w:cs="Times New Roman"/>
          <w:bCs/>
          <w:sz w:val="20"/>
          <w:szCs w:val="20"/>
        </w:rPr>
        <w:t xml:space="preserve">gaf aan dat het </w:t>
      </w:r>
      <w:r>
        <w:rPr>
          <w:rFonts w:ascii="Verdana" w:hAnsi="Verdana" w:cs="Times New Roman"/>
          <w:bCs/>
          <w:sz w:val="20"/>
          <w:szCs w:val="20"/>
        </w:rPr>
        <w:t>n</w:t>
      </w:r>
      <w:r w:rsidRPr="00004E31" w:rsidR="00004E31">
        <w:rPr>
          <w:rFonts w:ascii="Verdana" w:hAnsi="Verdana" w:cs="Times New Roman"/>
          <w:bCs/>
          <w:sz w:val="20"/>
          <w:szCs w:val="20"/>
        </w:rPr>
        <w:t xml:space="preserve">oodzakelijk </w:t>
      </w:r>
      <w:r w:rsidR="006360BB">
        <w:rPr>
          <w:rFonts w:ascii="Verdana" w:hAnsi="Verdana" w:cs="Times New Roman"/>
          <w:bCs/>
          <w:sz w:val="20"/>
          <w:szCs w:val="20"/>
        </w:rPr>
        <w:t xml:space="preserve">is </w:t>
      </w:r>
      <w:r w:rsidRPr="00004E31" w:rsidR="00004E31">
        <w:rPr>
          <w:rFonts w:ascii="Verdana" w:hAnsi="Verdana" w:cs="Times New Roman"/>
          <w:bCs/>
          <w:sz w:val="20"/>
          <w:szCs w:val="20"/>
        </w:rPr>
        <w:t xml:space="preserve">dat </w:t>
      </w:r>
      <w:r>
        <w:rPr>
          <w:rFonts w:ascii="Verdana" w:hAnsi="Verdana" w:cs="Times New Roman"/>
          <w:bCs/>
          <w:sz w:val="20"/>
          <w:szCs w:val="20"/>
        </w:rPr>
        <w:t xml:space="preserve">de </w:t>
      </w:r>
      <w:r w:rsidRPr="00004E31" w:rsidR="00004E31">
        <w:rPr>
          <w:rFonts w:ascii="Verdana" w:hAnsi="Verdana" w:cs="Times New Roman"/>
          <w:bCs/>
          <w:sz w:val="20"/>
          <w:szCs w:val="20"/>
        </w:rPr>
        <w:t xml:space="preserve">Raad goed </w:t>
      </w:r>
      <w:r w:rsidR="007B17AA">
        <w:rPr>
          <w:rFonts w:ascii="Verdana" w:hAnsi="Verdana" w:cs="Times New Roman"/>
          <w:bCs/>
          <w:sz w:val="20"/>
          <w:szCs w:val="20"/>
        </w:rPr>
        <w:t>aangesloten blijft bij het werk van dit comité.</w:t>
      </w:r>
      <w:r w:rsidRPr="00004E31" w:rsidR="00004E31">
        <w:rPr>
          <w:rFonts w:ascii="Verdana" w:hAnsi="Verdana" w:cs="Times New Roman"/>
          <w:bCs/>
          <w:sz w:val="20"/>
          <w:szCs w:val="20"/>
        </w:rPr>
        <w:t>  </w:t>
      </w:r>
    </w:p>
    <w:p w:rsidRPr="00004E31" w:rsidR="00004E31" w:rsidP="00004E31" w:rsidRDefault="00004E31">
      <w:pPr>
        <w:spacing w:after="0" w:line="240" w:lineRule="auto"/>
        <w:rPr>
          <w:rFonts w:ascii="Verdana" w:hAnsi="Verdana" w:cs="Times New Roman"/>
          <w:bCs/>
          <w:sz w:val="20"/>
          <w:szCs w:val="20"/>
        </w:rPr>
      </w:pPr>
      <w:r w:rsidRPr="00004E31">
        <w:rPr>
          <w:rFonts w:ascii="Verdana" w:hAnsi="Verdana" w:cs="Times New Roman"/>
          <w:bCs/>
          <w:sz w:val="20"/>
          <w:szCs w:val="20"/>
        </w:rPr>
        <w:t> </w:t>
      </w:r>
    </w:p>
    <w:p w:rsidR="00004E31" w:rsidP="00624CEC" w:rsidRDefault="00004E31">
      <w:pPr>
        <w:spacing w:after="0" w:line="240" w:lineRule="auto"/>
        <w:rPr>
          <w:rFonts w:ascii="Verdana" w:hAnsi="Verdana" w:cs="Times New Roman"/>
          <w:bCs/>
          <w:sz w:val="20"/>
          <w:szCs w:val="20"/>
        </w:rPr>
      </w:pPr>
      <w:r w:rsidRPr="00004E31">
        <w:rPr>
          <w:rFonts w:ascii="Verdana" w:hAnsi="Verdana" w:cs="Times New Roman"/>
          <w:bCs/>
          <w:sz w:val="20"/>
          <w:szCs w:val="20"/>
        </w:rPr>
        <w:t>Commissarissen Avromopoulos en King</w:t>
      </w:r>
      <w:r w:rsidR="000D66C4">
        <w:rPr>
          <w:rFonts w:ascii="Verdana" w:hAnsi="Verdana" w:cs="Times New Roman"/>
          <w:bCs/>
          <w:sz w:val="20"/>
          <w:szCs w:val="20"/>
        </w:rPr>
        <w:t xml:space="preserve"> o</w:t>
      </w:r>
      <w:r w:rsidRPr="00004E31">
        <w:rPr>
          <w:rFonts w:ascii="Verdana" w:hAnsi="Verdana" w:cs="Times New Roman"/>
          <w:bCs/>
          <w:sz w:val="20"/>
          <w:szCs w:val="20"/>
        </w:rPr>
        <w:t>nderstre</w:t>
      </w:r>
      <w:r w:rsidR="000D66C4">
        <w:rPr>
          <w:rFonts w:ascii="Verdana" w:hAnsi="Verdana" w:cs="Times New Roman"/>
          <w:bCs/>
          <w:sz w:val="20"/>
          <w:szCs w:val="20"/>
        </w:rPr>
        <w:t>e</w:t>
      </w:r>
      <w:r w:rsidRPr="00004E31">
        <w:rPr>
          <w:rFonts w:ascii="Verdana" w:hAnsi="Verdana" w:cs="Times New Roman"/>
          <w:bCs/>
          <w:sz w:val="20"/>
          <w:szCs w:val="20"/>
        </w:rPr>
        <w:t>p</w:t>
      </w:r>
      <w:r w:rsidR="000D66C4">
        <w:rPr>
          <w:rFonts w:ascii="Verdana" w:hAnsi="Verdana" w:cs="Times New Roman"/>
          <w:bCs/>
          <w:sz w:val="20"/>
          <w:szCs w:val="20"/>
        </w:rPr>
        <w:t>t</w:t>
      </w:r>
      <w:r w:rsidRPr="00004E31">
        <w:rPr>
          <w:rFonts w:ascii="Verdana" w:hAnsi="Verdana" w:cs="Times New Roman"/>
          <w:bCs/>
          <w:sz w:val="20"/>
          <w:szCs w:val="20"/>
        </w:rPr>
        <w:t xml:space="preserve">en </w:t>
      </w:r>
      <w:r w:rsidR="000D66C4">
        <w:rPr>
          <w:rFonts w:ascii="Verdana" w:hAnsi="Verdana" w:cs="Times New Roman"/>
          <w:bCs/>
          <w:sz w:val="20"/>
          <w:szCs w:val="20"/>
        </w:rPr>
        <w:t xml:space="preserve">het </w:t>
      </w:r>
      <w:r w:rsidRPr="00004E31">
        <w:rPr>
          <w:rFonts w:ascii="Verdana" w:hAnsi="Verdana" w:cs="Times New Roman"/>
          <w:bCs/>
          <w:sz w:val="20"/>
          <w:szCs w:val="20"/>
        </w:rPr>
        <w:t>belang van informatie</w:t>
      </w:r>
      <w:r w:rsidR="000D66C4">
        <w:rPr>
          <w:rFonts w:ascii="Verdana" w:hAnsi="Verdana" w:cs="Times New Roman"/>
          <w:bCs/>
          <w:sz w:val="20"/>
          <w:szCs w:val="20"/>
        </w:rPr>
        <w:t>-</w:t>
      </w:r>
      <w:r w:rsidRPr="00004E31">
        <w:rPr>
          <w:rFonts w:ascii="Verdana" w:hAnsi="Verdana" w:cs="Times New Roman"/>
          <w:bCs/>
          <w:sz w:val="20"/>
          <w:szCs w:val="20"/>
        </w:rPr>
        <w:t>uitwisseling en interoperabiliteit</w:t>
      </w:r>
      <w:r w:rsidR="000D66C4">
        <w:rPr>
          <w:rFonts w:ascii="Verdana" w:hAnsi="Verdana" w:cs="Times New Roman"/>
          <w:bCs/>
          <w:sz w:val="20"/>
          <w:szCs w:val="20"/>
        </w:rPr>
        <w:t xml:space="preserve"> van datasystemen</w:t>
      </w:r>
      <w:r w:rsidRPr="00004E31">
        <w:rPr>
          <w:rFonts w:ascii="Verdana" w:hAnsi="Verdana" w:cs="Times New Roman"/>
          <w:bCs/>
          <w:sz w:val="20"/>
          <w:szCs w:val="20"/>
        </w:rPr>
        <w:t xml:space="preserve">. </w:t>
      </w:r>
      <w:r w:rsidR="000D66C4">
        <w:rPr>
          <w:rFonts w:ascii="Verdana" w:hAnsi="Verdana" w:cs="Times New Roman"/>
          <w:bCs/>
          <w:sz w:val="20"/>
          <w:szCs w:val="20"/>
        </w:rPr>
        <w:t>Volgens hen moeten e</w:t>
      </w:r>
      <w:r w:rsidRPr="00004E31">
        <w:rPr>
          <w:rFonts w:ascii="Verdana" w:hAnsi="Verdana" w:cs="Times New Roman"/>
          <w:bCs/>
          <w:sz w:val="20"/>
          <w:szCs w:val="20"/>
        </w:rPr>
        <w:t xml:space="preserve">erst </w:t>
      </w:r>
      <w:r w:rsidR="000D66C4">
        <w:rPr>
          <w:rFonts w:ascii="Verdana" w:hAnsi="Verdana" w:cs="Times New Roman"/>
          <w:bCs/>
          <w:sz w:val="20"/>
          <w:szCs w:val="20"/>
        </w:rPr>
        <w:t xml:space="preserve">de </w:t>
      </w:r>
      <w:r w:rsidRPr="00004E31">
        <w:rPr>
          <w:rFonts w:ascii="Verdana" w:hAnsi="Verdana" w:cs="Times New Roman"/>
          <w:bCs/>
          <w:sz w:val="20"/>
          <w:szCs w:val="20"/>
        </w:rPr>
        <w:t xml:space="preserve">onderhandelingen </w:t>
      </w:r>
      <w:r w:rsidR="000D66C4">
        <w:rPr>
          <w:rFonts w:ascii="Verdana" w:hAnsi="Verdana" w:cs="Times New Roman"/>
          <w:bCs/>
          <w:sz w:val="20"/>
          <w:szCs w:val="20"/>
        </w:rPr>
        <w:t xml:space="preserve">over </w:t>
      </w:r>
      <w:r w:rsidRPr="00004E31">
        <w:rPr>
          <w:rFonts w:ascii="Verdana" w:hAnsi="Verdana" w:cs="Times New Roman"/>
          <w:bCs/>
          <w:sz w:val="20"/>
          <w:szCs w:val="20"/>
        </w:rPr>
        <w:t>SIS, ETIAS, Eurodac</w:t>
      </w:r>
      <w:r w:rsidR="005A724A">
        <w:rPr>
          <w:rFonts w:ascii="Verdana" w:hAnsi="Verdana" w:cs="Times New Roman"/>
          <w:bCs/>
          <w:sz w:val="20"/>
          <w:szCs w:val="20"/>
        </w:rPr>
        <w:t xml:space="preserve"> (</w:t>
      </w:r>
      <w:r w:rsidRPr="005A724A" w:rsidR="005A724A">
        <w:rPr>
          <w:rFonts w:ascii="Verdana" w:hAnsi="Verdana" w:cs="Times New Roman"/>
          <w:bCs/>
          <w:sz w:val="20"/>
          <w:szCs w:val="20"/>
        </w:rPr>
        <w:t>European Dactyloscopy</w:t>
      </w:r>
      <w:r w:rsidR="005A724A">
        <w:rPr>
          <w:rFonts w:ascii="Verdana" w:hAnsi="Verdana" w:cs="Times New Roman"/>
          <w:bCs/>
          <w:sz w:val="20"/>
          <w:szCs w:val="20"/>
        </w:rPr>
        <w:t>)</w:t>
      </w:r>
      <w:r w:rsidRPr="00004E31">
        <w:rPr>
          <w:rFonts w:ascii="Verdana" w:hAnsi="Verdana" w:cs="Times New Roman"/>
          <w:bCs/>
          <w:sz w:val="20"/>
          <w:szCs w:val="20"/>
        </w:rPr>
        <w:t xml:space="preserve"> en eu-LISA </w:t>
      </w:r>
      <w:r w:rsidR="005A724A">
        <w:rPr>
          <w:rFonts w:ascii="Verdana" w:hAnsi="Verdana" w:cs="Times New Roman"/>
          <w:bCs/>
          <w:sz w:val="20"/>
          <w:szCs w:val="20"/>
        </w:rPr>
        <w:t>(</w:t>
      </w:r>
      <w:r w:rsidRPr="005A724A" w:rsidR="005A724A">
        <w:rPr>
          <w:rFonts w:ascii="Verdana" w:hAnsi="Verdana" w:cs="Times New Roman"/>
          <w:bCs/>
          <w:sz w:val="20"/>
          <w:szCs w:val="20"/>
        </w:rPr>
        <w:t>European Agency for the operational management of Large-Scale IT Systems in the area of freedom, security and justice</w:t>
      </w:r>
      <w:r w:rsidR="005A724A">
        <w:rPr>
          <w:rFonts w:ascii="Verdana" w:hAnsi="Verdana" w:cs="Times New Roman"/>
          <w:bCs/>
          <w:sz w:val="20"/>
          <w:szCs w:val="20"/>
        </w:rPr>
        <w:t xml:space="preserve">) </w:t>
      </w:r>
      <w:r w:rsidR="000D66C4">
        <w:rPr>
          <w:rFonts w:ascii="Verdana" w:hAnsi="Verdana" w:cs="Times New Roman"/>
          <w:bCs/>
          <w:sz w:val="20"/>
          <w:szCs w:val="20"/>
        </w:rPr>
        <w:t xml:space="preserve">worden afgerond, </w:t>
      </w:r>
      <w:r w:rsidRPr="00004E31">
        <w:rPr>
          <w:rFonts w:ascii="Verdana" w:hAnsi="Verdana" w:cs="Times New Roman"/>
          <w:bCs/>
          <w:sz w:val="20"/>
          <w:szCs w:val="20"/>
        </w:rPr>
        <w:t xml:space="preserve">voordat </w:t>
      </w:r>
      <w:r w:rsidR="000D66C4">
        <w:rPr>
          <w:rFonts w:ascii="Verdana" w:hAnsi="Verdana" w:cs="Times New Roman"/>
          <w:bCs/>
          <w:sz w:val="20"/>
          <w:szCs w:val="20"/>
        </w:rPr>
        <w:t xml:space="preserve">het </w:t>
      </w:r>
      <w:r w:rsidRPr="00004E31">
        <w:rPr>
          <w:rFonts w:ascii="Verdana" w:hAnsi="Verdana" w:cs="Times New Roman"/>
          <w:bCs/>
          <w:sz w:val="20"/>
          <w:szCs w:val="20"/>
        </w:rPr>
        <w:t xml:space="preserve">wetsvoorstel </w:t>
      </w:r>
      <w:r w:rsidR="000D66C4">
        <w:rPr>
          <w:rFonts w:ascii="Verdana" w:hAnsi="Verdana" w:cs="Times New Roman"/>
          <w:bCs/>
          <w:sz w:val="20"/>
          <w:szCs w:val="20"/>
        </w:rPr>
        <w:t xml:space="preserve">over </w:t>
      </w:r>
      <w:r w:rsidRPr="00004E31">
        <w:rPr>
          <w:rFonts w:ascii="Verdana" w:hAnsi="Verdana" w:cs="Times New Roman"/>
          <w:bCs/>
          <w:sz w:val="20"/>
          <w:szCs w:val="20"/>
        </w:rPr>
        <w:t xml:space="preserve">interoperabiliteit </w:t>
      </w:r>
      <w:r w:rsidR="000D66C4">
        <w:rPr>
          <w:rFonts w:ascii="Verdana" w:hAnsi="Verdana" w:cs="Times New Roman"/>
          <w:bCs/>
          <w:sz w:val="20"/>
          <w:szCs w:val="20"/>
        </w:rPr>
        <w:t xml:space="preserve">kan worden </w:t>
      </w:r>
      <w:r w:rsidRPr="00004E31">
        <w:rPr>
          <w:rFonts w:ascii="Verdana" w:hAnsi="Verdana" w:cs="Times New Roman"/>
          <w:bCs/>
          <w:sz w:val="20"/>
          <w:szCs w:val="20"/>
        </w:rPr>
        <w:t xml:space="preserve">aangeboden. </w:t>
      </w:r>
      <w:r w:rsidR="000D66C4">
        <w:rPr>
          <w:rFonts w:ascii="Verdana" w:hAnsi="Verdana" w:cs="Times New Roman"/>
          <w:bCs/>
          <w:sz w:val="20"/>
          <w:szCs w:val="20"/>
        </w:rPr>
        <w:t xml:space="preserve">De Commissie </w:t>
      </w:r>
      <w:r w:rsidRPr="00004E31">
        <w:rPr>
          <w:rFonts w:ascii="Verdana" w:hAnsi="Verdana" w:cs="Times New Roman"/>
          <w:bCs/>
          <w:sz w:val="20"/>
          <w:szCs w:val="20"/>
        </w:rPr>
        <w:t xml:space="preserve">verwacht dit voorstel eind 2017 te kunnen </w:t>
      </w:r>
      <w:r w:rsidR="000D66C4">
        <w:rPr>
          <w:rFonts w:ascii="Verdana" w:hAnsi="Verdana" w:cs="Times New Roman"/>
          <w:bCs/>
          <w:sz w:val="20"/>
          <w:szCs w:val="20"/>
        </w:rPr>
        <w:t>in</w:t>
      </w:r>
      <w:r w:rsidRPr="00004E31">
        <w:rPr>
          <w:rFonts w:ascii="Verdana" w:hAnsi="Verdana" w:cs="Times New Roman"/>
          <w:bCs/>
          <w:sz w:val="20"/>
          <w:szCs w:val="20"/>
        </w:rPr>
        <w:t xml:space="preserve">dienen. </w:t>
      </w:r>
      <w:r w:rsidR="000D66C4">
        <w:rPr>
          <w:rFonts w:ascii="Verdana" w:hAnsi="Verdana" w:cs="Times New Roman"/>
          <w:bCs/>
          <w:sz w:val="20"/>
          <w:szCs w:val="20"/>
        </w:rPr>
        <w:t xml:space="preserve">Zij gaven aan dat radicalisering nu </w:t>
      </w:r>
      <w:r w:rsidRPr="00004E31">
        <w:rPr>
          <w:rFonts w:ascii="Verdana" w:hAnsi="Verdana" w:cs="Times New Roman"/>
          <w:bCs/>
          <w:sz w:val="20"/>
          <w:szCs w:val="20"/>
        </w:rPr>
        <w:t>de grootste dreiging</w:t>
      </w:r>
      <w:r w:rsidR="000D66C4">
        <w:rPr>
          <w:rFonts w:ascii="Verdana" w:hAnsi="Verdana" w:cs="Times New Roman"/>
          <w:bCs/>
          <w:sz w:val="20"/>
          <w:szCs w:val="20"/>
        </w:rPr>
        <w:t xml:space="preserve"> vormt en daarom de meeste aandacht verdient. </w:t>
      </w:r>
      <w:r w:rsidRPr="00004E31">
        <w:rPr>
          <w:rFonts w:ascii="Verdana" w:hAnsi="Verdana" w:cs="Times New Roman"/>
          <w:bCs/>
          <w:sz w:val="20"/>
          <w:szCs w:val="20"/>
        </w:rPr>
        <w:t xml:space="preserve">In oktober 2017 zal </w:t>
      </w:r>
      <w:r w:rsidR="000D66C4">
        <w:rPr>
          <w:rFonts w:ascii="Verdana" w:hAnsi="Verdana" w:cs="Times New Roman"/>
          <w:bCs/>
          <w:sz w:val="20"/>
          <w:szCs w:val="20"/>
        </w:rPr>
        <w:t>de Commissie een contraterrorisme</w:t>
      </w:r>
      <w:r w:rsidRPr="00004E31">
        <w:rPr>
          <w:rFonts w:ascii="Verdana" w:hAnsi="Verdana" w:cs="Times New Roman"/>
          <w:bCs/>
          <w:sz w:val="20"/>
          <w:szCs w:val="20"/>
        </w:rPr>
        <w:t xml:space="preserve">pakket presenteren. Focus hierin </w:t>
      </w:r>
      <w:r w:rsidR="000D66C4">
        <w:rPr>
          <w:rFonts w:ascii="Verdana" w:hAnsi="Verdana" w:cs="Times New Roman"/>
          <w:bCs/>
          <w:sz w:val="20"/>
          <w:szCs w:val="20"/>
        </w:rPr>
        <w:t xml:space="preserve">zal liggen </w:t>
      </w:r>
      <w:r w:rsidRPr="00004E31">
        <w:rPr>
          <w:rFonts w:ascii="Verdana" w:hAnsi="Verdana" w:cs="Times New Roman"/>
          <w:bCs/>
          <w:sz w:val="20"/>
          <w:szCs w:val="20"/>
        </w:rPr>
        <w:t>op informatie</w:t>
      </w:r>
      <w:r w:rsidR="000D66C4">
        <w:rPr>
          <w:rFonts w:ascii="Verdana" w:hAnsi="Verdana" w:cs="Times New Roman"/>
          <w:bCs/>
          <w:sz w:val="20"/>
          <w:szCs w:val="20"/>
        </w:rPr>
        <w:t>-</w:t>
      </w:r>
      <w:r w:rsidRPr="00004E31">
        <w:rPr>
          <w:rFonts w:ascii="Verdana" w:hAnsi="Verdana" w:cs="Times New Roman"/>
          <w:bCs/>
          <w:sz w:val="20"/>
          <w:szCs w:val="20"/>
        </w:rPr>
        <w:t xml:space="preserve"> uitwisseling (systematisch en automatisch), </w:t>
      </w:r>
      <w:r w:rsidR="000D66C4">
        <w:rPr>
          <w:rFonts w:ascii="Verdana" w:hAnsi="Verdana" w:cs="Times New Roman"/>
          <w:bCs/>
          <w:sz w:val="20"/>
          <w:szCs w:val="20"/>
        </w:rPr>
        <w:t xml:space="preserve">het </w:t>
      </w:r>
      <w:r w:rsidRPr="00004E31">
        <w:rPr>
          <w:rFonts w:ascii="Verdana" w:hAnsi="Verdana" w:cs="Times New Roman"/>
          <w:bCs/>
          <w:sz w:val="20"/>
          <w:szCs w:val="20"/>
        </w:rPr>
        <w:t xml:space="preserve">creëren van </w:t>
      </w:r>
      <w:r w:rsidR="000D66C4">
        <w:rPr>
          <w:rFonts w:ascii="Verdana" w:hAnsi="Verdana" w:cs="Times New Roman"/>
          <w:bCs/>
          <w:sz w:val="20"/>
          <w:szCs w:val="20"/>
        </w:rPr>
        <w:t>SIS-</w:t>
      </w:r>
      <w:r w:rsidRPr="000D66C4" w:rsidR="000D66C4">
        <w:rPr>
          <w:rFonts w:ascii="Verdana" w:hAnsi="Verdana" w:cs="Times New Roman"/>
          <w:bCs/>
          <w:i/>
          <w:iCs/>
          <w:sz w:val="20"/>
          <w:szCs w:val="20"/>
        </w:rPr>
        <w:t>alerts</w:t>
      </w:r>
      <w:r w:rsidR="000D66C4">
        <w:rPr>
          <w:rFonts w:ascii="Verdana" w:hAnsi="Verdana" w:cs="Times New Roman"/>
          <w:bCs/>
          <w:sz w:val="20"/>
          <w:szCs w:val="20"/>
        </w:rPr>
        <w:t xml:space="preserve"> voor contraterrorisme</w:t>
      </w:r>
      <w:r w:rsidRPr="00004E31">
        <w:rPr>
          <w:rFonts w:ascii="Verdana" w:hAnsi="Verdana" w:cs="Times New Roman"/>
          <w:bCs/>
          <w:sz w:val="20"/>
          <w:szCs w:val="20"/>
        </w:rPr>
        <w:t xml:space="preserve">, interoperabiliteit, </w:t>
      </w:r>
      <w:r w:rsidR="000D66C4">
        <w:rPr>
          <w:rFonts w:ascii="Verdana" w:hAnsi="Verdana" w:cs="Times New Roman"/>
          <w:bCs/>
          <w:sz w:val="20"/>
          <w:szCs w:val="20"/>
        </w:rPr>
        <w:t xml:space="preserve">het </w:t>
      </w:r>
      <w:r w:rsidRPr="00004E31">
        <w:rPr>
          <w:rFonts w:ascii="Verdana" w:hAnsi="Verdana" w:cs="Times New Roman"/>
          <w:bCs/>
          <w:sz w:val="20"/>
          <w:szCs w:val="20"/>
        </w:rPr>
        <w:t>regelen van een geautomatiseerde toeg</w:t>
      </w:r>
      <w:r w:rsidR="000D66C4">
        <w:rPr>
          <w:rFonts w:ascii="Verdana" w:hAnsi="Verdana" w:cs="Times New Roman"/>
          <w:bCs/>
          <w:sz w:val="20"/>
          <w:szCs w:val="20"/>
        </w:rPr>
        <w:t>ang van ECTC (Europol) tot SIS-</w:t>
      </w:r>
      <w:r w:rsidRPr="000D66C4">
        <w:rPr>
          <w:rFonts w:ascii="Verdana" w:hAnsi="Verdana" w:cs="Times New Roman"/>
          <w:bCs/>
          <w:i/>
          <w:iCs/>
          <w:sz w:val="20"/>
          <w:szCs w:val="20"/>
        </w:rPr>
        <w:t>alerts</w:t>
      </w:r>
      <w:r w:rsidRPr="00004E31">
        <w:rPr>
          <w:rFonts w:ascii="Verdana" w:hAnsi="Verdana" w:cs="Times New Roman"/>
          <w:bCs/>
          <w:sz w:val="20"/>
          <w:szCs w:val="20"/>
        </w:rPr>
        <w:t xml:space="preserve">. Daarnaast </w:t>
      </w:r>
      <w:r w:rsidR="00624CEC">
        <w:rPr>
          <w:rFonts w:ascii="Verdana" w:hAnsi="Verdana" w:cs="Times New Roman"/>
          <w:bCs/>
          <w:sz w:val="20"/>
          <w:szCs w:val="20"/>
        </w:rPr>
        <w:t>zal in dit pakket worden ge</w:t>
      </w:r>
      <w:r w:rsidRPr="00004E31">
        <w:rPr>
          <w:rFonts w:ascii="Verdana" w:hAnsi="Verdana" w:cs="Times New Roman"/>
          <w:bCs/>
          <w:sz w:val="20"/>
          <w:szCs w:val="20"/>
        </w:rPr>
        <w:t>k</w:t>
      </w:r>
      <w:r w:rsidR="00624CEC">
        <w:rPr>
          <w:rFonts w:ascii="Verdana" w:hAnsi="Verdana" w:cs="Times New Roman"/>
          <w:bCs/>
          <w:sz w:val="20"/>
          <w:szCs w:val="20"/>
        </w:rPr>
        <w:t>e</w:t>
      </w:r>
      <w:r w:rsidRPr="00004E31">
        <w:rPr>
          <w:rFonts w:ascii="Verdana" w:hAnsi="Verdana" w:cs="Times New Roman"/>
          <w:bCs/>
          <w:sz w:val="20"/>
          <w:szCs w:val="20"/>
        </w:rPr>
        <w:t xml:space="preserve">ken naar verbetering </w:t>
      </w:r>
      <w:r w:rsidR="00624CEC">
        <w:rPr>
          <w:rFonts w:ascii="Verdana" w:hAnsi="Verdana" w:cs="Times New Roman"/>
          <w:bCs/>
          <w:sz w:val="20"/>
          <w:szCs w:val="20"/>
        </w:rPr>
        <w:t xml:space="preserve">van de richtlijn over </w:t>
      </w:r>
      <w:r w:rsidRPr="00004E31">
        <w:rPr>
          <w:rFonts w:ascii="Verdana" w:hAnsi="Verdana" w:cs="Times New Roman"/>
          <w:bCs/>
          <w:sz w:val="20"/>
          <w:szCs w:val="20"/>
        </w:rPr>
        <w:t xml:space="preserve">precursoren voor explosieven </w:t>
      </w:r>
      <w:r w:rsidR="00624CEC">
        <w:rPr>
          <w:rFonts w:ascii="Verdana" w:hAnsi="Verdana" w:cs="Times New Roman"/>
          <w:bCs/>
          <w:sz w:val="20"/>
          <w:szCs w:val="20"/>
        </w:rPr>
        <w:t xml:space="preserve">alsook naar </w:t>
      </w:r>
      <w:r w:rsidRPr="00004E31">
        <w:rPr>
          <w:rFonts w:ascii="Verdana" w:hAnsi="Verdana" w:cs="Times New Roman"/>
          <w:bCs/>
          <w:sz w:val="20"/>
          <w:szCs w:val="20"/>
        </w:rPr>
        <w:t>de bescherming van publieke plaatsen (soft targets).  </w:t>
      </w:r>
    </w:p>
    <w:p w:rsidRPr="00004E31" w:rsidR="00624CEC" w:rsidP="00624CEC" w:rsidRDefault="00624CEC">
      <w:pPr>
        <w:spacing w:after="0" w:line="240" w:lineRule="auto"/>
        <w:rPr>
          <w:rFonts w:ascii="Verdana" w:hAnsi="Verdana" w:cs="Times New Roman"/>
          <w:bCs/>
          <w:sz w:val="20"/>
          <w:szCs w:val="20"/>
        </w:rPr>
      </w:pPr>
    </w:p>
    <w:p w:rsidRPr="00B920E9" w:rsidR="00004E31" w:rsidP="005A724A" w:rsidRDefault="00624CEC">
      <w:pPr>
        <w:spacing w:after="0" w:line="240" w:lineRule="auto"/>
        <w:rPr>
          <w:rFonts w:ascii="Verdana" w:hAnsi="Verdana" w:cs="Times New Roman"/>
          <w:bCs/>
          <w:sz w:val="20"/>
          <w:szCs w:val="20"/>
        </w:rPr>
      </w:pPr>
      <w:r>
        <w:rPr>
          <w:rFonts w:ascii="Verdana" w:hAnsi="Verdana" w:cs="Times New Roman"/>
          <w:bCs/>
          <w:sz w:val="20"/>
          <w:szCs w:val="20"/>
        </w:rPr>
        <w:t>Daarna reageerden 19 lidstaten</w:t>
      </w:r>
      <w:r w:rsidRPr="00004E31" w:rsidR="00004E31">
        <w:rPr>
          <w:rFonts w:ascii="Verdana" w:hAnsi="Verdana" w:cs="Times New Roman"/>
          <w:bCs/>
          <w:sz w:val="20"/>
          <w:szCs w:val="20"/>
        </w:rPr>
        <w:t>. In alle interventies wer</w:t>
      </w:r>
      <w:r>
        <w:rPr>
          <w:rFonts w:ascii="Verdana" w:hAnsi="Verdana" w:cs="Times New Roman"/>
          <w:bCs/>
          <w:sz w:val="20"/>
          <w:szCs w:val="20"/>
        </w:rPr>
        <w:t>d</w:t>
      </w:r>
      <w:r w:rsidRPr="00004E31" w:rsidR="00004E31">
        <w:rPr>
          <w:rFonts w:ascii="Verdana" w:hAnsi="Verdana" w:cs="Times New Roman"/>
          <w:bCs/>
          <w:sz w:val="20"/>
          <w:szCs w:val="20"/>
        </w:rPr>
        <w:t xml:space="preserve">en als prioriteit preventie van radicalisering, </w:t>
      </w:r>
      <w:r w:rsidRPr="00B920E9" w:rsidR="00004E31">
        <w:rPr>
          <w:rFonts w:ascii="Verdana" w:hAnsi="Verdana" w:cs="Times New Roman"/>
          <w:bCs/>
          <w:sz w:val="20"/>
          <w:szCs w:val="20"/>
        </w:rPr>
        <w:t xml:space="preserve">informatie-uitwisseling en interoperabiliteit genoemd. </w:t>
      </w:r>
      <w:r w:rsidRPr="00B920E9" w:rsidR="00E35CD1">
        <w:rPr>
          <w:rFonts w:ascii="Verdana" w:hAnsi="Verdana" w:cs="Times New Roman"/>
          <w:bCs/>
          <w:sz w:val="20"/>
          <w:szCs w:val="20"/>
        </w:rPr>
        <w:t xml:space="preserve">De </w:t>
      </w:r>
      <w:r w:rsidRPr="00B920E9" w:rsidR="00004E31">
        <w:rPr>
          <w:rFonts w:ascii="Verdana" w:hAnsi="Verdana" w:cs="Times New Roman"/>
          <w:bCs/>
          <w:sz w:val="20"/>
          <w:szCs w:val="20"/>
        </w:rPr>
        <w:t>aanpassing van artikel 25 Schengen</w:t>
      </w:r>
      <w:r w:rsidRPr="00B920E9" w:rsidR="00E35CD1">
        <w:rPr>
          <w:rFonts w:ascii="Verdana" w:hAnsi="Verdana" w:cs="Times New Roman"/>
          <w:bCs/>
          <w:sz w:val="20"/>
          <w:szCs w:val="20"/>
        </w:rPr>
        <w:t>grenscode,</w:t>
      </w:r>
      <w:r w:rsidRPr="00B920E9" w:rsidR="00004E31">
        <w:rPr>
          <w:rFonts w:ascii="Verdana" w:hAnsi="Verdana" w:cs="Times New Roman"/>
          <w:bCs/>
          <w:sz w:val="20"/>
          <w:szCs w:val="20"/>
        </w:rPr>
        <w:t xml:space="preserve"> </w:t>
      </w:r>
      <w:r w:rsidRPr="00B920E9" w:rsidR="00E35CD1">
        <w:rPr>
          <w:rFonts w:ascii="Verdana" w:hAnsi="Verdana" w:cs="Times New Roman"/>
          <w:bCs/>
          <w:sz w:val="20"/>
          <w:szCs w:val="20"/>
        </w:rPr>
        <w:t xml:space="preserve">zodat </w:t>
      </w:r>
      <w:r w:rsidRPr="00B920E9" w:rsidR="00004E31">
        <w:rPr>
          <w:rFonts w:ascii="Verdana" w:hAnsi="Verdana" w:cs="Times New Roman"/>
          <w:bCs/>
          <w:sz w:val="20"/>
          <w:szCs w:val="20"/>
        </w:rPr>
        <w:t>‘targeted’ grenscontroles</w:t>
      </w:r>
      <w:r w:rsidRPr="00B920E9" w:rsidR="00E35CD1">
        <w:rPr>
          <w:rFonts w:ascii="Verdana" w:hAnsi="Verdana" w:cs="Times New Roman"/>
          <w:bCs/>
          <w:sz w:val="20"/>
          <w:szCs w:val="20"/>
        </w:rPr>
        <w:t xml:space="preserve"> en g</w:t>
      </w:r>
      <w:r w:rsidRPr="00B920E9" w:rsidR="00004E31">
        <w:rPr>
          <w:rFonts w:ascii="Verdana" w:hAnsi="Verdana" w:cs="Times New Roman"/>
          <w:bCs/>
          <w:sz w:val="20"/>
          <w:szCs w:val="20"/>
        </w:rPr>
        <w:t xml:space="preserve">rotere flexibiliteit voor </w:t>
      </w:r>
      <w:r w:rsidRPr="00B920E9" w:rsidR="00E35CD1">
        <w:rPr>
          <w:rFonts w:ascii="Verdana" w:hAnsi="Verdana" w:cs="Times New Roman"/>
          <w:bCs/>
          <w:sz w:val="20"/>
          <w:szCs w:val="20"/>
        </w:rPr>
        <w:t xml:space="preserve">het </w:t>
      </w:r>
      <w:r w:rsidRPr="00B920E9" w:rsidR="00004E31">
        <w:rPr>
          <w:rFonts w:ascii="Verdana" w:hAnsi="Verdana" w:cs="Times New Roman"/>
          <w:bCs/>
          <w:sz w:val="20"/>
          <w:szCs w:val="20"/>
        </w:rPr>
        <w:t xml:space="preserve">inroepen </w:t>
      </w:r>
      <w:r w:rsidRPr="00B920E9" w:rsidR="00E35CD1">
        <w:rPr>
          <w:rFonts w:ascii="Verdana" w:hAnsi="Verdana" w:cs="Times New Roman"/>
          <w:bCs/>
          <w:sz w:val="20"/>
          <w:szCs w:val="20"/>
        </w:rPr>
        <w:t xml:space="preserve">van </w:t>
      </w:r>
      <w:r w:rsidRPr="00B920E9" w:rsidR="00004E31">
        <w:rPr>
          <w:rFonts w:ascii="Verdana" w:hAnsi="Verdana" w:cs="Times New Roman"/>
          <w:bCs/>
          <w:sz w:val="20"/>
          <w:szCs w:val="20"/>
        </w:rPr>
        <w:t>binnengrenscontroles</w:t>
      </w:r>
      <w:r w:rsidRPr="00B920E9" w:rsidR="005A724A">
        <w:rPr>
          <w:rFonts w:ascii="Verdana" w:hAnsi="Verdana" w:cs="Times New Roman"/>
          <w:bCs/>
          <w:sz w:val="20"/>
          <w:szCs w:val="20"/>
        </w:rPr>
        <w:t xml:space="preserve"> mogelijk worden,</w:t>
      </w:r>
      <w:r w:rsidRPr="00B920E9" w:rsidR="00004E31">
        <w:rPr>
          <w:rFonts w:ascii="Verdana" w:hAnsi="Verdana" w:cs="Times New Roman"/>
          <w:bCs/>
          <w:sz w:val="20"/>
          <w:szCs w:val="20"/>
        </w:rPr>
        <w:t xml:space="preserve"> </w:t>
      </w:r>
      <w:r w:rsidRPr="00B920E9" w:rsidR="00E35CD1">
        <w:rPr>
          <w:rFonts w:ascii="Verdana" w:hAnsi="Verdana" w:cs="Times New Roman"/>
          <w:bCs/>
          <w:sz w:val="20"/>
          <w:szCs w:val="20"/>
        </w:rPr>
        <w:t>werd door enkele lidstaten nodig geacht</w:t>
      </w:r>
      <w:r w:rsidRPr="00B920E9" w:rsidR="00004E31">
        <w:rPr>
          <w:rFonts w:ascii="Verdana" w:hAnsi="Verdana" w:cs="Times New Roman"/>
          <w:bCs/>
          <w:sz w:val="20"/>
          <w:szCs w:val="20"/>
        </w:rPr>
        <w:t xml:space="preserve">. </w:t>
      </w:r>
    </w:p>
    <w:p w:rsidRPr="00B920E9" w:rsidR="00D868FF" w:rsidP="00D868FF" w:rsidRDefault="00E35CD1">
      <w:pPr>
        <w:spacing w:after="0" w:line="240" w:lineRule="auto"/>
        <w:rPr>
          <w:rFonts w:ascii="Verdana" w:hAnsi="Verdana" w:cs="Times New Roman"/>
          <w:bCs/>
          <w:sz w:val="20"/>
          <w:szCs w:val="20"/>
        </w:rPr>
      </w:pPr>
      <w:r w:rsidRPr="00B920E9">
        <w:rPr>
          <w:rFonts w:ascii="Verdana" w:hAnsi="Verdana" w:cs="Times New Roman"/>
          <w:sz w:val="20"/>
          <w:szCs w:val="20"/>
        </w:rPr>
        <w:t xml:space="preserve">Minister Blok </w:t>
      </w:r>
      <w:r w:rsidRPr="00B920E9">
        <w:rPr>
          <w:rFonts w:ascii="Verdana" w:hAnsi="Verdana" w:cs="Times New Roman"/>
          <w:bCs/>
          <w:sz w:val="20"/>
          <w:szCs w:val="20"/>
        </w:rPr>
        <w:t xml:space="preserve">vroeg namens Nederland </w:t>
      </w:r>
      <w:r w:rsidRPr="00B920E9" w:rsidR="00004E31">
        <w:rPr>
          <w:rFonts w:ascii="Verdana" w:hAnsi="Verdana" w:cs="Times New Roman"/>
          <w:bCs/>
          <w:sz w:val="20"/>
          <w:szCs w:val="20"/>
        </w:rPr>
        <w:t>aandacht voor de discussie over de nieuwe ‘inquiry check’</w:t>
      </w:r>
      <w:r w:rsidRPr="00B920E9" w:rsidR="00D868FF">
        <w:rPr>
          <w:rFonts w:ascii="Verdana" w:hAnsi="Verdana" w:cs="Times New Roman"/>
          <w:bCs/>
          <w:sz w:val="20"/>
          <w:szCs w:val="20"/>
        </w:rPr>
        <w:t xml:space="preserve"> in het Schengen Informatie Systeem, een check die voortkomt uit de Routekaart over informatie</w:t>
      </w:r>
      <w:r w:rsidRPr="00B920E9" w:rsidR="00CD5EFE">
        <w:rPr>
          <w:rFonts w:ascii="Verdana" w:hAnsi="Verdana" w:cs="Times New Roman"/>
          <w:bCs/>
          <w:sz w:val="20"/>
          <w:szCs w:val="20"/>
        </w:rPr>
        <w:t>-</w:t>
      </w:r>
      <w:r w:rsidRPr="00B920E9" w:rsidR="00D868FF">
        <w:rPr>
          <w:rFonts w:ascii="Verdana" w:hAnsi="Verdana" w:cs="Times New Roman"/>
          <w:bCs/>
          <w:sz w:val="20"/>
          <w:szCs w:val="20"/>
        </w:rPr>
        <w:t>uitwisseling</w:t>
      </w:r>
      <w:r w:rsidRPr="00B920E9" w:rsidR="00004E31">
        <w:rPr>
          <w:rFonts w:ascii="Verdana" w:hAnsi="Verdana" w:cs="Times New Roman"/>
          <w:bCs/>
          <w:sz w:val="20"/>
          <w:szCs w:val="20"/>
        </w:rPr>
        <w:t xml:space="preserve">. </w:t>
      </w:r>
      <w:r w:rsidRPr="00B920E9" w:rsidR="00D868FF">
        <w:rPr>
          <w:rFonts w:ascii="Verdana" w:hAnsi="Verdana" w:cs="Times New Roman"/>
          <w:bCs/>
          <w:sz w:val="20"/>
          <w:szCs w:val="20"/>
        </w:rPr>
        <w:t>Het is volgens Nederland b</w:t>
      </w:r>
      <w:r w:rsidRPr="00B920E9" w:rsidR="00004E31">
        <w:rPr>
          <w:rFonts w:ascii="Verdana" w:hAnsi="Verdana" w:cs="Times New Roman"/>
          <w:bCs/>
          <w:sz w:val="20"/>
          <w:szCs w:val="20"/>
        </w:rPr>
        <w:t>elangrijk om hierover de discussie af te ronden en te komen tot een oplossing die een toegevoegde waarde</w:t>
      </w:r>
      <w:r w:rsidRPr="00B920E9" w:rsidR="00D868FF">
        <w:rPr>
          <w:rFonts w:ascii="Verdana" w:hAnsi="Verdana" w:cs="Times New Roman"/>
          <w:bCs/>
          <w:sz w:val="20"/>
          <w:szCs w:val="20"/>
        </w:rPr>
        <w:t xml:space="preserve"> voor de grenscontroles</w:t>
      </w:r>
      <w:r w:rsidRPr="00B920E9" w:rsidR="00004E31">
        <w:rPr>
          <w:rFonts w:ascii="Verdana" w:hAnsi="Verdana" w:cs="Times New Roman"/>
          <w:bCs/>
          <w:sz w:val="20"/>
          <w:szCs w:val="20"/>
        </w:rPr>
        <w:t xml:space="preserve"> heeft. </w:t>
      </w:r>
    </w:p>
    <w:p w:rsidRPr="00004E31" w:rsidR="00004E31" w:rsidP="00D868FF" w:rsidRDefault="00D868FF">
      <w:pPr>
        <w:spacing w:after="0" w:line="240" w:lineRule="auto"/>
        <w:rPr>
          <w:rFonts w:ascii="Verdana" w:hAnsi="Verdana" w:cs="Times New Roman"/>
          <w:bCs/>
          <w:sz w:val="20"/>
          <w:szCs w:val="20"/>
        </w:rPr>
      </w:pPr>
      <w:r w:rsidRPr="00B920E9">
        <w:rPr>
          <w:rFonts w:ascii="Verdana" w:hAnsi="Verdana" w:cs="Times New Roman"/>
          <w:bCs/>
          <w:sz w:val="20"/>
          <w:szCs w:val="20"/>
        </w:rPr>
        <w:t xml:space="preserve">Enkele lidstaten wezen op dat preventie van </w:t>
      </w:r>
      <w:r w:rsidRPr="00B920E9" w:rsidR="00004E31">
        <w:rPr>
          <w:rFonts w:ascii="Verdana" w:hAnsi="Verdana" w:cs="Times New Roman"/>
          <w:bCs/>
          <w:sz w:val="20"/>
          <w:szCs w:val="20"/>
        </w:rPr>
        <w:t xml:space="preserve">radicalisering niet alleen </w:t>
      </w:r>
      <w:r w:rsidRPr="00B920E9">
        <w:rPr>
          <w:rFonts w:ascii="Verdana" w:hAnsi="Verdana" w:cs="Times New Roman"/>
          <w:bCs/>
          <w:sz w:val="20"/>
          <w:szCs w:val="20"/>
        </w:rPr>
        <w:t xml:space="preserve">geldt ten aanzien van de </w:t>
      </w:r>
      <w:r w:rsidRPr="00B920E9" w:rsidR="00004E31">
        <w:rPr>
          <w:rFonts w:ascii="Verdana" w:hAnsi="Verdana" w:cs="Times New Roman"/>
          <w:bCs/>
          <w:sz w:val="20"/>
          <w:szCs w:val="20"/>
        </w:rPr>
        <w:t xml:space="preserve">islam maar ook </w:t>
      </w:r>
      <w:r w:rsidRPr="00B920E9">
        <w:rPr>
          <w:rFonts w:ascii="Verdana" w:hAnsi="Verdana" w:cs="Times New Roman"/>
          <w:bCs/>
          <w:sz w:val="20"/>
          <w:szCs w:val="20"/>
        </w:rPr>
        <w:t xml:space="preserve">betrekking heeft op </w:t>
      </w:r>
      <w:r w:rsidRPr="00B920E9" w:rsidR="00004E31">
        <w:rPr>
          <w:rFonts w:ascii="Verdana" w:hAnsi="Verdana" w:cs="Times New Roman"/>
          <w:bCs/>
          <w:sz w:val="20"/>
          <w:szCs w:val="20"/>
        </w:rPr>
        <w:t>links en rechts extremis</w:t>
      </w:r>
      <w:r w:rsidRPr="00004E31" w:rsidR="00004E31">
        <w:rPr>
          <w:rFonts w:ascii="Verdana" w:hAnsi="Verdana" w:cs="Times New Roman"/>
          <w:bCs/>
          <w:sz w:val="20"/>
          <w:szCs w:val="20"/>
        </w:rPr>
        <w:t xml:space="preserve">me. </w:t>
      </w:r>
      <w:r>
        <w:rPr>
          <w:rFonts w:ascii="Verdana" w:hAnsi="Verdana" w:cs="Times New Roman"/>
          <w:bCs/>
          <w:sz w:val="20"/>
          <w:szCs w:val="20"/>
        </w:rPr>
        <w:t xml:space="preserve">Er was tevens aandacht voor </w:t>
      </w:r>
      <w:r w:rsidRPr="00004E31" w:rsidR="00004E31">
        <w:rPr>
          <w:rFonts w:ascii="Verdana" w:hAnsi="Verdana" w:cs="Times New Roman"/>
          <w:bCs/>
          <w:sz w:val="20"/>
          <w:szCs w:val="20"/>
        </w:rPr>
        <w:t xml:space="preserve">de terugkeer van </w:t>
      </w:r>
      <w:r>
        <w:rPr>
          <w:rFonts w:ascii="Verdana" w:hAnsi="Verdana" w:cs="Times New Roman"/>
          <w:bCs/>
          <w:sz w:val="20"/>
          <w:szCs w:val="20"/>
        </w:rPr>
        <w:t>buitenlandse strijders</w:t>
      </w:r>
      <w:r w:rsidRPr="00004E31" w:rsidR="00004E31">
        <w:rPr>
          <w:rFonts w:ascii="Verdana" w:hAnsi="Verdana" w:cs="Times New Roman"/>
          <w:bCs/>
          <w:sz w:val="20"/>
          <w:szCs w:val="20"/>
        </w:rPr>
        <w:t xml:space="preserve">, </w:t>
      </w:r>
      <w:r>
        <w:rPr>
          <w:rFonts w:ascii="Verdana" w:hAnsi="Verdana" w:cs="Times New Roman"/>
          <w:bCs/>
          <w:sz w:val="20"/>
          <w:szCs w:val="20"/>
        </w:rPr>
        <w:t xml:space="preserve">het blijft van </w:t>
      </w:r>
      <w:r w:rsidRPr="00004E31" w:rsidR="00004E31">
        <w:rPr>
          <w:rFonts w:ascii="Verdana" w:hAnsi="Verdana" w:cs="Times New Roman"/>
          <w:bCs/>
          <w:sz w:val="20"/>
          <w:szCs w:val="20"/>
        </w:rPr>
        <w:t xml:space="preserve">belang dat hun reisbewegingen goed gemonitord kunnen worden. </w:t>
      </w:r>
      <w:r>
        <w:rPr>
          <w:rFonts w:ascii="Verdana" w:hAnsi="Verdana" w:cs="Times New Roman"/>
          <w:bCs/>
          <w:sz w:val="20"/>
          <w:szCs w:val="20"/>
        </w:rPr>
        <w:t xml:space="preserve">Daarom moet </w:t>
      </w:r>
      <w:r w:rsidRPr="00004E31" w:rsidR="00004E31">
        <w:rPr>
          <w:rFonts w:ascii="Verdana" w:hAnsi="Verdana" w:cs="Times New Roman"/>
          <w:bCs/>
          <w:sz w:val="20"/>
          <w:szCs w:val="20"/>
        </w:rPr>
        <w:t xml:space="preserve">ETIAS snel </w:t>
      </w:r>
      <w:r>
        <w:rPr>
          <w:rFonts w:ascii="Verdana" w:hAnsi="Verdana" w:cs="Times New Roman"/>
          <w:bCs/>
          <w:sz w:val="20"/>
          <w:szCs w:val="20"/>
        </w:rPr>
        <w:t xml:space="preserve">worden </w:t>
      </w:r>
      <w:r w:rsidRPr="00004E31" w:rsidR="00004E31">
        <w:rPr>
          <w:rFonts w:ascii="Verdana" w:hAnsi="Verdana" w:cs="Times New Roman"/>
          <w:bCs/>
          <w:sz w:val="20"/>
          <w:szCs w:val="20"/>
        </w:rPr>
        <w:t>af</w:t>
      </w:r>
      <w:r>
        <w:rPr>
          <w:rFonts w:ascii="Verdana" w:hAnsi="Verdana" w:cs="Times New Roman"/>
          <w:bCs/>
          <w:sz w:val="20"/>
          <w:szCs w:val="20"/>
        </w:rPr>
        <w:t>ge</w:t>
      </w:r>
      <w:r w:rsidRPr="00004E31" w:rsidR="00004E31">
        <w:rPr>
          <w:rFonts w:ascii="Verdana" w:hAnsi="Verdana" w:cs="Times New Roman"/>
          <w:bCs/>
          <w:sz w:val="20"/>
          <w:szCs w:val="20"/>
        </w:rPr>
        <w:t xml:space="preserve">rond. </w:t>
      </w:r>
    </w:p>
    <w:p w:rsidR="00D868FF" w:rsidP="00D868FF" w:rsidRDefault="00D868FF">
      <w:pPr>
        <w:spacing w:after="0" w:line="240" w:lineRule="auto"/>
        <w:rPr>
          <w:rFonts w:ascii="Verdana" w:hAnsi="Verdana" w:cs="Times New Roman"/>
          <w:b/>
          <w:bCs/>
          <w:sz w:val="20"/>
          <w:szCs w:val="20"/>
        </w:rPr>
      </w:pPr>
    </w:p>
    <w:p w:rsidRPr="00004E31" w:rsidR="00004E31" w:rsidP="005A724A" w:rsidRDefault="008A1C8C">
      <w:pPr>
        <w:spacing w:after="0" w:line="240" w:lineRule="auto"/>
        <w:rPr>
          <w:rFonts w:ascii="Verdana" w:hAnsi="Verdana" w:cs="Times New Roman"/>
          <w:bCs/>
          <w:sz w:val="20"/>
          <w:szCs w:val="20"/>
        </w:rPr>
      </w:pPr>
      <w:r>
        <w:rPr>
          <w:rFonts w:ascii="Verdana" w:hAnsi="Verdana" w:cs="Times New Roman"/>
          <w:sz w:val="20"/>
          <w:szCs w:val="20"/>
        </w:rPr>
        <w:lastRenderedPageBreak/>
        <w:t>De EU Contraterrorisme coördinator De Kerchove</w:t>
      </w:r>
      <w:r>
        <w:rPr>
          <w:rFonts w:ascii="Verdana" w:hAnsi="Verdana" w:cs="Times New Roman"/>
          <w:bCs/>
          <w:sz w:val="20"/>
          <w:szCs w:val="20"/>
        </w:rPr>
        <w:t xml:space="preserve"> wees</w:t>
      </w:r>
      <w:r w:rsidRPr="00004E31" w:rsidR="00004E31">
        <w:rPr>
          <w:rFonts w:ascii="Verdana" w:hAnsi="Verdana" w:cs="Times New Roman"/>
          <w:bCs/>
          <w:sz w:val="20"/>
          <w:szCs w:val="20"/>
        </w:rPr>
        <w:t xml:space="preserve"> op de dreiging van </w:t>
      </w:r>
      <w:r>
        <w:rPr>
          <w:rFonts w:ascii="Verdana" w:hAnsi="Verdana" w:cs="Times New Roman"/>
          <w:bCs/>
          <w:sz w:val="20"/>
          <w:szCs w:val="20"/>
        </w:rPr>
        <w:t>terugkerende buitenlandse strijders naar de EU-lidstaten</w:t>
      </w:r>
      <w:r w:rsidRPr="00004E31" w:rsidR="00004E31">
        <w:rPr>
          <w:rFonts w:ascii="Verdana" w:hAnsi="Verdana" w:cs="Times New Roman"/>
          <w:bCs/>
          <w:sz w:val="20"/>
          <w:szCs w:val="20"/>
        </w:rPr>
        <w:t xml:space="preserve">. </w:t>
      </w:r>
      <w:r>
        <w:rPr>
          <w:rFonts w:ascii="Verdana" w:hAnsi="Verdana" w:cs="Times New Roman"/>
          <w:bCs/>
          <w:sz w:val="20"/>
          <w:szCs w:val="20"/>
        </w:rPr>
        <w:t>Volgens hem zijn nu drie</w:t>
      </w:r>
      <w:r w:rsidRPr="00004E31" w:rsidR="00004E31">
        <w:rPr>
          <w:rFonts w:ascii="Verdana" w:hAnsi="Verdana" w:cs="Times New Roman"/>
          <w:bCs/>
          <w:sz w:val="20"/>
          <w:szCs w:val="20"/>
        </w:rPr>
        <w:t xml:space="preserve"> vragen van belang: 1) hoe kunnen we gewelddadige radicalisering beter detecteren, 2) </w:t>
      </w:r>
      <w:r>
        <w:rPr>
          <w:rFonts w:ascii="Verdana" w:hAnsi="Verdana" w:cs="Times New Roman"/>
          <w:bCs/>
          <w:sz w:val="20"/>
          <w:szCs w:val="20"/>
        </w:rPr>
        <w:t xml:space="preserve">wat is de </w:t>
      </w:r>
      <w:r w:rsidRPr="00004E31" w:rsidR="00004E31">
        <w:rPr>
          <w:rFonts w:ascii="Verdana" w:hAnsi="Verdana" w:cs="Times New Roman"/>
          <w:bCs/>
          <w:sz w:val="20"/>
          <w:szCs w:val="20"/>
        </w:rPr>
        <w:t xml:space="preserve">rol van religie en 3) hoe </w:t>
      </w:r>
      <w:r>
        <w:rPr>
          <w:rFonts w:ascii="Verdana" w:hAnsi="Verdana" w:cs="Times New Roman"/>
          <w:bCs/>
          <w:sz w:val="20"/>
          <w:szCs w:val="20"/>
        </w:rPr>
        <w:t>gaan de Raad o</w:t>
      </w:r>
      <w:r w:rsidRPr="00004E31" w:rsidR="00004E31">
        <w:rPr>
          <w:rFonts w:ascii="Verdana" w:hAnsi="Verdana" w:cs="Times New Roman"/>
          <w:bCs/>
          <w:sz w:val="20"/>
          <w:szCs w:val="20"/>
        </w:rPr>
        <w:t xml:space="preserve">m met </w:t>
      </w:r>
      <w:r>
        <w:rPr>
          <w:rFonts w:ascii="Verdana" w:hAnsi="Verdana" w:cs="Times New Roman"/>
          <w:bCs/>
          <w:sz w:val="20"/>
          <w:szCs w:val="20"/>
        </w:rPr>
        <w:t xml:space="preserve">het </w:t>
      </w:r>
      <w:r w:rsidRPr="00004E31" w:rsidR="00004E31">
        <w:rPr>
          <w:rFonts w:ascii="Verdana" w:hAnsi="Verdana" w:cs="Times New Roman"/>
          <w:bCs/>
          <w:sz w:val="20"/>
          <w:szCs w:val="20"/>
        </w:rPr>
        <w:t>nieuw</w:t>
      </w:r>
      <w:r>
        <w:rPr>
          <w:rFonts w:ascii="Verdana" w:hAnsi="Verdana" w:cs="Times New Roman"/>
          <w:bCs/>
          <w:sz w:val="20"/>
          <w:szCs w:val="20"/>
        </w:rPr>
        <w:t>e</w:t>
      </w:r>
      <w:r w:rsidRPr="00004E31" w:rsidR="00004E31">
        <w:rPr>
          <w:rFonts w:ascii="Verdana" w:hAnsi="Verdana" w:cs="Times New Roman"/>
          <w:bCs/>
          <w:sz w:val="20"/>
          <w:szCs w:val="20"/>
        </w:rPr>
        <w:t xml:space="preserve"> </w:t>
      </w:r>
      <w:r>
        <w:rPr>
          <w:rFonts w:ascii="Verdana" w:hAnsi="Verdana" w:cs="Times New Roman"/>
          <w:bCs/>
          <w:sz w:val="20"/>
          <w:szCs w:val="20"/>
        </w:rPr>
        <w:t>contraterrorismec</w:t>
      </w:r>
      <w:r w:rsidRPr="00004E31" w:rsidR="00004E31">
        <w:rPr>
          <w:rFonts w:ascii="Verdana" w:hAnsi="Verdana" w:cs="Times New Roman"/>
          <w:bCs/>
          <w:sz w:val="20"/>
          <w:szCs w:val="20"/>
        </w:rPr>
        <w:t xml:space="preserve">omité in </w:t>
      </w:r>
      <w:r>
        <w:rPr>
          <w:rFonts w:ascii="Verdana" w:hAnsi="Verdana" w:cs="Times New Roman"/>
          <w:bCs/>
          <w:sz w:val="20"/>
          <w:szCs w:val="20"/>
        </w:rPr>
        <w:t xml:space="preserve">het </w:t>
      </w:r>
      <w:r w:rsidRPr="00004E31" w:rsidR="00004E31">
        <w:rPr>
          <w:rFonts w:ascii="Verdana" w:hAnsi="Verdana" w:cs="Times New Roman"/>
          <w:bCs/>
          <w:sz w:val="20"/>
          <w:szCs w:val="20"/>
        </w:rPr>
        <w:t xml:space="preserve">EP. </w:t>
      </w:r>
    </w:p>
    <w:p w:rsidRPr="00004E31" w:rsidR="00004E31" w:rsidP="00004E31" w:rsidRDefault="00004E31">
      <w:pPr>
        <w:spacing w:after="0" w:line="240" w:lineRule="auto"/>
        <w:rPr>
          <w:rFonts w:ascii="Verdana" w:hAnsi="Verdana" w:cs="Times New Roman"/>
          <w:bCs/>
          <w:sz w:val="20"/>
          <w:szCs w:val="20"/>
        </w:rPr>
      </w:pPr>
      <w:r w:rsidRPr="00004E31">
        <w:rPr>
          <w:rFonts w:ascii="Verdana" w:hAnsi="Verdana" w:cs="Times New Roman"/>
          <w:b/>
          <w:bCs/>
          <w:sz w:val="20"/>
          <w:szCs w:val="20"/>
        </w:rPr>
        <w:t> </w:t>
      </w:r>
    </w:p>
    <w:p w:rsidRPr="00004E31" w:rsidR="00004E31" w:rsidP="00C4487D" w:rsidRDefault="00C4487D">
      <w:pPr>
        <w:spacing w:after="0" w:line="240" w:lineRule="auto"/>
        <w:rPr>
          <w:rFonts w:ascii="Verdana" w:hAnsi="Verdana" w:cs="Times New Roman"/>
          <w:bCs/>
          <w:sz w:val="20"/>
          <w:szCs w:val="20"/>
        </w:rPr>
      </w:pPr>
      <w:r>
        <w:rPr>
          <w:rFonts w:ascii="Verdana" w:hAnsi="Verdana" w:cs="Times New Roman"/>
          <w:bCs/>
          <w:sz w:val="20"/>
          <w:szCs w:val="20"/>
        </w:rPr>
        <w:t xml:space="preserve">Het voorzitterschap sloot </w:t>
      </w:r>
      <w:r w:rsidRPr="00004E31" w:rsidR="00004E31">
        <w:rPr>
          <w:rFonts w:ascii="Verdana" w:hAnsi="Verdana" w:cs="Times New Roman"/>
          <w:bCs/>
          <w:sz w:val="20"/>
          <w:szCs w:val="20"/>
        </w:rPr>
        <w:t xml:space="preserve">de discussie af </w:t>
      </w:r>
      <w:r>
        <w:rPr>
          <w:rFonts w:ascii="Verdana" w:hAnsi="Verdana" w:cs="Times New Roman"/>
          <w:bCs/>
          <w:sz w:val="20"/>
          <w:szCs w:val="20"/>
        </w:rPr>
        <w:t>zonder conclusie, maar met de mededeling de JBZ-</w:t>
      </w:r>
      <w:r w:rsidRPr="00004E31" w:rsidR="00004E31">
        <w:rPr>
          <w:rFonts w:ascii="Verdana" w:hAnsi="Verdana" w:cs="Times New Roman"/>
          <w:bCs/>
          <w:sz w:val="20"/>
          <w:szCs w:val="20"/>
        </w:rPr>
        <w:t xml:space="preserve">Raad van </w:t>
      </w:r>
      <w:r>
        <w:rPr>
          <w:rFonts w:ascii="Verdana" w:hAnsi="Verdana" w:cs="Times New Roman"/>
          <w:bCs/>
          <w:sz w:val="20"/>
          <w:szCs w:val="20"/>
        </w:rPr>
        <w:t xml:space="preserve">12 en 13 </w:t>
      </w:r>
      <w:r w:rsidRPr="00004E31" w:rsidR="00004E31">
        <w:rPr>
          <w:rFonts w:ascii="Verdana" w:hAnsi="Verdana" w:cs="Times New Roman"/>
          <w:bCs/>
          <w:sz w:val="20"/>
          <w:szCs w:val="20"/>
        </w:rPr>
        <w:t xml:space="preserve">oktober 2017 </w:t>
      </w:r>
      <w:r>
        <w:rPr>
          <w:rFonts w:ascii="Verdana" w:hAnsi="Verdana" w:cs="Times New Roman"/>
          <w:bCs/>
          <w:sz w:val="20"/>
          <w:szCs w:val="20"/>
        </w:rPr>
        <w:t xml:space="preserve">(in een gezamenlijk deel van HOME en JUST) </w:t>
      </w:r>
      <w:r w:rsidRPr="00004E31" w:rsidR="00004E31">
        <w:rPr>
          <w:rFonts w:ascii="Verdana" w:hAnsi="Verdana" w:cs="Times New Roman"/>
          <w:bCs/>
          <w:sz w:val="20"/>
          <w:szCs w:val="20"/>
        </w:rPr>
        <w:t xml:space="preserve">aandacht </w:t>
      </w:r>
      <w:r>
        <w:rPr>
          <w:rFonts w:ascii="Verdana" w:hAnsi="Verdana" w:cs="Times New Roman"/>
          <w:bCs/>
          <w:sz w:val="20"/>
          <w:szCs w:val="20"/>
        </w:rPr>
        <w:t>zal besteden aan de cyber</w:t>
      </w:r>
      <w:r w:rsidRPr="00004E31" w:rsidR="00004E31">
        <w:rPr>
          <w:rFonts w:ascii="Verdana" w:hAnsi="Verdana" w:cs="Times New Roman"/>
          <w:bCs/>
          <w:sz w:val="20"/>
          <w:szCs w:val="20"/>
        </w:rPr>
        <w:t>aspect</w:t>
      </w:r>
      <w:r>
        <w:rPr>
          <w:rFonts w:ascii="Verdana" w:hAnsi="Verdana" w:cs="Times New Roman"/>
          <w:bCs/>
          <w:sz w:val="20"/>
          <w:szCs w:val="20"/>
        </w:rPr>
        <w:t>en</w:t>
      </w:r>
      <w:r w:rsidRPr="00004E31" w:rsidR="00004E31">
        <w:rPr>
          <w:rFonts w:ascii="Verdana" w:hAnsi="Verdana" w:cs="Times New Roman"/>
          <w:bCs/>
          <w:sz w:val="20"/>
          <w:szCs w:val="20"/>
        </w:rPr>
        <w:t xml:space="preserve"> </w:t>
      </w:r>
      <w:r>
        <w:rPr>
          <w:rFonts w:ascii="Verdana" w:hAnsi="Verdana" w:cs="Times New Roman"/>
          <w:bCs/>
          <w:sz w:val="20"/>
          <w:szCs w:val="20"/>
        </w:rPr>
        <w:t xml:space="preserve">van </w:t>
      </w:r>
      <w:r w:rsidRPr="00004E31" w:rsidR="00004E31">
        <w:rPr>
          <w:rFonts w:ascii="Verdana" w:hAnsi="Verdana" w:cs="Times New Roman"/>
          <w:bCs/>
          <w:sz w:val="20"/>
          <w:szCs w:val="20"/>
        </w:rPr>
        <w:t xml:space="preserve">strafrecht en encryptie. </w:t>
      </w:r>
    </w:p>
    <w:p w:rsidRPr="00004E31" w:rsidR="00004E31" w:rsidP="00004E31" w:rsidRDefault="00004E31">
      <w:pPr>
        <w:spacing w:after="0" w:line="240" w:lineRule="auto"/>
        <w:rPr>
          <w:rFonts w:ascii="Verdana" w:hAnsi="Verdana" w:cs="Times New Roman"/>
          <w:bCs/>
          <w:sz w:val="20"/>
          <w:szCs w:val="20"/>
        </w:rPr>
      </w:pPr>
      <w:r w:rsidRPr="00004E31">
        <w:rPr>
          <w:rFonts w:ascii="Verdana" w:hAnsi="Verdana" w:cs="Times New Roman"/>
          <w:bCs/>
          <w:sz w:val="20"/>
          <w:szCs w:val="20"/>
        </w:rPr>
        <w:t> </w:t>
      </w:r>
    </w:p>
    <w:p w:rsidR="00C4487D" w:rsidP="00861B19" w:rsidRDefault="00861B19">
      <w:pPr>
        <w:spacing w:after="0" w:line="240" w:lineRule="auto"/>
        <w:rPr>
          <w:rFonts w:ascii="Verdana" w:hAnsi="Verdana" w:cs="Times New Roman"/>
          <w:b/>
          <w:bCs/>
          <w:sz w:val="20"/>
          <w:szCs w:val="20"/>
        </w:rPr>
      </w:pPr>
      <w:r>
        <w:rPr>
          <w:rFonts w:ascii="Verdana" w:hAnsi="Verdana" w:cs="Times New Roman"/>
          <w:b/>
          <w:bCs/>
          <w:sz w:val="20"/>
          <w:szCs w:val="20"/>
        </w:rPr>
        <w:t>2</w:t>
      </w:r>
      <w:r w:rsidRPr="00004E31" w:rsidR="00004E31">
        <w:rPr>
          <w:rFonts w:ascii="Verdana" w:hAnsi="Verdana" w:cs="Times New Roman"/>
          <w:b/>
          <w:bCs/>
          <w:sz w:val="20"/>
          <w:szCs w:val="20"/>
        </w:rPr>
        <w:t xml:space="preserve">. </w:t>
      </w:r>
      <w:r w:rsidR="00C4487D">
        <w:rPr>
          <w:rFonts w:ascii="Verdana" w:hAnsi="Verdana" w:cs="Times New Roman"/>
          <w:b/>
          <w:bCs/>
          <w:sz w:val="20"/>
          <w:szCs w:val="20"/>
        </w:rPr>
        <w:t xml:space="preserve">Diversen: </w:t>
      </w:r>
      <w:r w:rsidRPr="00004E31" w:rsidR="00004E31">
        <w:rPr>
          <w:rFonts w:ascii="Verdana" w:hAnsi="Verdana" w:cs="Times New Roman"/>
          <w:b/>
          <w:bCs/>
          <w:sz w:val="20"/>
          <w:szCs w:val="20"/>
        </w:rPr>
        <w:t>EU – Canada PNR overeenkomst</w:t>
      </w:r>
    </w:p>
    <w:p w:rsidR="00004E31" w:rsidP="00657818" w:rsidRDefault="00C4487D">
      <w:pPr>
        <w:spacing w:after="0" w:line="240" w:lineRule="auto"/>
        <w:rPr>
          <w:rFonts w:ascii="Verdana" w:hAnsi="Verdana" w:cs="Times New Roman"/>
          <w:bCs/>
          <w:sz w:val="20"/>
          <w:szCs w:val="20"/>
        </w:rPr>
      </w:pPr>
      <w:r>
        <w:rPr>
          <w:rFonts w:ascii="Verdana" w:hAnsi="Verdana" w:cs="Times New Roman"/>
          <w:sz w:val="20"/>
          <w:szCs w:val="20"/>
        </w:rPr>
        <w:t xml:space="preserve">De Commissie informeerde de Raad en stelde dat </w:t>
      </w:r>
      <w:r>
        <w:rPr>
          <w:rFonts w:ascii="Verdana" w:hAnsi="Verdana" w:cs="Times New Roman"/>
          <w:bCs/>
          <w:sz w:val="20"/>
          <w:szCs w:val="20"/>
        </w:rPr>
        <w:t xml:space="preserve">het EU </w:t>
      </w:r>
      <w:r w:rsidRPr="00004E31" w:rsidR="00004E31">
        <w:rPr>
          <w:rFonts w:ascii="Verdana" w:hAnsi="Verdana" w:cs="Times New Roman"/>
          <w:bCs/>
          <w:sz w:val="20"/>
          <w:szCs w:val="20"/>
        </w:rPr>
        <w:t>H</w:t>
      </w:r>
      <w:r>
        <w:rPr>
          <w:rFonts w:ascii="Verdana" w:hAnsi="Verdana" w:cs="Times New Roman"/>
          <w:bCs/>
          <w:sz w:val="20"/>
          <w:szCs w:val="20"/>
        </w:rPr>
        <w:t xml:space="preserve">of van Justitie </w:t>
      </w:r>
      <w:r w:rsidRPr="00004E31" w:rsidR="00004E31">
        <w:rPr>
          <w:rFonts w:ascii="Verdana" w:hAnsi="Verdana" w:cs="Times New Roman"/>
          <w:bCs/>
          <w:sz w:val="20"/>
          <w:szCs w:val="20"/>
        </w:rPr>
        <w:t>duidelijk</w:t>
      </w:r>
      <w:r>
        <w:rPr>
          <w:rFonts w:ascii="Verdana" w:hAnsi="Verdana" w:cs="Times New Roman"/>
          <w:bCs/>
          <w:sz w:val="20"/>
          <w:szCs w:val="20"/>
        </w:rPr>
        <w:t xml:space="preserve"> is:</w:t>
      </w:r>
      <w:r w:rsidRPr="00004E31" w:rsidR="00004E31">
        <w:rPr>
          <w:rFonts w:ascii="Verdana" w:hAnsi="Verdana" w:cs="Times New Roman"/>
          <w:bCs/>
          <w:sz w:val="20"/>
          <w:szCs w:val="20"/>
        </w:rPr>
        <w:t xml:space="preserve"> sluiting van </w:t>
      </w:r>
      <w:r w:rsidR="00657818">
        <w:rPr>
          <w:rFonts w:ascii="Verdana" w:hAnsi="Verdana" w:cs="Times New Roman"/>
          <w:bCs/>
          <w:sz w:val="20"/>
          <w:szCs w:val="20"/>
        </w:rPr>
        <w:t xml:space="preserve">de </w:t>
      </w:r>
      <w:r w:rsidRPr="00004E31" w:rsidR="00004E31">
        <w:rPr>
          <w:rFonts w:ascii="Verdana" w:hAnsi="Verdana" w:cs="Times New Roman"/>
          <w:bCs/>
          <w:sz w:val="20"/>
          <w:szCs w:val="20"/>
        </w:rPr>
        <w:t xml:space="preserve">voorliggende </w:t>
      </w:r>
      <w:r w:rsidR="00657818">
        <w:rPr>
          <w:rFonts w:ascii="Verdana" w:hAnsi="Verdana" w:cs="Times New Roman"/>
          <w:bCs/>
          <w:sz w:val="20"/>
          <w:szCs w:val="20"/>
        </w:rPr>
        <w:t>EU-Canada PNR-</w:t>
      </w:r>
      <w:r w:rsidRPr="00004E31" w:rsidR="00004E31">
        <w:rPr>
          <w:rFonts w:ascii="Verdana" w:hAnsi="Verdana" w:cs="Times New Roman"/>
          <w:bCs/>
          <w:sz w:val="20"/>
          <w:szCs w:val="20"/>
        </w:rPr>
        <w:t xml:space="preserve">overeenkomst is niet mogelijk. Een aantal bepalingen </w:t>
      </w:r>
      <w:r w:rsidR="00657818">
        <w:rPr>
          <w:rFonts w:ascii="Verdana" w:hAnsi="Verdana" w:cs="Times New Roman"/>
          <w:bCs/>
          <w:sz w:val="20"/>
          <w:szCs w:val="20"/>
        </w:rPr>
        <w:t xml:space="preserve">is </w:t>
      </w:r>
      <w:r w:rsidRPr="00004E31" w:rsidR="00004E31">
        <w:rPr>
          <w:rFonts w:ascii="Verdana" w:hAnsi="Verdana" w:cs="Times New Roman"/>
          <w:bCs/>
          <w:sz w:val="20"/>
          <w:szCs w:val="20"/>
        </w:rPr>
        <w:t xml:space="preserve">in strijd met de fundamentele rechten en </w:t>
      </w:r>
      <w:r w:rsidR="00657818">
        <w:rPr>
          <w:rFonts w:ascii="Verdana" w:hAnsi="Verdana" w:cs="Times New Roman"/>
          <w:bCs/>
          <w:sz w:val="20"/>
          <w:szCs w:val="20"/>
        </w:rPr>
        <w:t>EU-regels omtrent gegevensbescherming</w:t>
      </w:r>
      <w:r w:rsidRPr="00004E31" w:rsidR="00004E31">
        <w:rPr>
          <w:rFonts w:ascii="Verdana" w:hAnsi="Verdana" w:cs="Times New Roman"/>
          <w:bCs/>
          <w:sz w:val="20"/>
          <w:szCs w:val="20"/>
        </w:rPr>
        <w:t xml:space="preserve">. </w:t>
      </w:r>
      <w:r w:rsidR="00657818">
        <w:rPr>
          <w:rFonts w:ascii="Verdana" w:hAnsi="Verdana" w:cs="Times New Roman"/>
          <w:bCs/>
          <w:sz w:val="20"/>
          <w:szCs w:val="20"/>
        </w:rPr>
        <w:t xml:space="preserve">De Commissie deelde mede </w:t>
      </w:r>
      <w:r w:rsidRPr="00004E31" w:rsidR="00004E31">
        <w:rPr>
          <w:rFonts w:ascii="Verdana" w:hAnsi="Verdana" w:cs="Times New Roman"/>
          <w:bCs/>
          <w:sz w:val="20"/>
          <w:szCs w:val="20"/>
        </w:rPr>
        <w:t xml:space="preserve">spoedig met een </w:t>
      </w:r>
      <w:r w:rsidR="00657818">
        <w:rPr>
          <w:rFonts w:ascii="Verdana" w:hAnsi="Verdana" w:cs="Times New Roman"/>
          <w:bCs/>
          <w:sz w:val="20"/>
          <w:szCs w:val="20"/>
        </w:rPr>
        <w:t xml:space="preserve">voorstel voor een </w:t>
      </w:r>
      <w:r w:rsidRPr="00004E31" w:rsidR="00004E31">
        <w:rPr>
          <w:rFonts w:ascii="Verdana" w:hAnsi="Verdana" w:cs="Times New Roman"/>
          <w:bCs/>
          <w:sz w:val="20"/>
          <w:szCs w:val="20"/>
        </w:rPr>
        <w:t xml:space="preserve">onderhandelingsmandaat </w:t>
      </w:r>
      <w:r w:rsidR="00657818">
        <w:rPr>
          <w:rFonts w:ascii="Verdana" w:hAnsi="Verdana" w:cs="Times New Roman"/>
          <w:bCs/>
          <w:sz w:val="20"/>
          <w:szCs w:val="20"/>
        </w:rPr>
        <w:t xml:space="preserve">te komen </w:t>
      </w:r>
      <w:r w:rsidRPr="00004E31" w:rsidR="00004E31">
        <w:rPr>
          <w:rFonts w:ascii="Verdana" w:hAnsi="Verdana" w:cs="Times New Roman"/>
          <w:bCs/>
          <w:sz w:val="20"/>
          <w:szCs w:val="20"/>
        </w:rPr>
        <w:t xml:space="preserve">om de onderhandelingen </w:t>
      </w:r>
      <w:r w:rsidR="00657818">
        <w:rPr>
          <w:rFonts w:ascii="Verdana" w:hAnsi="Verdana" w:cs="Times New Roman"/>
          <w:bCs/>
          <w:sz w:val="20"/>
          <w:szCs w:val="20"/>
        </w:rPr>
        <w:t xml:space="preserve">over </w:t>
      </w:r>
      <w:r w:rsidRPr="00004E31" w:rsidR="00004E31">
        <w:rPr>
          <w:rFonts w:ascii="Verdana" w:hAnsi="Verdana" w:cs="Times New Roman"/>
          <w:bCs/>
          <w:sz w:val="20"/>
          <w:szCs w:val="20"/>
        </w:rPr>
        <w:t xml:space="preserve">die bepalingen opnieuw te doen. </w:t>
      </w:r>
      <w:r w:rsidR="00657818">
        <w:rPr>
          <w:rFonts w:ascii="Verdana" w:hAnsi="Verdana" w:cs="Times New Roman"/>
          <w:bCs/>
          <w:sz w:val="20"/>
          <w:szCs w:val="20"/>
        </w:rPr>
        <w:t xml:space="preserve">De Commissie </w:t>
      </w:r>
      <w:r w:rsidRPr="00004E31" w:rsidR="00004E31">
        <w:rPr>
          <w:rFonts w:ascii="Verdana" w:hAnsi="Verdana" w:cs="Times New Roman"/>
          <w:bCs/>
          <w:sz w:val="20"/>
          <w:szCs w:val="20"/>
        </w:rPr>
        <w:t>benadrukt</w:t>
      </w:r>
      <w:r w:rsidR="00657818">
        <w:rPr>
          <w:rFonts w:ascii="Verdana" w:hAnsi="Verdana" w:cs="Times New Roman"/>
          <w:bCs/>
          <w:sz w:val="20"/>
          <w:szCs w:val="20"/>
        </w:rPr>
        <w:t>e</w:t>
      </w:r>
      <w:r w:rsidRPr="00004E31" w:rsidR="00004E31">
        <w:rPr>
          <w:rFonts w:ascii="Verdana" w:hAnsi="Verdana" w:cs="Times New Roman"/>
          <w:bCs/>
          <w:sz w:val="20"/>
          <w:szCs w:val="20"/>
        </w:rPr>
        <w:t xml:space="preserve"> dat geen nieuwe elementen in de onderhandelingen kunnen worden ingebracht. </w:t>
      </w:r>
    </w:p>
    <w:p w:rsidR="00657818" w:rsidP="00657818" w:rsidRDefault="00657818">
      <w:pPr>
        <w:spacing w:after="0" w:line="240" w:lineRule="auto"/>
        <w:rPr>
          <w:rFonts w:ascii="Verdana" w:hAnsi="Verdana" w:cs="Times New Roman"/>
          <w:bCs/>
          <w:sz w:val="20"/>
          <w:szCs w:val="20"/>
        </w:rPr>
      </w:pPr>
    </w:p>
    <w:p w:rsidR="00657818" w:rsidP="00657818" w:rsidRDefault="00657818">
      <w:pPr>
        <w:spacing w:after="0" w:line="240" w:lineRule="auto"/>
        <w:rPr>
          <w:rFonts w:ascii="Verdana" w:hAnsi="Verdana" w:cs="Times New Roman"/>
          <w:bCs/>
          <w:sz w:val="20"/>
          <w:szCs w:val="20"/>
        </w:rPr>
      </w:pPr>
    </w:p>
    <w:p w:rsidR="00657818" w:rsidP="00657818" w:rsidRDefault="00657818">
      <w:pPr>
        <w:spacing w:after="0" w:line="240" w:lineRule="auto"/>
        <w:rPr>
          <w:rFonts w:ascii="Verdana" w:hAnsi="Verdana" w:cs="Times New Roman"/>
          <w:b/>
          <w:sz w:val="20"/>
          <w:szCs w:val="20"/>
          <w:u w:val="single"/>
        </w:rPr>
      </w:pPr>
      <w:r w:rsidRPr="00CD3C8B">
        <w:rPr>
          <w:rFonts w:ascii="Verdana" w:hAnsi="Verdana" w:cs="Times New Roman"/>
          <w:b/>
          <w:sz w:val="20"/>
          <w:szCs w:val="20"/>
          <w:u w:val="single"/>
        </w:rPr>
        <w:t>Binnenlandse Zaken / Immigratie en Asiel</w:t>
      </w:r>
    </w:p>
    <w:p w:rsidR="00657818" w:rsidP="00657818" w:rsidRDefault="00657818">
      <w:pPr>
        <w:spacing w:after="0" w:line="240" w:lineRule="auto"/>
        <w:rPr>
          <w:rFonts w:ascii="Verdana" w:hAnsi="Verdana" w:cs="Times New Roman"/>
          <w:bCs/>
          <w:sz w:val="20"/>
          <w:szCs w:val="20"/>
        </w:rPr>
      </w:pPr>
    </w:p>
    <w:p w:rsidR="00657818" w:rsidP="00657818" w:rsidRDefault="00657818">
      <w:pPr>
        <w:spacing w:after="0" w:line="240" w:lineRule="auto"/>
        <w:rPr>
          <w:rFonts w:ascii="Verdana" w:hAnsi="Verdana" w:cs="Times New Roman"/>
          <w:b/>
          <w:sz w:val="20"/>
          <w:szCs w:val="20"/>
          <w:u w:val="single"/>
        </w:rPr>
      </w:pPr>
      <w:r w:rsidRPr="00CD3C8B">
        <w:rPr>
          <w:rFonts w:ascii="Verdana" w:hAnsi="Verdana" w:cs="Times New Roman"/>
          <w:b/>
          <w:sz w:val="20"/>
          <w:szCs w:val="20"/>
          <w:u w:val="single"/>
        </w:rPr>
        <w:t xml:space="preserve">Raad </w:t>
      </w:r>
      <w:r>
        <w:rPr>
          <w:rFonts w:ascii="Verdana" w:hAnsi="Verdana" w:cs="Times New Roman"/>
          <w:b/>
          <w:sz w:val="20"/>
          <w:szCs w:val="20"/>
          <w:u w:val="single"/>
        </w:rPr>
        <w:t>niet</w:t>
      </w:r>
      <w:r w:rsidRPr="00CD3C8B">
        <w:rPr>
          <w:rFonts w:ascii="Verdana" w:hAnsi="Verdana" w:cs="Times New Roman"/>
          <w:b/>
          <w:sz w:val="20"/>
          <w:szCs w:val="20"/>
          <w:u w:val="single"/>
        </w:rPr>
        <w:t>–wetgevende besprekingen</w:t>
      </w:r>
    </w:p>
    <w:p w:rsidR="00657818" w:rsidP="00657818" w:rsidRDefault="00657818">
      <w:pPr>
        <w:spacing w:after="0" w:line="240" w:lineRule="auto"/>
        <w:rPr>
          <w:rFonts w:ascii="Verdana" w:hAnsi="Verdana" w:cs="Times New Roman"/>
          <w:bCs/>
          <w:sz w:val="20"/>
          <w:szCs w:val="20"/>
        </w:rPr>
      </w:pPr>
    </w:p>
    <w:p w:rsidR="00657818" w:rsidP="00657818" w:rsidRDefault="00657818">
      <w:pPr>
        <w:spacing w:after="0" w:line="240" w:lineRule="auto"/>
        <w:rPr>
          <w:rFonts w:ascii="Verdana" w:hAnsi="Verdana" w:cs="Times New Roman"/>
          <w:bCs/>
          <w:sz w:val="20"/>
          <w:szCs w:val="20"/>
        </w:rPr>
      </w:pPr>
    </w:p>
    <w:p w:rsidRPr="00657818" w:rsidR="00657818" w:rsidP="00861B19" w:rsidRDefault="00861B19">
      <w:pPr>
        <w:spacing w:after="0" w:line="240" w:lineRule="auto"/>
        <w:rPr>
          <w:rFonts w:ascii="Verdana" w:hAnsi="Verdana" w:cs="Times New Roman"/>
          <w:b/>
          <w:sz w:val="20"/>
          <w:szCs w:val="20"/>
        </w:rPr>
      </w:pPr>
      <w:r>
        <w:rPr>
          <w:rFonts w:ascii="Verdana" w:hAnsi="Verdana" w:cs="Times New Roman"/>
          <w:b/>
          <w:sz w:val="20"/>
          <w:szCs w:val="20"/>
        </w:rPr>
        <w:t>3</w:t>
      </w:r>
      <w:r w:rsidR="00657818">
        <w:rPr>
          <w:rFonts w:ascii="Verdana" w:hAnsi="Verdana" w:cs="Times New Roman"/>
          <w:b/>
          <w:sz w:val="20"/>
          <w:szCs w:val="20"/>
        </w:rPr>
        <w:t>. Migratie</w:t>
      </w:r>
    </w:p>
    <w:p w:rsidRPr="005A724A" w:rsidR="008B214D" w:rsidP="00646DF9" w:rsidRDefault="00646DF9">
      <w:pPr>
        <w:spacing w:after="0" w:line="240" w:lineRule="auto"/>
        <w:rPr>
          <w:rFonts w:ascii="Verdana" w:hAnsi="Verdana" w:cs="Times New Roman"/>
          <w:bCs/>
          <w:sz w:val="20"/>
          <w:szCs w:val="20"/>
        </w:rPr>
      </w:pPr>
      <w:r w:rsidRPr="005A724A">
        <w:rPr>
          <w:rFonts w:ascii="Verdana" w:hAnsi="Verdana" w:cs="Times New Roman"/>
          <w:bCs/>
          <w:sz w:val="20"/>
          <w:szCs w:val="20"/>
        </w:rPr>
        <w:t xml:space="preserve">  </w:t>
      </w:r>
    </w:p>
    <w:p w:rsidR="005A724A" w:rsidP="005A724A" w:rsidRDefault="005A724A">
      <w:pPr>
        <w:spacing w:after="0" w:line="240" w:lineRule="auto"/>
        <w:rPr>
          <w:rFonts w:ascii="Verdana" w:hAnsi="Verdana" w:cs="Times New Roman"/>
          <w:bCs/>
          <w:sz w:val="20"/>
          <w:szCs w:val="20"/>
        </w:rPr>
      </w:pPr>
      <w:r w:rsidRPr="005A724A">
        <w:rPr>
          <w:rFonts w:ascii="Verdana" w:hAnsi="Verdana" w:cs="Times New Roman"/>
          <w:bCs/>
          <w:sz w:val="20"/>
          <w:szCs w:val="20"/>
        </w:rPr>
        <w:t xml:space="preserve">De aanwezige ministers spraken in algemene zin hun steun uit voor de door het Estse voorzitterschap in het discussiepapier neergelegde prioriteiten op migratiegebied. Aan de hand van dit discussiepapier werd de stand van zaken op het gebied van migratie in het algemeen en de ontwikkelingen in het Middellandse Zeegebied in het bijzonder besproken. </w:t>
      </w:r>
    </w:p>
    <w:p w:rsidRPr="005A724A" w:rsidR="005A724A" w:rsidP="005A724A" w:rsidRDefault="005A724A">
      <w:pPr>
        <w:spacing w:after="0" w:line="240" w:lineRule="auto"/>
        <w:rPr>
          <w:rFonts w:ascii="Verdana" w:hAnsi="Verdana" w:cs="Times New Roman"/>
          <w:bCs/>
          <w:sz w:val="20"/>
          <w:szCs w:val="20"/>
        </w:rPr>
      </w:pPr>
    </w:p>
    <w:p w:rsidRPr="00B920E9" w:rsidR="005A724A" w:rsidP="005A724A" w:rsidRDefault="005A724A">
      <w:pPr>
        <w:spacing w:after="0" w:line="240" w:lineRule="auto"/>
        <w:rPr>
          <w:rFonts w:ascii="Verdana" w:hAnsi="Verdana" w:cs="Times New Roman"/>
          <w:bCs/>
          <w:sz w:val="20"/>
          <w:szCs w:val="20"/>
        </w:rPr>
      </w:pPr>
      <w:r w:rsidRPr="005A724A">
        <w:rPr>
          <w:rFonts w:ascii="Verdana" w:hAnsi="Verdana" w:cs="Times New Roman"/>
          <w:bCs/>
          <w:sz w:val="20"/>
          <w:szCs w:val="20"/>
        </w:rPr>
        <w:t xml:space="preserve">Nagenoeg alle aanwezige ministers spraken hun waardering uit voor het feit dat de instroom op de centrale Mediterrane route aanzienlijk gedaald is, maar stelden dat de aandacht hiervoor nu niet mag verslappen. Italië benadrukte dat de eerdere zorgelijke situatie in het Centraal Middellandse Zeegebied niet verdwenen is, maar dat er zichtbare resultaten zijn geboekt, met name wat betreft grip op het vertrek uit Libië en de aankomsten in Italië. De Commissie benadrukte in dit licht het belang van het versterken van de Libische grensbewaking, het ondersteunen van in Libië gestrande migranten en de noodzaak om de samenwerking met alle Noord-Afrikaanse landen op te voeren en om meer te hervestigen. Het Estse voorzitterschap en Italië riepen de lidstaten op om een financiële bijdrage te leveren aan projecten ter verbetering van de sociaaleconomische omstandigheden van lokale gemeenschappen langs de smokkelroutes. Bovendien riepen zij alle lidstaten op om </w:t>
      </w:r>
      <w:r w:rsidRPr="00B920E9">
        <w:rPr>
          <w:rFonts w:ascii="Verdana" w:hAnsi="Verdana" w:cs="Times New Roman"/>
          <w:bCs/>
          <w:sz w:val="20"/>
          <w:szCs w:val="20"/>
        </w:rPr>
        <w:t xml:space="preserve">aan hun verplichtingen onder het EU Trustfonds voor Afrika te voldoen. De Commissie en verschillende lidstaten vroegen aandacht voor het verbeteren van de omstandigheden en de opvangcapaciteit in de detentiecentra en wezen op de noodzaak samen met IOM en UNHCR deze te verbeteren en Libië via capaciteitsopbouwprojecten hierin te ondersteunen. Tegelijkertijd was </w:t>
      </w:r>
      <w:r w:rsidRPr="00B920E9" w:rsidR="00CD5EFE">
        <w:rPr>
          <w:rFonts w:ascii="Verdana" w:hAnsi="Verdana" w:cs="Times New Roman"/>
          <w:bCs/>
          <w:sz w:val="20"/>
          <w:szCs w:val="20"/>
        </w:rPr>
        <w:t xml:space="preserve">sprake van een stijging van de </w:t>
      </w:r>
      <w:r w:rsidRPr="00B920E9">
        <w:rPr>
          <w:rFonts w:ascii="Verdana" w:hAnsi="Verdana" w:cs="Times New Roman"/>
          <w:bCs/>
          <w:sz w:val="20"/>
          <w:szCs w:val="20"/>
        </w:rPr>
        <w:t>overigens nog steeds relatief beperkte instroom op de Westelijke Middellandse Zeeroute. In reactie hierop stelde Spanje dat het sinds 2006 succesvol bilateraal samenwerkt met Senegal, Marokko en Mauritanië en dat deze landen hierom ook de steun van de Europese Unie verdienen. De Commissie benadrukte dat deze verhoogde instroom onder meer laat zien dat de smokkelnetwerken in Noord-Afrika actief zijn. De situatie in Griekenland blijft daarnaast om aandacht vragen.</w:t>
      </w:r>
    </w:p>
    <w:p w:rsidRPr="00B920E9" w:rsidR="005A724A" w:rsidP="005A724A" w:rsidRDefault="005A724A">
      <w:pPr>
        <w:spacing w:after="0" w:line="240" w:lineRule="auto"/>
        <w:rPr>
          <w:rFonts w:ascii="Verdana" w:hAnsi="Verdana" w:cs="Times New Roman"/>
          <w:bCs/>
          <w:sz w:val="20"/>
          <w:szCs w:val="20"/>
        </w:rPr>
      </w:pPr>
    </w:p>
    <w:p w:rsidRPr="005A724A" w:rsidR="005A724A" w:rsidP="005A724A" w:rsidRDefault="005A724A">
      <w:pPr>
        <w:spacing w:after="0" w:line="240" w:lineRule="auto"/>
        <w:rPr>
          <w:rFonts w:ascii="Verdana" w:hAnsi="Verdana" w:cs="Times New Roman"/>
          <w:bCs/>
          <w:sz w:val="20"/>
          <w:szCs w:val="20"/>
        </w:rPr>
      </w:pPr>
      <w:r w:rsidRPr="00B920E9">
        <w:rPr>
          <w:rFonts w:ascii="Verdana" w:hAnsi="Verdana" w:cs="Times New Roman"/>
          <w:bCs/>
          <w:sz w:val="20"/>
          <w:szCs w:val="20"/>
        </w:rPr>
        <w:t>Op het gebied van herplaatsing en hervestiging liepen de opvattingen uiteen: het merendeel van de lidstaten draagt aan beide bij. De Commissie en enkele aanwezige ministers spraken hun waardering uit voor de uitspraak van het Hof van Justitie van de Europese Unie inzake het verplichtende karakter van de bestaande herplaatsingsbesluiten, waarbij zij de wens uitspraken dat aan de uitspraak snel gehoor wordt gegeven. Enkele andere ministers benadrukten dat herplaatsing en hervestiging in de toekomst alleen op vrijwillige basis plaats zou moeten vinden</w:t>
      </w:r>
      <w:r w:rsidRPr="00B920E9" w:rsidR="00CD5EFE">
        <w:rPr>
          <w:rFonts w:ascii="Verdana" w:hAnsi="Verdana" w:cs="Times New Roman"/>
          <w:bCs/>
          <w:sz w:val="20"/>
          <w:szCs w:val="20"/>
        </w:rPr>
        <w:t>.</w:t>
      </w:r>
      <w:r w:rsidRPr="00B920E9">
        <w:rPr>
          <w:rFonts w:ascii="Verdana" w:hAnsi="Verdana" w:cs="Times New Roman"/>
          <w:bCs/>
          <w:sz w:val="20"/>
          <w:szCs w:val="20"/>
        </w:rPr>
        <w:t xml:space="preserve"> De Commissie liet zich niet uit over de juridische verplichtingen voor lidstaten wanneer de herplaatsingsbesluiten aflopen. Naar verwachting zal de Commissie</w:t>
      </w:r>
      <w:r w:rsidRPr="005A724A">
        <w:rPr>
          <w:rFonts w:ascii="Verdana" w:hAnsi="Verdana" w:cs="Times New Roman"/>
          <w:bCs/>
          <w:sz w:val="20"/>
          <w:szCs w:val="20"/>
        </w:rPr>
        <w:t xml:space="preserve"> eind september in een mededeling nader in gaan op de aflopende herplaatsingsbesluiten.</w:t>
      </w:r>
    </w:p>
    <w:p w:rsidRPr="005A724A" w:rsidR="008B214D" w:rsidP="005A724A" w:rsidRDefault="005A724A">
      <w:pPr>
        <w:spacing w:after="0" w:line="240" w:lineRule="auto"/>
        <w:rPr>
          <w:rFonts w:ascii="Verdana" w:hAnsi="Verdana" w:cs="Times New Roman"/>
          <w:bCs/>
          <w:sz w:val="20"/>
          <w:szCs w:val="20"/>
        </w:rPr>
      </w:pPr>
      <w:r w:rsidRPr="005A724A">
        <w:rPr>
          <w:rFonts w:ascii="Verdana" w:hAnsi="Verdana" w:cs="Times New Roman"/>
          <w:bCs/>
          <w:sz w:val="20"/>
          <w:szCs w:val="20"/>
        </w:rPr>
        <w:t>De Commissie stelde dat, naast de nadruk op gecoördineerde samenwerking met derde landen, lidstaten urgent maatregelen moeten nemen om de terugkeerresultaten te verbeteren. Teneinde dit te bereiken, kondigde de Commissie aan eveneens eind september enkele gerichte maatregelen te presenteren. Het Estse voorzitterschap refereerde in het kader van de samenwerking met derde landen aan de veelbelovende resultaten met betrekking tot terugkeersamenwerking met Bangladesh. Mede door de gerichte inzet van maatregelen is de Commissie met Bangladesh gestandaardiseerde werkafspraken op het gebied van terugkeer overeengekomen. De uitvoering van deze afspraken zal nauwlettend worden gevolgd.</w:t>
      </w:r>
    </w:p>
    <w:p w:rsidRPr="005A724A" w:rsidR="008B214D" w:rsidP="00EF09D7" w:rsidRDefault="008B214D">
      <w:pPr>
        <w:spacing w:after="0" w:line="240" w:lineRule="auto"/>
        <w:rPr>
          <w:rFonts w:ascii="Verdana" w:hAnsi="Verdana" w:cs="Times New Roman"/>
          <w:bCs/>
          <w:sz w:val="20"/>
          <w:szCs w:val="20"/>
        </w:rPr>
      </w:pPr>
    </w:p>
    <w:p w:rsidRPr="005A724A" w:rsidR="008B214D" w:rsidP="008B214D" w:rsidRDefault="008B214D">
      <w:pPr>
        <w:spacing w:after="0" w:line="240" w:lineRule="auto"/>
        <w:rPr>
          <w:rFonts w:ascii="Verdana" w:hAnsi="Verdana" w:cs="Times New Roman"/>
          <w:bCs/>
          <w:sz w:val="20"/>
          <w:szCs w:val="20"/>
        </w:rPr>
      </w:pPr>
      <w:r w:rsidRPr="005A724A">
        <w:rPr>
          <w:rFonts w:ascii="Verdana" w:hAnsi="Verdana" w:cs="Times New Roman"/>
          <w:bCs/>
          <w:sz w:val="20"/>
          <w:szCs w:val="20"/>
        </w:rPr>
        <w:t xml:space="preserve"> </w:t>
      </w:r>
    </w:p>
    <w:sectPr w:rsidRPr="005A724A" w:rsidR="008B214D">
      <w:footerReference w:type="default" r:id="rId9"/>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7DA8" w:rsidRDefault="00D87DA8" w:rsidP="00D87DA8">
      <w:pPr>
        <w:spacing w:after="0" w:line="240" w:lineRule="auto"/>
      </w:pPr>
      <w:r>
        <w:separator/>
      </w:r>
    </w:p>
  </w:endnote>
  <w:endnote w:type="continuationSeparator" w:id="0">
    <w:p w:rsidR="00D87DA8" w:rsidRDefault="00D87DA8" w:rsidP="00D87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F UI Text">
    <w:altName w:val="Times New Roman"/>
    <w:charset w:val="00"/>
    <w:family w:val="auto"/>
    <w:pitch w:val="default"/>
  </w:font>
  <w:font w:name=".SFUIText">
    <w:charset w:val="00"/>
    <w:family w:val="auto"/>
    <w:pitch w:val="default"/>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8686230"/>
      <w:docPartObj>
        <w:docPartGallery w:val="Page Numbers (Bottom of Page)"/>
        <w:docPartUnique/>
      </w:docPartObj>
    </w:sdtPr>
    <w:sdtEndPr/>
    <w:sdtContent>
      <w:p w:rsidR="00D87DA8" w:rsidRDefault="00D87DA8">
        <w:pPr>
          <w:pStyle w:val="Footer"/>
          <w:jc w:val="right"/>
        </w:pPr>
        <w:r>
          <w:fldChar w:fldCharType="begin"/>
        </w:r>
        <w:r>
          <w:instrText>PAGE   \* MERGEFORMAT</w:instrText>
        </w:r>
        <w:r>
          <w:fldChar w:fldCharType="separate"/>
        </w:r>
        <w:r w:rsidR="006B15EE">
          <w:rPr>
            <w:noProof/>
          </w:rPr>
          <w:t>1</w:t>
        </w:r>
        <w:r>
          <w:fldChar w:fldCharType="end"/>
        </w:r>
      </w:p>
    </w:sdtContent>
  </w:sdt>
  <w:p w:rsidR="00D87DA8" w:rsidRDefault="00D87D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7DA8" w:rsidRDefault="00D87DA8" w:rsidP="00D87DA8">
      <w:pPr>
        <w:spacing w:after="0" w:line="240" w:lineRule="auto"/>
      </w:pPr>
      <w:r>
        <w:separator/>
      </w:r>
    </w:p>
  </w:footnote>
  <w:footnote w:type="continuationSeparator" w:id="0">
    <w:p w:rsidR="00D87DA8" w:rsidRDefault="00D87DA8" w:rsidP="00D87D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44BBB"/>
    <w:multiLevelType w:val="hybridMultilevel"/>
    <w:tmpl w:val="5C9425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079B7052"/>
    <w:multiLevelType w:val="hybridMultilevel"/>
    <w:tmpl w:val="897E176C"/>
    <w:lvl w:ilvl="0" w:tplc="04130011">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nsid w:val="2D0F4FF2"/>
    <w:multiLevelType w:val="hybridMultilevel"/>
    <w:tmpl w:val="A02A14D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37865D2D"/>
    <w:multiLevelType w:val="hybridMultilevel"/>
    <w:tmpl w:val="5B0C7084"/>
    <w:lvl w:ilvl="0" w:tplc="0413000F">
      <w:start w:val="1"/>
      <w:numFmt w:val="decimal"/>
      <w:lvlText w:val="%1."/>
      <w:lvlJc w:val="left"/>
      <w:pPr>
        <w:ind w:left="720" w:hanging="360"/>
      </w:pPr>
      <w:rPr>
        <w:rFonts w:hint="default"/>
        <w:b w:val="0"/>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60722EC8"/>
    <w:multiLevelType w:val="hybridMultilevel"/>
    <w:tmpl w:val="51F8283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39A"/>
    <w:rsid w:val="00004E31"/>
    <w:rsid w:val="00071A14"/>
    <w:rsid w:val="00094D91"/>
    <w:rsid w:val="000C70D8"/>
    <w:rsid w:val="000D66C4"/>
    <w:rsid w:val="000E07B0"/>
    <w:rsid w:val="00143F34"/>
    <w:rsid w:val="001A11F8"/>
    <w:rsid w:val="001A464C"/>
    <w:rsid w:val="001B48BB"/>
    <w:rsid w:val="00273FEC"/>
    <w:rsid w:val="00294901"/>
    <w:rsid w:val="002C6731"/>
    <w:rsid w:val="002D2FE2"/>
    <w:rsid w:val="0030746E"/>
    <w:rsid w:val="003517DE"/>
    <w:rsid w:val="003A5FF1"/>
    <w:rsid w:val="003E7AB3"/>
    <w:rsid w:val="00421EC0"/>
    <w:rsid w:val="004E16AD"/>
    <w:rsid w:val="00560522"/>
    <w:rsid w:val="005A724A"/>
    <w:rsid w:val="0061595F"/>
    <w:rsid w:val="00624CEC"/>
    <w:rsid w:val="006360BB"/>
    <w:rsid w:val="00644553"/>
    <w:rsid w:val="00646DF9"/>
    <w:rsid w:val="00657818"/>
    <w:rsid w:val="006631A8"/>
    <w:rsid w:val="0066640D"/>
    <w:rsid w:val="006940AA"/>
    <w:rsid w:val="006B15EE"/>
    <w:rsid w:val="006E77BD"/>
    <w:rsid w:val="0076259B"/>
    <w:rsid w:val="00772FE5"/>
    <w:rsid w:val="007B17AA"/>
    <w:rsid w:val="007B662A"/>
    <w:rsid w:val="00861B19"/>
    <w:rsid w:val="008A1C8C"/>
    <w:rsid w:val="008B214D"/>
    <w:rsid w:val="008C1DBC"/>
    <w:rsid w:val="008D57DA"/>
    <w:rsid w:val="009139E0"/>
    <w:rsid w:val="009D0912"/>
    <w:rsid w:val="009D56AE"/>
    <w:rsid w:val="009F5941"/>
    <w:rsid w:val="00A82A64"/>
    <w:rsid w:val="00AA01AE"/>
    <w:rsid w:val="00AA5AB7"/>
    <w:rsid w:val="00AB2D5D"/>
    <w:rsid w:val="00AD59CE"/>
    <w:rsid w:val="00B738DC"/>
    <w:rsid w:val="00B920E9"/>
    <w:rsid w:val="00B965F4"/>
    <w:rsid w:val="00C4487D"/>
    <w:rsid w:val="00CD3C8B"/>
    <w:rsid w:val="00CD5EFE"/>
    <w:rsid w:val="00D0413F"/>
    <w:rsid w:val="00D655C1"/>
    <w:rsid w:val="00D804D0"/>
    <w:rsid w:val="00D868FF"/>
    <w:rsid w:val="00D87DA8"/>
    <w:rsid w:val="00DF539A"/>
    <w:rsid w:val="00E35CD1"/>
    <w:rsid w:val="00E377EA"/>
    <w:rsid w:val="00EB009E"/>
    <w:rsid w:val="00EB011D"/>
    <w:rsid w:val="00EF09D7"/>
    <w:rsid w:val="00F837AB"/>
    <w:rsid w:val="00FA5175"/>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2D2FE2"/>
    <w:pPr>
      <w:spacing w:after="0" w:line="240" w:lineRule="auto"/>
    </w:pPr>
    <w:rPr>
      <w:rFonts w:ascii=".SF UI Text" w:hAnsi=".SF UI Text" w:cs="Times New Roman"/>
      <w:color w:val="454545"/>
      <w:sz w:val="26"/>
      <w:szCs w:val="26"/>
      <w:lang w:eastAsia="nl-NL"/>
    </w:rPr>
  </w:style>
  <w:style w:type="paragraph" w:customStyle="1" w:styleId="p2">
    <w:name w:val="p2"/>
    <w:basedOn w:val="Normal"/>
    <w:rsid w:val="002D2FE2"/>
    <w:pPr>
      <w:spacing w:after="0" w:line="240" w:lineRule="auto"/>
    </w:pPr>
    <w:rPr>
      <w:rFonts w:ascii=".SF UI Text" w:hAnsi=".SF UI Text" w:cs="Times New Roman"/>
      <w:color w:val="454545"/>
      <w:sz w:val="26"/>
      <w:szCs w:val="26"/>
      <w:lang w:eastAsia="nl-NL"/>
    </w:rPr>
  </w:style>
  <w:style w:type="character" w:customStyle="1" w:styleId="s1">
    <w:name w:val="s1"/>
    <w:basedOn w:val="DefaultParagraphFont"/>
    <w:rsid w:val="002D2FE2"/>
    <w:rPr>
      <w:rFonts w:ascii=".SFUIText" w:hAnsi=".SFUIText" w:hint="default"/>
      <w:b w:val="0"/>
      <w:bCs w:val="0"/>
      <w:i w:val="0"/>
      <w:iCs w:val="0"/>
    </w:rPr>
  </w:style>
  <w:style w:type="character" w:customStyle="1" w:styleId="apple-converted-space">
    <w:name w:val="apple-converted-space"/>
    <w:basedOn w:val="DefaultParagraphFont"/>
    <w:rsid w:val="002D2FE2"/>
  </w:style>
  <w:style w:type="paragraph" w:styleId="BalloonText">
    <w:name w:val="Balloon Text"/>
    <w:basedOn w:val="Normal"/>
    <w:link w:val="BalloonTextChar"/>
    <w:uiPriority w:val="99"/>
    <w:semiHidden/>
    <w:unhideWhenUsed/>
    <w:rsid w:val="002C67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6731"/>
    <w:rPr>
      <w:rFonts w:ascii="Tahoma" w:hAnsi="Tahoma" w:cs="Tahoma"/>
      <w:sz w:val="16"/>
      <w:szCs w:val="16"/>
    </w:rPr>
  </w:style>
  <w:style w:type="paragraph" w:styleId="ListParagraph">
    <w:name w:val="List Paragraph"/>
    <w:basedOn w:val="Normal"/>
    <w:uiPriority w:val="34"/>
    <w:qFormat/>
    <w:rsid w:val="008C1DBC"/>
    <w:pPr>
      <w:ind w:left="720"/>
      <w:contextualSpacing/>
    </w:pPr>
  </w:style>
  <w:style w:type="character" w:styleId="CommentReference">
    <w:name w:val="annotation reference"/>
    <w:basedOn w:val="DefaultParagraphFont"/>
    <w:uiPriority w:val="99"/>
    <w:semiHidden/>
    <w:unhideWhenUsed/>
    <w:rsid w:val="00CD3C8B"/>
    <w:rPr>
      <w:sz w:val="16"/>
      <w:szCs w:val="16"/>
    </w:rPr>
  </w:style>
  <w:style w:type="paragraph" w:styleId="CommentText">
    <w:name w:val="annotation text"/>
    <w:basedOn w:val="Normal"/>
    <w:link w:val="CommentTextChar"/>
    <w:uiPriority w:val="99"/>
    <w:semiHidden/>
    <w:unhideWhenUsed/>
    <w:rsid w:val="00CD3C8B"/>
    <w:pPr>
      <w:spacing w:line="240" w:lineRule="auto"/>
    </w:pPr>
    <w:rPr>
      <w:sz w:val="20"/>
      <w:szCs w:val="20"/>
    </w:rPr>
  </w:style>
  <w:style w:type="character" w:customStyle="1" w:styleId="CommentTextChar">
    <w:name w:val="Comment Text Char"/>
    <w:basedOn w:val="DefaultParagraphFont"/>
    <w:link w:val="CommentText"/>
    <w:uiPriority w:val="99"/>
    <w:semiHidden/>
    <w:rsid w:val="00CD3C8B"/>
    <w:rPr>
      <w:sz w:val="20"/>
      <w:szCs w:val="20"/>
    </w:rPr>
  </w:style>
  <w:style w:type="paragraph" w:styleId="CommentSubject">
    <w:name w:val="annotation subject"/>
    <w:basedOn w:val="CommentText"/>
    <w:next w:val="CommentText"/>
    <w:link w:val="CommentSubjectChar"/>
    <w:uiPriority w:val="99"/>
    <w:semiHidden/>
    <w:unhideWhenUsed/>
    <w:rsid w:val="00CD3C8B"/>
    <w:rPr>
      <w:b/>
      <w:bCs/>
    </w:rPr>
  </w:style>
  <w:style w:type="character" w:customStyle="1" w:styleId="CommentSubjectChar">
    <w:name w:val="Comment Subject Char"/>
    <w:basedOn w:val="CommentTextChar"/>
    <w:link w:val="CommentSubject"/>
    <w:uiPriority w:val="99"/>
    <w:semiHidden/>
    <w:rsid w:val="00CD3C8B"/>
    <w:rPr>
      <w:b/>
      <w:bCs/>
      <w:sz w:val="20"/>
      <w:szCs w:val="20"/>
    </w:rPr>
  </w:style>
  <w:style w:type="character" w:styleId="Emphasis">
    <w:name w:val="Emphasis"/>
    <w:basedOn w:val="DefaultParagraphFont"/>
    <w:uiPriority w:val="20"/>
    <w:qFormat/>
    <w:rsid w:val="007B17AA"/>
    <w:rPr>
      <w:b/>
      <w:bCs/>
      <w:i w:val="0"/>
      <w:iCs w:val="0"/>
    </w:rPr>
  </w:style>
  <w:style w:type="character" w:customStyle="1" w:styleId="st1">
    <w:name w:val="st1"/>
    <w:basedOn w:val="DefaultParagraphFont"/>
    <w:rsid w:val="007B17AA"/>
  </w:style>
  <w:style w:type="paragraph" w:styleId="Header">
    <w:name w:val="header"/>
    <w:basedOn w:val="Normal"/>
    <w:link w:val="HeaderChar"/>
    <w:uiPriority w:val="99"/>
    <w:unhideWhenUsed/>
    <w:rsid w:val="00D87D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7DA8"/>
  </w:style>
  <w:style w:type="paragraph" w:styleId="Footer">
    <w:name w:val="footer"/>
    <w:basedOn w:val="Normal"/>
    <w:link w:val="FooterChar"/>
    <w:uiPriority w:val="99"/>
    <w:unhideWhenUsed/>
    <w:rsid w:val="00D87D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7D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2D2FE2"/>
    <w:pPr>
      <w:spacing w:after="0" w:line="240" w:lineRule="auto"/>
    </w:pPr>
    <w:rPr>
      <w:rFonts w:ascii=".SF UI Text" w:hAnsi=".SF UI Text" w:cs="Times New Roman"/>
      <w:color w:val="454545"/>
      <w:sz w:val="26"/>
      <w:szCs w:val="26"/>
      <w:lang w:eastAsia="nl-NL"/>
    </w:rPr>
  </w:style>
  <w:style w:type="paragraph" w:customStyle="1" w:styleId="p2">
    <w:name w:val="p2"/>
    <w:basedOn w:val="Normal"/>
    <w:rsid w:val="002D2FE2"/>
    <w:pPr>
      <w:spacing w:after="0" w:line="240" w:lineRule="auto"/>
    </w:pPr>
    <w:rPr>
      <w:rFonts w:ascii=".SF UI Text" w:hAnsi=".SF UI Text" w:cs="Times New Roman"/>
      <w:color w:val="454545"/>
      <w:sz w:val="26"/>
      <w:szCs w:val="26"/>
      <w:lang w:eastAsia="nl-NL"/>
    </w:rPr>
  </w:style>
  <w:style w:type="character" w:customStyle="1" w:styleId="s1">
    <w:name w:val="s1"/>
    <w:basedOn w:val="DefaultParagraphFont"/>
    <w:rsid w:val="002D2FE2"/>
    <w:rPr>
      <w:rFonts w:ascii=".SFUIText" w:hAnsi=".SFUIText" w:hint="default"/>
      <w:b w:val="0"/>
      <w:bCs w:val="0"/>
      <w:i w:val="0"/>
      <w:iCs w:val="0"/>
    </w:rPr>
  </w:style>
  <w:style w:type="character" w:customStyle="1" w:styleId="apple-converted-space">
    <w:name w:val="apple-converted-space"/>
    <w:basedOn w:val="DefaultParagraphFont"/>
    <w:rsid w:val="002D2FE2"/>
  </w:style>
  <w:style w:type="paragraph" w:styleId="BalloonText">
    <w:name w:val="Balloon Text"/>
    <w:basedOn w:val="Normal"/>
    <w:link w:val="BalloonTextChar"/>
    <w:uiPriority w:val="99"/>
    <w:semiHidden/>
    <w:unhideWhenUsed/>
    <w:rsid w:val="002C67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6731"/>
    <w:rPr>
      <w:rFonts w:ascii="Tahoma" w:hAnsi="Tahoma" w:cs="Tahoma"/>
      <w:sz w:val="16"/>
      <w:szCs w:val="16"/>
    </w:rPr>
  </w:style>
  <w:style w:type="paragraph" w:styleId="ListParagraph">
    <w:name w:val="List Paragraph"/>
    <w:basedOn w:val="Normal"/>
    <w:uiPriority w:val="34"/>
    <w:qFormat/>
    <w:rsid w:val="008C1DBC"/>
    <w:pPr>
      <w:ind w:left="720"/>
      <w:contextualSpacing/>
    </w:pPr>
  </w:style>
  <w:style w:type="character" w:styleId="CommentReference">
    <w:name w:val="annotation reference"/>
    <w:basedOn w:val="DefaultParagraphFont"/>
    <w:uiPriority w:val="99"/>
    <w:semiHidden/>
    <w:unhideWhenUsed/>
    <w:rsid w:val="00CD3C8B"/>
    <w:rPr>
      <w:sz w:val="16"/>
      <w:szCs w:val="16"/>
    </w:rPr>
  </w:style>
  <w:style w:type="paragraph" w:styleId="CommentText">
    <w:name w:val="annotation text"/>
    <w:basedOn w:val="Normal"/>
    <w:link w:val="CommentTextChar"/>
    <w:uiPriority w:val="99"/>
    <w:semiHidden/>
    <w:unhideWhenUsed/>
    <w:rsid w:val="00CD3C8B"/>
    <w:pPr>
      <w:spacing w:line="240" w:lineRule="auto"/>
    </w:pPr>
    <w:rPr>
      <w:sz w:val="20"/>
      <w:szCs w:val="20"/>
    </w:rPr>
  </w:style>
  <w:style w:type="character" w:customStyle="1" w:styleId="CommentTextChar">
    <w:name w:val="Comment Text Char"/>
    <w:basedOn w:val="DefaultParagraphFont"/>
    <w:link w:val="CommentText"/>
    <w:uiPriority w:val="99"/>
    <w:semiHidden/>
    <w:rsid w:val="00CD3C8B"/>
    <w:rPr>
      <w:sz w:val="20"/>
      <w:szCs w:val="20"/>
    </w:rPr>
  </w:style>
  <w:style w:type="paragraph" w:styleId="CommentSubject">
    <w:name w:val="annotation subject"/>
    <w:basedOn w:val="CommentText"/>
    <w:next w:val="CommentText"/>
    <w:link w:val="CommentSubjectChar"/>
    <w:uiPriority w:val="99"/>
    <w:semiHidden/>
    <w:unhideWhenUsed/>
    <w:rsid w:val="00CD3C8B"/>
    <w:rPr>
      <w:b/>
      <w:bCs/>
    </w:rPr>
  </w:style>
  <w:style w:type="character" w:customStyle="1" w:styleId="CommentSubjectChar">
    <w:name w:val="Comment Subject Char"/>
    <w:basedOn w:val="CommentTextChar"/>
    <w:link w:val="CommentSubject"/>
    <w:uiPriority w:val="99"/>
    <w:semiHidden/>
    <w:rsid w:val="00CD3C8B"/>
    <w:rPr>
      <w:b/>
      <w:bCs/>
      <w:sz w:val="20"/>
      <w:szCs w:val="20"/>
    </w:rPr>
  </w:style>
  <w:style w:type="character" w:styleId="Emphasis">
    <w:name w:val="Emphasis"/>
    <w:basedOn w:val="DefaultParagraphFont"/>
    <w:uiPriority w:val="20"/>
    <w:qFormat/>
    <w:rsid w:val="007B17AA"/>
    <w:rPr>
      <w:b/>
      <w:bCs/>
      <w:i w:val="0"/>
      <w:iCs w:val="0"/>
    </w:rPr>
  </w:style>
  <w:style w:type="character" w:customStyle="1" w:styleId="st1">
    <w:name w:val="st1"/>
    <w:basedOn w:val="DefaultParagraphFont"/>
    <w:rsid w:val="007B17AA"/>
  </w:style>
  <w:style w:type="paragraph" w:styleId="Header">
    <w:name w:val="header"/>
    <w:basedOn w:val="Normal"/>
    <w:link w:val="HeaderChar"/>
    <w:uiPriority w:val="99"/>
    <w:unhideWhenUsed/>
    <w:rsid w:val="00D87D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7DA8"/>
  </w:style>
  <w:style w:type="paragraph" w:styleId="Footer">
    <w:name w:val="footer"/>
    <w:basedOn w:val="Normal"/>
    <w:link w:val="FooterChar"/>
    <w:uiPriority w:val="99"/>
    <w:unhideWhenUsed/>
    <w:rsid w:val="00D87D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7D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836581">
      <w:bodyDiv w:val="1"/>
      <w:marLeft w:val="0"/>
      <w:marRight w:val="0"/>
      <w:marTop w:val="0"/>
      <w:marBottom w:val="0"/>
      <w:divBdr>
        <w:top w:val="none" w:sz="0" w:space="0" w:color="auto"/>
        <w:left w:val="none" w:sz="0" w:space="0" w:color="auto"/>
        <w:bottom w:val="none" w:sz="0" w:space="0" w:color="auto"/>
        <w:right w:val="none" w:sz="0" w:space="0" w:color="auto"/>
      </w:divBdr>
    </w:div>
    <w:div w:id="1635064895">
      <w:bodyDiv w:val="1"/>
      <w:marLeft w:val="0"/>
      <w:marRight w:val="0"/>
      <w:marTop w:val="0"/>
      <w:marBottom w:val="0"/>
      <w:divBdr>
        <w:top w:val="none" w:sz="0" w:space="0" w:color="auto"/>
        <w:left w:val="none" w:sz="0" w:space="0" w:color="auto"/>
        <w:bottom w:val="none" w:sz="0" w:space="0" w:color="auto"/>
        <w:right w:val="none" w:sz="0" w:space="0" w:color="auto"/>
      </w:divBdr>
    </w:div>
    <w:div w:id="1687438983">
      <w:bodyDiv w:val="1"/>
      <w:marLeft w:val="0"/>
      <w:marRight w:val="0"/>
      <w:marTop w:val="0"/>
      <w:marBottom w:val="0"/>
      <w:divBdr>
        <w:top w:val="none" w:sz="0" w:space="0" w:color="auto"/>
        <w:left w:val="none" w:sz="0" w:space="0" w:color="auto"/>
        <w:bottom w:val="none" w:sz="0" w:space="0" w:color="auto"/>
        <w:right w:val="none" w:sz="0" w:space="0" w:color="auto"/>
      </w:divBdr>
    </w:div>
    <w:div w:id="1728339405">
      <w:bodyDiv w:val="1"/>
      <w:marLeft w:val="0"/>
      <w:marRight w:val="0"/>
      <w:marTop w:val="0"/>
      <w:marBottom w:val="0"/>
      <w:divBdr>
        <w:top w:val="none" w:sz="0" w:space="0" w:color="auto"/>
        <w:left w:val="none" w:sz="0" w:space="0" w:color="auto"/>
        <w:bottom w:val="none" w:sz="0" w:space="0" w:color="auto"/>
        <w:right w:val="none" w:sz="0" w:space="0" w:color="auto"/>
      </w:divBdr>
    </w:div>
    <w:div w:id="1764107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microsoft.com/office/2007/relationships/stylesWithEffects" Target="stylesWithEffects.xml" Id="rId4" /><Relationship Type="http://schemas.openxmlformats.org/officeDocument/2006/relationships/footer" Target="footer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1287</ap:Words>
  <ap:Characters>7079</ap:Characters>
  <ap:DocSecurity>0</ap:DocSecurity>
  <ap:Lines>58</ap:Lines>
  <ap:Paragraphs>16</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8350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2017-10-02T10:03:00.0000000Z</lastPrinted>
  <dcterms:created xsi:type="dcterms:W3CDTF">2017-10-02T10:26:00.0000000Z</dcterms:created>
  <dcterms:modified xsi:type="dcterms:W3CDTF">2017-10-02T10:26:00.0000000Z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0x010100528EAB0C0EC6AD4B9163610FBBE64FD3</vt:lpwstr>
  </property>
</Properties>
</file>