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506FCC">
        <w:rPr>
          <w:rFonts w:asciiTheme="minorHAnsi" w:hAnsiTheme="minorHAnsi"/>
          <w:sz w:val="22"/>
          <w:szCs w:val="22"/>
          <w:u w:val="single"/>
        </w:rPr>
        <w:t>3</w:t>
      </w:r>
      <w:r w:rsidR="0074305F">
        <w:rPr>
          <w:rFonts w:asciiTheme="minorHAnsi" w:hAnsiTheme="minorHAnsi"/>
          <w:sz w:val="22"/>
          <w:szCs w:val="22"/>
          <w:u w:val="single"/>
        </w:rPr>
        <w:t>6</w:t>
      </w:r>
      <w:r w:rsidRPr="00F74ED7">
        <w:rPr>
          <w:rFonts w:asciiTheme="minorHAnsi" w:hAnsiTheme="minorHAnsi"/>
          <w:sz w:val="22"/>
          <w:szCs w:val="22"/>
          <w:u w:val="single"/>
        </w:rPr>
        <w:t xml:space="preserve"> (</w:t>
      </w:r>
      <w:r w:rsidR="00506FCC">
        <w:rPr>
          <w:rFonts w:asciiTheme="minorHAnsi" w:hAnsiTheme="minorHAnsi"/>
          <w:sz w:val="22"/>
          <w:szCs w:val="22"/>
          <w:u w:val="single"/>
        </w:rPr>
        <w:t xml:space="preserve">1 </w:t>
      </w:r>
      <w:r w:rsidR="005129ED">
        <w:rPr>
          <w:rFonts w:asciiTheme="minorHAnsi" w:hAnsiTheme="minorHAnsi"/>
          <w:sz w:val="22"/>
          <w:szCs w:val="22"/>
          <w:u w:val="single"/>
        </w:rPr>
        <w:t>september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506FCC">
        <w:rPr>
          <w:rFonts w:asciiTheme="minorHAnsi" w:hAnsiTheme="minorHAnsi"/>
          <w:sz w:val="22"/>
          <w:szCs w:val="22"/>
          <w:u w:val="single"/>
        </w:rPr>
        <w:t>8 september</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506FCC">
        <w:rPr>
          <w:rFonts w:asciiTheme="minorHAnsi" w:hAnsiTheme="minorHAnsi"/>
          <w:sz w:val="22"/>
          <w:szCs w:val="22"/>
          <w:u w:val="single"/>
        </w:rPr>
        <w:t>14 september</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506FCC" w:rsidTr="00506FC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06FCC" w:rsidP="00506FCC" w:rsidRDefault="00506FCC">
            <w:pPr>
              <w:jc w:val="center"/>
              <w:rPr>
                <w:rFonts w:ascii="Calibri" w:hAnsi="Calibri"/>
                <w:color w:val="000000"/>
                <w:sz w:val="22"/>
                <w:szCs w:val="22"/>
              </w:rPr>
            </w:pPr>
            <w:r>
              <w:rPr>
                <w:rFonts w:ascii="Calibri" w:hAnsi="Calibri"/>
                <w:color w:val="000000"/>
                <w:sz w:val="22"/>
                <w:szCs w:val="22"/>
              </w:rPr>
              <w:t>6-sep-17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06FCC" w:rsidP="00506FCC" w:rsidRDefault="00506FC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06FCC" w:rsidP="00506FCC" w:rsidRDefault="00506FCC">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506FCC" w:rsidR="00506FCC" w:rsidP="00506FCC" w:rsidRDefault="00506FCC">
            <w:pPr>
              <w:rPr>
                <w:rFonts w:ascii="Calibri" w:hAnsi="Calibri"/>
                <w:color w:val="000000"/>
                <w:sz w:val="22"/>
                <w:szCs w:val="22"/>
                <w:lang w:val="en-GB"/>
              </w:rPr>
            </w:pPr>
            <w:r w:rsidRPr="00506FCC">
              <w:rPr>
                <w:rFonts w:ascii="Calibri" w:hAnsi="Calibri"/>
                <w:color w:val="000000"/>
                <w:sz w:val="22"/>
                <w:szCs w:val="22"/>
                <w:lang w:val="en-GB"/>
              </w:rPr>
              <w:t>Public consultation on the evaluation of the Batteries Directive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06FCC" w:rsidP="00506FCC" w:rsidRDefault="00116070">
            <w:pPr>
              <w:jc w:val="center"/>
              <w:rPr>
                <w:rFonts w:ascii="Calibri" w:hAnsi="Calibri"/>
                <w:color w:val="0000FF"/>
                <w:sz w:val="22"/>
                <w:szCs w:val="22"/>
                <w:u w:val="single"/>
              </w:rPr>
            </w:pPr>
            <w:hyperlink w:history="1" r:id="rId9">
              <w:r w:rsidR="00506FCC">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506FCC" w:rsidP="00506FCC" w:rsidRDefault="00506FCC">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506FCC" w:rsidP="00506FCC" w:rsidRDefault="00506FC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06FCC" w:rsidP="00506FCC" w:rsidRDefault="00506FCC">
            <w:pPr>
              <w:rPr>
                <w:rFonts w:asciiTheme="minorHAnsi" w:hAnsiTheme="minorHAnsi"/>
                <w:color w:val="000000"/>
                <w:sz w:val="22"/>
                <w:szCs w:val="22"/>
              </w:rPr>
            </w:pPr>
          </w:p>
          <w:p w:rsidRPr="00931F2B" w:rsidR="00506FCC" w:rsidP="00506FCC" w:rsidRDefault="00506FCC">
            <w:pPr>
              <w:rPr>
                <w:rFonts w:asciiTheme="minorHAnsi" w:hAnsiTheme="minorHAnsi"/>
                <w:color w:val="000000"/>
                <w:sz w:val="22"/>
                <w:szCs w:val="22"/>
                <w:u w:val="single"/>
              </w:rPr>
            </w:pPr>
            <w:r>
              <w:rPr>
                <w:rFonts w:asciiTheme="minorHAnsi" w:hAnsiTheme="minorHAnsi"/>
                <w:color w:val="000000"/>
                <w:sz w:val="22"/>
                <w:szCs w:val="22"/>
              </w:rPr>
              <w:t xml:space="preserve">Noot: de deadline voor inbreng op deze consultatie loopt af op </w:t>
            </w:r>
            <w:r>
              <w:rPr>
                <w:rFonts w:ascii="Calibri" w:hAnsi="Calibri"/>
                <w:color w:val="000000"/>
                <w:sz w:val="22"/>
                <w:szCs w:val="22"/>
              </w:rPr>
              <w:t>28 november 2017</w:t>
            </w:r>
            <w:r>
              <w:rPr>
                <w:rFonts w:asciiTheme="minorHAnsi" w:hAnsiTheme="minorHAnsi"/>
                <w:color w:val="000000"/>
                <w:sz w:val="22"/>
                <w:szCs w:val="22"/>
              </w:rPr>
              <w:t>.</w:t>
            </w:r>
          </w:p>
        </w:tc>
      </w:tr>
      <w:tr w:rsidRPr="000947B3" w:rsidR="00506FCC" w:rsidTr="00506FC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506FCC" w:rsidP="00506FCC" w:rsidRDefault="00506FCC">
            <w:pPr>
              <w:jc w:val="center"/>
              <w:rPr>
                <w:rFonts w:ascii="Calibri" w:hAnsi="Calibri"/>
                <w:color w:val="000000"/>
                <w:sz w:val="22"/>
                <w:szCs w:val="22"/>
              </w:rPr>
            </w:pPr>
            <w:r>
              <w:rPr>
                <w:rFonts w:ascii="Calibri" w:hAnsi="Calibri"/>
                <w:color w:val="000000"/>
                <w:sz w:val="22"/>
                <w:szCs w:val="22"/>
              </w:rPr>
              <w:t>8-sep-17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506FCC" w:rsidP="00506FCC" w:rsidRDefault="00506FC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506FCC" w:rsidP="00506FCC" w:rsidRDefault="00506FCC">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506FCC" w:rsidR="00506FCC" w:rsidP="00506FCC" w:rsidRDefault="00506FCC">
            <w:pPr>
              <w:rPr>
                <w:rFonts w:ascii="Calibri" w:hAnsi="Calibri"/>
                <w:color w:val="000000"/>
                <w:sz w:val="22"/>
                <w:szCs w:val="22"/>
                <w:lang w:val="en-GB"/>
              </w:rPr>
            </w:pPr>
            <w:r w:rsidRPr="00506FCC">
              <w:rPr>
                <w:rFonts w:ascii="Calibri" w:hAnsi="Calibri"/>
                <w:color w:val="000000"/>
                <w:sz w:val="22"/>
                <w:szCs w:val="22"/>
                <w:lang w:val="en-GB"/>
              </w:rPr>
              <w:t>Public consultation on the revision of the policy on monitoring, reporting and verification of CO2 emissions from maritime transport</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506FCC" w:rsidP="00506FCC" w:rsidRDefault="00116070">
            <w:pPr>
              <w:jc w:val="center"/>
              <w:rPr>
                <w:rFonts w:ascii="Calibri" w:hAnsi="Calibri"/>
                <w:color w:val="0000FF"/>
                <w:sz w:val="22"/>
                <w:szCs w:val="22"/>
                <w:u w:val="single"/>
              </w:rPr>
            </w:pPr>
            <w:hyperlink w:history="1" r:id="rId10">
              <w:r w:rsidR="00506FCC">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00506FCC" w:rsidP="00506FCC" w:rsidRDefault="00506FCC">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506FCC" w:rsidP="00E72B18" w:rsidRDefault="00506FC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06FCC" w:rsidP="00E72B18" w:rsidRDefault="00506FCC">
            <w:pPr>
              <w:rPr>
                <w:rFonts w:asciiTheme="minorHAnsi" w:hAnsiTheme="minorHAnsi"/>
                <w:color w:val="000000"/>
                <w:sz w:val="22"/>
                <w:szCs w:val="22"/>
              </w:rPr>
            </w:pPr>
          </w:p>
          <w:p w:rsidR="00506FCC" w:rsidP="00506FCC" w:rsidRDefault="00506FCC">
            <w:pPr>
              <w:rPr>
                <w:rFonts w:ascii="Calibri" w:hAnsi="Calibri"/>
                <w:color w:val="000000"/>
                <w:sz w:val="22"/>
                <w:szCs w:val="22"/>
              </w:rPr>
            </w:pPr>
            <w:r>
              <w:rPr>
                <w:rFonts w:asciiTheme="minorHAnsi" w:hAnsiTheme="minorHAnsi"/>
                <w:color w:val="000000"/>
                <w:sz w:val="22"/>
                <w:szCs w:val="22"/>
              </w:rPr>
              <w:t xml:space="preserve">Noot: de deadline voor inbreng op deze consultatie loopt af op </w:t>
            </w:r>
            <w:r>
              <w:rPr>
                <w:rFonts w:ascii="Calibri" w:hAnsi="Calibri"/>
                <w:color w:val="000000"/>
                <w:sz w:val="22"/>
                <w:szCs w:val="22"/>
              </w:rPr>
              <w:t>1 december 2017</w:t>
            </w:r>
            <w:r>
              <w:rPr>
                <w:rFonts w:asciiTheme="minorHAnsi" w:hAnsiTheme="minorHAnsi"/>
                <w:color w:val="000000"/>
                <w:sz w:val="22"/>
                <w:szCs w:val="22"/>
              </w:rPr>
              <w:t>.</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E9" w:rsidRDefault="00B82EE9" w:rsidP="00E34A2D">
      <w:r>
        <w:separator/>
      </w:r>
    </w:p>
  </w:endnote>
  <w:endnote w:type="continuationSeparator" w:id="0">
    <w:p w:rsidR="00B82EE9" w:rsidRDefault="00B82EE9"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E9" w:rsidRDefault="00B82EE9" w:rsidP="00E34A2D">
      <w:r>
        <w:separator/>
      </w:r>
    </w:p>
  </w:footnote>
  <w:footnote w:type="continuationSeparator" w:id="0">
    <w:p w:rsidR="00B82EE9" w:rsidRDefault="00B82EE9"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4740C"/>
    <w:rsid w:val="00057DE3"/>
    <w:rsid w:val="00066693"/>
    <w:rsid w:val="00076F95"/>
    <w:rsid w:val="000842C8"/>
    <w:rsid w:val="000A2B12"/>
    <w:rsid w:val="00116070"/>
    <w:rsid w:val="001717B9"/>
    <w:rsid w:val="00191F74"/>
    <w:rsid w:val="00200C1D"/>
    <w:rsid w:val="00223DF9"/>
    <w:rsid w:val="0022783E"/>
    <w:rsid w:val="00273611"/>
    <w:rsid w:val="002A1C59"/>
    <w:rsid w:val="002E6DA8"/>
    <w:rsid w:val="00316C98"/>
    <w:rsid w:val="003510B5"/>
    <w:rsid w:val="003B762C"/>
    <w:rsid w:val="003E0BCD"/>
    <w:rsid w:val="00420609"/>
    <w:rsid w:val="00435D03"/>
    <w:rsid w:val="00473F02"/>
    <w:rsid w:val="004C5A17"/>
    <w:rsid w:val="004C7A6A"/>
    <w:rsid w:val="004E4562"/>
    <w:rsid w:val="00505AFF"/>
    <w:rsid w:val="00506FCC"/>
    <w:rsid w:val="00507AC9"/>
    <w:rsid w:val="005129ED"/>
    <w:rsid w:val="00545D82"/>
    <w:rsid w:val="00546B1D"/>
    <w:rsid w:val="005B7672"/>
    <w:rsid w:val="005E30E3"/>
    <w:rsid w:val="00640A4E"/>
    <w:rsid w:val="006605C6"/>
    <w:rsid w:val="00666395"/>
    <w:rsid w:val="006732E8"/>
    <w:rsid w:val="00685915"/>
    <w:rsid w:val="00694BCA"/>
    <w:rsid w:val="006A0D87"/>
    <w:rsid w:val="006D4A88"/>
    <w:rsid w:val="00707B33"/>
    <w:rsid w:val="00726889"/>
    <w:rsid w:val="00736970"/>
    <w:rsid w:val="0074305F"/>
    <w:rsid w:val="007529D4"/>
    <w:rsid w:val="0076598A"/>
    <w:rsid w:val="00796A54"/>
    <w:rsid w:val="007B3194"/>
    <w:rsid w:val="007B34BC"/>
    <w:rsid w:val="007D40B9"/>
    <w:rsid w:val="007E3D88"/>
    <w:rsid w:val="00811362"/>
    <w:rsid w:val="008309FF"/>
    <w:rsid w:val="008E0742"/>
    <w:rsid w:val="008E28F7"/>
    <w:rsid w:val="009160FA"/>
    <w:rsid w:val="009169F1"/>
    <w:rsid w:val="00916D21"/>
    <w:rsid w:val="00917FCF"/>
    <w:rsid w:val="00931F2B"/>
    <w:rsid w:val="009419E4"/>
    <w:rsid w:val="009464F8"/>
    <w:rsid w:val="00964C2E"/>
    <w:rsid w:val="00974103"/>
    <w:rsid w:val="009A0FC6"/>
    <w:rsid w:val="009A4778"/>
    <w:rsid w:val="009C388A"/>
    <w:rsid w:val="009E3021"/>
    <w:rsid w:val="00A137D8"/>
    <w:rsid w:val="00A3314F"/>
    <w:rsid w:val="00A54D1F"/>
    <w:rsid w:val="00A95F68"/>
    <w:rsid w:val="00AC7F3C"/>
    <w:rsid w:val="00AD4E0E"/>
    <w:rsid w:val="00AE5D29"/>
    <w:rsid w:val="00AF3F1D"/>
    <w:rsid w:val="00B06716"/>
    <w:rsid w:val="00B31027"/>
    <w:rsid w:val="00B35E56"/>
    <w:rsid w:val="00B464EB"/>
    <w:rsid w:val="00B82EE9"/>
    <w:rsid w:val="00BB0A70"/>
    <w:rsid w:val="00BC696D"/>
    <w:rsid w:val="00C00CFA"/>
    <w:rsid w:val="00C40D4F"/>
    <w:rsid w:val="00C70943"/>
    <w:rsid w:val="00CD2557"/>
    <w:rsid w:val="00D004FC"/>
    <w:rsid w:val="00D51C73"/>
    <w:rsid w:val="00D52CF9"/>
    <w:rsid w:val="00D729AB"/>
    <w:rsid w:val="00D775CA"/>
    <w:rsid w:val="00D96C24"/>
    <w:rsid w:val="00DE2C83"/>
    <w:rsid w:val="00E34A2D"/>
    <w:rsid w:val="00E52F23"/>
    <w:rsid w:val="00E60E54"/>
    <w:rsid w:val="00E72B18"/>
    <w:rsid w:val="00EA2272"/>
    <w:rsid w:val="00ED40CC"/>
    <w:rsid w:val="00F3194C"/>
    <w:rsid w:val="00F552B9"/>
    <w:rsid w:val="00F74ED7"/>
    <w:rsid w:val="00FA15B5"/>
    <w:rsid w:val="00FA27D6"/>
    <w:rsid w:val="00FC67DB"/>
    <w:rsid w:val="00FE39E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hyperlink" Target="https://ec.europa.eu/clima/consultations/articles/0032_en"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evaluation-batteries-directive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2467</ap:Words>
  <ap:Characters>13572</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2017-09-14T11:30:00.0000000Z</lastPrinted>
  <dcterms:created xsi:type="dcterms:W3CDTF">2017-09-14T11:39:00.0000000Z</dcterms:created>
  <dcterms:modified xsi:type="dcterms:W3CDTF">2017-09-14T11:39:00.0000000Z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0x01010010B6A1457C1D794381EAF069B6A7AE4F</vt:lpwstr>
  </property>
</Properties>
</file>