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26807" w:rsidR="00745248" w:rsidP="003E55AF" w:rsidRDefault="00FA68EC">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Schriftelijke reactie op evaluatie van 30%-regeling </w:t>
      </w:r>
    </w:p>
    <w:p w:rsidR="0019300E" w:rsidP="003E55AF" w:rsidRDefault="0019300E">
      <w:pPr>
        <w:spacing w:line="360" w:lineRule="auto"/>
        <w:rPr>
          <w:rFonts w:ascii="Arial" w:hAnsi="Arial" w:cs="Arial"/>
          <w:color w:val="1F497D" w:themeColor="text2"/>
          <w:sz w:val="22"/>
          <w:szCs w:val="22"/>
        </w:rPr>
      </w:pPr>
    </w:p>
    <w:p w:rsidRPr="00F26807" w:rsidR="00C7238D" w:rsidP="003E55AF" w:rsidRDefault="00C7238D">
      <w:pPr>
        <w:spacing w:line="360" w:lineRule="auto"/>
        <w:rPr>
          <w:rFonts w:ascii="Arial" w:hAnsi="Arial" w:cs="Arial"/>
          <w:color w:val="1F497D" w:themeColor="text2"/>
          <w:sz w:val="22"/>
          <w:szCs w:val="22"/>
        </w:rPr>
      </w:pPr>
      <w:r>
        <w:rPr>
          <w:rFonts w:ascii="Arial" w:hAnsi="Arial" w:cs="Arial"/>
          <w:color w:val="1F497D" w:themeColor="text2"/>
          <w:sz w:val="22"/>
          <w:szCs w:val="22"/>
        </w:rPr>
        <w:t>Prof. dr. Leo Stevens</w:t>
      </w:r>
    </w:p>
    <w:p w:rsidR="00C7238D" w:rsidP="003E55AF" w:rsidRDefault="00C7238D">
      <w:pPr>
        <w:spacing w:line="360" w:lineRule="auto"/>
        <w:rPr>
          <w:rFonts w:ascii="Arial" w:hAnsi="Arial" w:cs="Arial"/>
          <w:color w:val="1F497D" w:themeColor="text2"/>
          <w:sz w:val="22"/>
          <w:szCs w:val="22"/>
        </w:rPr>
      </w:pPr>
    </w:p>
    <w:p w:rsidR="00C7238D" w:rsidP="003E55AF" w:rsidRDefault="00C7238D">
      <w:pPr>
        <w:spacing w:line="360" w:lineRule="auto"/>
        <w:rPr>
          <w:rFonts w:ascii="Arial" w:hAnsi="Arial" w:cs="Arial"/>
          <w:color w:val="1F497D" w:themeColor="text2"/>
          <w:sz w:val="22"/>
          <w:szCs w:val="22"/>
        </w:rPr>
      </w:pPr>
    </w:p>
    <w:p w:rsidRPr="00DC71FB" w:rsidR="00FA68EC" w:rsidP="00DC71FB" w:rsidRDefault="00FA68EC">
      <w:pPr>
        <w:pStyle w:val="Lijstalinea"/>
        <w:numPr>
          <w:ilvl w:val="0"/>
          <w:numId w:val="3"/>
        </w:numPr>
        <w:spacing w:line="360" w:lineRule="auto"/>
        <w:rPr>
          <w:rFonts w:ascii="Arial" w:hAnsi="Arial" w:cs="Arial"/>
          <w:i/>
          <w:color w:val="1F497D" w:themeColor="text2"/>
          <w:sz w:val="22"/>
          <w:szCs w:val="22"/>
        </w:rPr>
      </w:pPr>
      <w:r w:rsidRPr="00DC71FB">
        <w:rPr>
          <w:rFonts w:ascii="Arial" w:hAnsi="Arial" w:cs="Arial"/>
          <w:i/>
          <w:color w:val="1F497D" w:themeColor="text2"/>
          <w:sz w:val="22"/>
          <w:szCs w:val="22"/>
        </w:rPr>
        <w:t xml:space="preserve">Verzoek </w:t>
      </w:r>
      <w:r w:rsidRPr="00DC71FB" w:rsidR="00A97603">
        <w:rPr>
          <w:rFonts w:ascii="Arial" w:hAnsi="Arial" w:cs="Arial"/>
          <w:i/>
          <w:color w:val="1F497D" w:themeColor="text2"/>
          <w:sz w:val="22"/>
          <w:szCs w:val="22"/>
        </w:rPr>
        <w:t xml:space="preserve">Vaste Commissie voor Financiën uit de </w:t>
      </w:r>
      <w:r w:rsidRPr="00DC71FB">
        <w:rPr>
          <w:rFonts w:ascii="Arial" w:hAnsi="Arial" w:cs="Arial"/>
          <w:i/>
          <w:color w:val="1F497D" w:themeColor="text2"/>
          <w:sz w:val="22"/>
          <w:szCs w:val="22"/>
        </w:rPr>
        <w:t xml:space="preserve">Tweede Kamer </w:t>
      </w:r>
      <w:proofErr w:type="spellStart"/>
      <w:r w:rsidRPr="00DC71FB" w:rsidR="00C116C4">
        <w:rPr>
          <w:rFonts w:ascii="Arial" w:hAnsi="Arial" w:cs="Arial"/>
          <w:i/>
          <w:color w:val="1F497D" w:themeColor="text2"/>
          <w:sz w:val="22"/>
          <w:szCs w:val="22"/>
        </w:rPr>
        <w:t>dd</w:t>
      </w:r>
      <w:proofErr w:type="spellEnd"/>
      <w:r w:rsidRPr="00DC71FB" w:rsidR="00C116C4">
        <w:rPr>
          <w:rFonts w:ascii="Arial" w:hAnsi="Arial" w:cs="Arial"/>
          <w:i/>
          <w:color w:val="1F497D" w:themeColor="text2"/>
          <w:sz w:val="22"/>
          <w:szCs w:val="22"/>
        </w:rPr>
        <w:t xml:space="preserve"> </w:t>
      </w:r>
      <w:r w:rsidRPr="00DC71FB">
        <w:rPr>
          <w:rFonts w:ascii="Arial" w:hAnsi="Arial" w:cs="Arial"/>
          <w:i/>
          <w:color w:val="1F497D" w:themeColor="text2"/>
          <w:sz w:val="22"/>
          <w:szCs w:val="22"/>
        </w:rPr>
        <w:t>11 juli 2017</w:t>
      </w:r>
    </w:p>
    <w:p w:rsidRPr="00F26807" w:rsidR="00FA68EC" w:rsidP="003E55AF" w:rsidRDefault="00FA68EC">
      <w:pPr>
        <w:spacing w:line="360" w:lineRule="auto"/>
        <w:rPr>
          <w:rFonts w:ascii="Arial" w:hAnsi="Arial" w:cs="Arial"/>
          <w:color w:val="1F497D" w:themeColor="text2"/>
          <w:sz w:val="22"/>
          <w:szCs w:val="22"/>
        </w:rPr>
      </w:pPr>
    </w:p>
    <w:p w:rsidRPr="00F26807" w:rsidR="00382CE7" w:rsidP="003E55AF" w:rsidRDefault="00FA68EC">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Het verzoek o</w:t>
      </w:r>
      <w:r w:rsidRPr="00F26807" w:rsidR="00FF339C">
        <w:rPr>
          <w:rFonts w:ascii="Arial" w:hAnsi="Arial" w:cs="Arial"/>
          <w:color w:val="1F497D" w:themeColor="text2"/>
          <w:sz w:val="22"/>
          <w:szCs w:val="22"/>
        </w:rPr>
        <w:t>m</w:t>
      </w:r>
      <w:r w:rsidRPr="00F26807">
        <w:rPr>
          <w:rFonts w:ascii="Arial" w:hAnsi="Arial" w:cs="Arial"/>
          <w:color w:val="1F497D" w:themeColor="text2"/>
          <w:sz w:val="22"/>
          <w:szCs w:val="22"/>
        </w:rPr>
        <w:t xml:space="preserve"> een reactie te geven op de evaluatie van de 30%-regeling werd door mij ontvangen toen ik </w:t>
      </w:r>
      <w:r w:rsidRPr="00F26807" w:rsidR="008F06C0">
        <w:rPr>
          <w:rFonts w:ascii="Arial" w:hAnsi="Arial" w:cs="Arial"/>
          <w:color w:val="1F497D" w:themeColor="text2"/>
          <w:sz w:val="22"/>
          <w:szCs w:val="22"/>
        </w:rPr>
        <w:t xml:space="preserve">net met vakantie was gegaan. Omdat ik </w:t>
      </w:r>
      <w:r w:rsidRPr="00F26807" w:rsidR="00FF339C">
        <w:rPr>
          <w:rFonts w:ascii="Arial" w:hAnsi="Arial" w:cs="Arial"/>
          <w:color w:val="1F497D" w:themeColor="text2"/>
          <w:sz w:val="22"/>
          <w:szCs w:val="22"/>
        </w:rPr>
        <w:t xml:space="preserve">al </w:t>
      </w:r>
      <w:r w:rsidRPr="00F26807" w:rsidR="008F06C0">
        <w:rPr>
          <w:rFonts w:ascii="Arial" w:hAnsi="Arial" w:cs="Arial"/>
          <w:color w:val="1F497D" w:themeColor="text2"/>
          <w:sz w:val="22"/>
          <w:szCs w:val="22"/>
        </w:rPr>
        <w:t xml:space="preserve">snel na terugkomst van mijn vakantie mijn maandelijkse column voor het Financieel Dagblad </w:t>
      </w:r>
      <w:r w:rsidR="00C7238D">
        <w:rPr>
          <w:rFonts w:ascii="Arial" w:hAnsi="Arial" w:cs="Arial"/>
          <w:color w:val="1F497D" w:themeColor="text2"/>
          <w:sz w:val="22"/>
          <w:szCs w:val="22"/>
        </w:rPr>
        <w:t xml:space="preserve">zou moeten </w:t>
      </w:r>
      <w:r w:rsidRPr="00F26807" w:rsidR="008F06C0">
        <w:rPr>
          <w:rFonts w:ascii="Arial" w:hAnsi="Arial" w:cs="Arial"/>
          <w:color w:val="1F497D" w:themeColor="text2"/>
          <w:sz w:val="22"/>
          <w:szCs w:val="22"/>
        </w:rPr>
        <w:t xml:space="preserve">inleveren, heb ik voordat ik met vakantie ging </w:t>
      </w:r>
      <w:r w:rsidR="00C116C4">
        <w:rPr>
          <w:rFonts w:ascii="Arial" w:hAnsi="Arial" w:cs="Arial"/>
          <w:color w:val="1F497D" w:themeColor="text2"/>
          <w:sz w:val="22"/>
          <w:szCs w:val="22"/>
        </w:rPr>
        <w:t xml:space="preserve">al </w:t>
      </w:r>
      <w:r w:rsidRPr="00F26807" w:rsidR="008F06C0">
        <w:rPr>
          <w:rFonts w:ascii="Arial" w:hAnsi="Arial" w:cs="Arial"/>
          <w:color w:val="1F497D" w:themeColor="text2"/>
          <w:sz w:val="22"/>
          <w:szCs w:val="22"/>
        </w:rPr>
        <w:t xml:space="preserve">het concept voor de op 8 augustus 2017 te verschijnen column bij de opinieredactie ingeleverd met als onderwerp de onderzoekrapporten over de 30%-regeling. Ik was toen nog niet op de hoogte van het </w:t>
      </w:r>
      <w:r w:rsidRPr="00F26807" w:rsidR="00382CE7">
        <w:rPr>
          <w:rFonts w:ascii="Arial" w:hAnsi="Arial" w:cs="Arial"/>
          <w:color w:val="1F497D" w:themeColor="text2"/>
          <w:sz w:val="22"/>
          <w:szCs w:val="22"/>
        </w:rPr>
        <w:t xml:space="preserve">feit dat </w:t>
      </w:r>
      <w:r w:rsidRPr="00F26807" w:rsidR="008F06C0">
        <w:rPr>
          <w:rFonts w:ascii="Arial" w:hAnsi="Arial" w:cs="Arial"/>
          <w:color w:val="1F497D" w:themeColor="text2"/>
          <w:sz w:val="22"/>
          <w:szCs w:val="22"/>
        </w:rPr>
        <w:t xml:space="preserve">de Vaste commissie voor Financiën </w:t>
      </w:r>
      <w:r w:rsidRPr="00F26807" w:rsidR="00382CE7">
        <w:rPr>
          <w:rFonts w:ascii="Arial" w:hAnsi="Arial" w:cs="Arial"/>
          <w:color w:val="1F497D" w:themeColor="text2"/>
          <w:sz w:val="22"/>
          <w:szCs w:val="22"/>
        </w:rPr>
        <w:t xml:space="preserve">mij om </w:t>
      </w:r>
      <w:r w:rsidRPr="00F26807" w:rsidR="008F06C0">
        <w:rPr>
          <w:rFonts w:ascii="Arial" w:hAnsi="Arial" w:cs="Arial"/>
          <w:color w:val="1F497D" w:themeColor="text2"/>
          <w:sz w:val="22"/>
          <w:szCs w:val="22"/>
        </w:rPr>
        <w:t xml:space="preserve">commentaar </w:t>
      </w:r>
      <w:r w:rsidRPr="00F26807" w:rsidR="00382CE7">
        <w:rPr>
          <w:rFonts w:ascii="Arial" w:hAnsi="Arial" w:cs="Arial"/>
          <w:color w:val="1F497D" w:themeColor="text2"/>
          <w:sz w:val="22"/>
          <w:szCs w:val="22"/>
        </w:rPr>
        <w:t xml:space="preserve">zou vragen </w:t>
      </w:r>
      <w:r w:rsidRPr="00F26807" w:rsidR="008F06C0">
        <w:rPr>
          <w:rFonts w:ascii="Arial" w:hAnsi="Arial" w:cs="Arial"/>
          <w:color w:val="1F497D" w:themeColor="text2"/>
          <w:sz w:val="22"/>
          <w:szCs w:val="22"/>
        </w:rPr>
        <w:t xml:space="preserve">op de evaluatie van de 30%-regeling. Bij ontvangst </w:t>
      </w:r>
      <w:r w:rsidRPr="00F26807" w:rsidR="00382CE7">
        <w:rPr>
          <w:rFonts w:ascii="Arial" w:hAnsi="Arial" w:cs="Arial"/>
          <w:color w:val="1F497D" w:themeColor="text2"/>
          <w:sz w:val="22"/>
          <w:szCs w:val="22"/>
        </w:rPr>
        <w:t xml:space="preserve">van dat verzoek </w:t>
      </w:r>
      <w:r w:rsidRPr="00F26807" w:rsidR="008F06C0">
        <w:rPr>
          <w:rFonts w:ascii="Arial" w:hAnsi="Arial" w:cs="Arial"/>
          <w:color w:val="1F497D" w:themeColor="text2"/>
          <w:sz w:val="22"/>
          <w:szCs w:val="22"/>
        </w:rPr>
        <w:t xml:space="preserve">heb ik </w:t>
      </w:r>
      <w:r w:rsidRPr="00F26807" w:rsidR="00756C37">
        <w:rPr>
          <w:rFonts w:ascii="Arial" w:hAnsi="Arial" w:cs="Arial"/>
          <w:color w:val="1F497D" w:themeColor="text2"/>
          <w:sz w:val="22"/>
          <w:szCs w:val="22"/>
        </w:rPr>
        <w:t xml:space="preserve">de griffie </w:t>
      </w:r>
      <w:r w:rsidRPr="00F26807" w:rsidR="00382CE7">
        <w:rPr>
          <w:rFonts w:ascii="Arial" w:hAnsi="Arial" w:cs="Arial"/>
          <w:color w:val="1F497D" w:themeColor="text2"/>
          <w:sz w:val="22"/>
          <w:szCs w:val="22"/>
        </w:rPr>
        <w:t xml:space="preserve">meteen </w:t>
      </w:r>
      <w:r w:rsidRPr="00F26807" w:rsidR="00756C37">
        <w:rPr>
          <w:rFonts w:ascii="Arial" w:hAnsi="Arial" w:cs="Arial"/>
          <w:color w:val="1F497D" w:themeColor="text2"/>
          <w:sz w:val="22"/>
          <w:szCs w:val="22"/>
        </w:rPr>
        <w:t xml:space="preserve">op de hoogte gesteld van het feit dat ik reeds een column over dat onderwerp ter publicatie </w:t>
      </w:r>
      <w:r w:rsidRPr="00F26807" w:rsidR="00382CE7">
        <w:rPr>
          <w:rFonts w:ascii="Arial" w:hAnsi="Arial" w:cs="Arial"/>
          <w:color w:val="1F497D" w:themeColor="text2"/>
          <w:sz w:val="22"/>
          <w:szCs w:val="22"/>
        </w:rPr>
        <w:t xml:space="preserve">bij het FD </w:t>
      </w:r>
      <w:r w:rsidRPr="00F26807" w:rsidR="00756C37">
        <w:rPr>
          <w:rFonts w:ascii="Arial" w:hAnsi="Arial" w:cs="Arial"/>
          <w:color w:val="1F497D" w:themeColor="text2"/>
          <w:sz w:val="22"/>
          <w:szCs w:val="22"/>
        </w:rPr>
        <w:t xml:space="preserve">had ingediend, met de vraag op dit een belemmering zou zijn voor </w:t>
      </w:r>
      <w:r w:rsidRPr="00F26807" w:rsidR="00382CE7">
        <w:rPr>
          <w:rFonts w:ascii="Arial" w:hAnsi="Arial" w:cs="Arial"/>
          <w:color w:val="1F497D" w:themeColor="text2"/>
          <w:sz w:val="22"/>
          <w:szCs w:val="22"/>
        </w:rPr>
        <w:t xml:space="preserve">het leveren van commentaar. Dit bleek niet het geval. </w:t>
      </w:r>
    </w:p>
    <w:p w:rsidRPr="00F26807" w:rsidR="001C28A0" w:rsidP="003E55AF" w:rsidRDefault="001C28A0">
      <w:pPr>
        <w:spacing w:line="360" w:lineRule="auto"/>
        <w:rPr>
          <w:rFonts w:ascii="Arial" w:hAnsi="Arial" w:cs="Arial"/>
          <w:color w:val="1F497D" w:themeColor="text2"/>
          <w:sz w:val="22"/>
          <w:szCs w:val="22"/>
        </w:rPr>
      </w:pPr>
    </w:p>
    <w:p w:rsidRPr="00F26807" w:rsidR="00FA68EC" w:rsidP="003E55AF" w:rsidRDefault="00382CE7">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De </w:t>
      </w:r>
      <w:r w:rsidRPr="00F26807" w:rsidR="00FF339C">
        <w:rPr>
          <w:rFonts w:ascii="Arial" w:hAnsi="Arial" w:cs="Arial"/>
          <w:color w:val="1F497D" w:themeColor="text2"/>
          <w:sz w:val="22"/>
          <w:szCs w:val="22"/>
        </w:rPr>
        <w:t xml:space="preserve">inmiddels gepubliceerde column </w:t>
      </w:r>
      <w:r w:rsidR="00C7238D">
        <w:rPr>
          <w:rFonts w:ascii="Arial" w:hAnsi="Arial" w:cs="Arial"/>
          <w:color w:val="1F497D" w:themeColor="text2"/>
          <w:sz w:val="22"/>
          <w:szCs w:val="22"/>
        </w:rPr>
        <w:t xml:space="preserve">heb ik </w:t>
      </w:r>
      <w:r w:rsidRPr="00F26807" w:rsidR="00FF339C">
        <w:rPr>
          <w:rFonts w:ascii="Arial" w:hAnsi="Arial" w:cs="Arial"/>
          <w:color w:val="1F497D" w:themeColor="text2"/>
          <w:sz w:val="22"/>
          <w:szCs w:val="22"/>
        </w:rPr>
        <w:t xml:space="preserve">als bijlage bijgevoegd. Deze betreft </w:t>
      </w:r>
      <w:r w:rsidRPr="00F26807">
        <w:rPr>
          <w:rFonts w:ascii="Arial" w:hAnsi="Arial" w:cs="Arial"/>
          <w:color w:val="1F497D" w:themeColor="text2"/>
          <w:sz w:val="22"/>
          <w:szCs w:val="22"/>
        </w:rPr>
        <w:t>overigens niet alleen het evalu</w:t>
      </w:r>
      <w:r w:rsidRPr="00F26807" w:rsidR="0019300E">
        <w:rPr>
          <w:rFonts w:ascii="Arial" w:hAnsi="Arial" w:cs="Arial"/>
          <w:color w:val="1F497D" w:themeColor="text2"/>
          <w:sz w:val="22"/>
          <w:szCs w:val="22"/>
        </w:rPr>
        <w:t>a</w:t>
      </w:r>
      <w:r w:rsidRPr="00F26807">
        <w:rPr>
          <w:rFonts w:ascii="Arial" w:hAnsi="Arial" w:cs="Arial"/>
          <w:color w:val="1F497D" w:themeColor="text2"/>
          <w:sz w:val="22"/>
          <w:szCs w:val="22"/>
        </w:rPr>
        <w:t>tierapport dat de staatssecretaris van Financiën aan de Tweede Kamer heeft verzonden (kamerstukken II, 2016-2017, 34 552, nr. 84) en dat is opgesteld door Dialogic</w:t>
      </w:r>
      <w:r w:rsidRPr="00F26807" w:rsidR="0085515E">
        <w:rPr>
          <w:rFonts w:ascii="Arial" w:hAnsi="Arial" w:cs="Arial"/>
          <w:color w:val="1F497D" w:themeColor="text2"/>
          <w:sz w:val="22"/>
          <w:szCs w:val="22"/>
        </w:rPr>
        <w:t xml:space="preserve"> (hierna FIN-onderzoek)</w:t>
      </w:r>
      <w:r w:rsidRPr="00F26807">
        <w:rPr>
          <w:rFonts w:ascii="Arial" w:hAnsi="Arial" w:cs="Arial"/>
          <w:color w:val="1F497D" w:themeColor="text2"/>
          <w:sz w:val="22"/>
          <w:szCs w:val="22"/>
        </w:rPr>
        <w:t xml:space="preserve">, maar ook het rapport dat door het Fiscaal Economisch Instituut van de Erasmus Universiteit te Rotterdam </w:t>
      </w:r>
      <w:r w:rsidR="00C7238D">
        <w:rPr>
          <w:rFonts w:ascii="Arial" w:hAnsi="Arial" w:cs="Arial"/>
          <w:color w:val="1F497D" w:themeColor="text2"/>
          <w:sz w:val="22"/>
          <w:szCs w:val="22"/>
        </w:rPr>
        <w:t xml:space="preserve">is uitgevoerd </w:t>
      </w:r>
      <w:r w:rsidRPr="00F26807">
        <w:rPr>
          <w:rFonts w:ascii="Arial" w:hAnsi="Arial" w:cs="Arial"/>
          <w:color w:val="1F497D" w:themeColor="text2"/>
          <w:sz w:val="22"/>
          <w:szCs w:val="22"/>
        </w:rPr>
        <w:t xml:space="preserve">in opdracht van het Ministerie van Economische Zaken </w:t>
      </w:r>
      <w:r w:rsidRPr="00F26807" w:rsidR="0085515E">
        <w:rPr>
          <w:rFonts w:ascii="Arial" w:hAnsi="Arial" w:cs="Arial"/>
          <w:color w:val="1F497D" w:themeColor="text2"/>
          <w:sz w:val="22"/>
          <w:szCs w:val="22"/>
        </w:rPr>
        <w:t xml:space="preserve"> (hierna: EZ-onderzoek)</w:t>
      </w:r>
      <w:r w:rsidRPr="00F26807" w:rsidR="00A97603">
        <w:rPr>
          <w:rFonts w:ascii="Arial" w:hAnsi="Arial" w:cs="Arial"/>
          <w:color w:val="1F497D" w:themeColor="text2"/>
          <w:sz w:val="22"/>
          <w:szCs w:val="22"/>
        </w:rPr>
        <w:t>.</w:t>
      </w:r>
      <w:r w:rsidRPr="00F26807">
        <w:rPr>
          <w:rFonts w:ascii="Arial" w:hAnsi="Arial" w:cs="Arial"/>
          <w:color w:val="1F497D" w:themeColor="text2"/>
          <w:sz w:val="22"/>
          <w:szCs w:val="22"/>
        </w:rPr>
        <w:t xml:space="preserve"> </w:t>
      </w:r>
    </w:p>
    <w:p w:rsidRPr="00F26807" w:rsidR="00244020" w:rsidP="003E55AF" w:rsidRDefault="00244020">
      <w:pPr>
        <w:spacing w:line="360" w:lineRule="auto"/>
        <w:rPr>
          <w:rFonts w:ascii="Arial" w:hAnsi="Arial" w:cs="Arial"/>
          <w:color w:val="1F497D" w:themeColor="text2"/>
          <w:sz w:val="22"/>
          <w:szCs w:val="22"/>
        </w:rPr>
      </w:pPr>
    </w:p>
    <w:p w:rsidRPr="00DC71FB" w:rsidR="001C28A0" w:rsidP="00DC71FB" w:rsidRDefault="001C28A0">
      <w:pPr>
        <w:pStyle w:val="Lijstalinea"/>
        <w:numPr>
          <w:ilvl w:val="0"/>
          <w:numId w:val="3"/>
        </w:numPr>
        <w:spacing w:line="360" w:lineRule="auto"/>
        <w:rPr>
          <w:rFonts w:ascii="Arial" w:hAnsi="Arial" w:cs="Arial"/>
          <w:i/>
          <w:color w:val="1F497D" w:themeColor="text2"/>
          <w:sz w:val="22"/>
          <w:szCs w:val="22"/>
        </w:rPr>
      </w:pPr>
      <w:r w:rsidRPr="00DC71FB">
        <w:rPr>
          <w:rFonts w:ascii="Arial" w:hAnsi="Arial" w:cs="Arial"/>
          <w:i/>
          <w:color w:val="1F497D" w:themeColor="text2"/>
          <w:sz w:val="22"/>
          <w:szCs w:val="22"/>
        </w:rPr>
        <w:t>Ongecoördineerd beleidsonderzoek</w:t>
      </w:r>
    </w:p>
    <w:p w:rsidRPr="00F26807" w:rsidR="001C28A0" w:rsidP="0074792F" w:rsidRDefault="001C28A0">
      <w:pPr>
        <w:tabs>
          <w:tab w:val="left" w:pos="5387"/>
        </w:tabs>
        <w:spacing w:line="360" w:lineRule="auto"/>
        <w:rPr>
          <w:rFonts w:ascii="Arial" w:hAnsi="Arial" w:cs="Arial"/>
          <w:color w:val="1F497D" w:themeColor="text2"/>
          <w:sz w:val="22"/>
          <w:szCs w:val="22"/>
        </w:rPr>
      </w:pPr>
    </w:p>
    <w:p w:rsidRPr="00F26807" w:rsidR="00244020" w:rsidP="0074792F" w:rsidRDefault="00244020">
      <w:pPr>
        <w:tabs>
          <w:tab w:val="left" w:pos="5387"/>
        </w:tabs>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Zoals ik ook in de column heb betoogd</w:t>
      </w:r>
      <w:r w:rsidRPr="00F26807" w:rsidR="00E959AC">
        <w:rPr>
          <w:rFonts w:ascii="Arial" w:hAnsi="Arial" w:cs="Arial"/>
          <w:color w:val="1F497D" w:themeColor="text2"/>
          <w:sz w:val="22"/>
          <w:szCs w:val="22"/>
        </w:rPr>
        <w:t>,</w:t>
      </w:r>
      <w:r w:rsidRPr="00F26807">
        <w:rPr>
          <w:rFonts w:ascii="Arial" w:hAnsi="Arial" w:cs="Arial"/>
          <w:color w:val="1F497D" w:themeColor="text2"/>
          <w:sz w:val="22"/>
          <w:szCs w:val="22"/>
        </w:rPr>
        <w:t xml:space="preserve"> verdient de ongecoördineerde wijze waarop het Ministerie van Financiën en het Ministerie van Economische Zaken </w:t>
      </w:r>
      <w:r w:rsidRPr="00F26807" w:rsidR="00E959AC">
        <w:rPr>
          <w:rFonts w:ascii="Arial" w:hAnsi="Arial" w:cs="Arial"/>
          <w:color w:val="1F497D" w:themeColor="text2"/>
          <w:sz w:val="22"/>
          <w:szCs w:val="22"/>
        </w:rPr>
        <w:t xml:space="preserve">extern </w:t>
      </w:r>
      <w:r w:rsidRPr="00F26807">
        <w:rPr>
          <w:rFonts w:ascii="Arial" w:hAnsi="Arial" w:cs="Arial"/>
          <w:color w:val="1F497D" w:themeColor="text2"/>
          <w:sz w:val="22"/>
          <w:szCs w:val="22"/>
        </w:rPr>
        <w:t xml:space="preserve">beleidsonderzoek hebben laten verrichten betreffende de 30%-regeling bepaald niet de schoonheidsprijs. Dat komt de onderzoekefficiency en de overtuigingskracht niet ten goede. Het </w:t>
      </w:r>
      <w:r w:rsidR="004D08E3">
        <w:rPr>
          <w:rFonts w:ascii="Arial" w:hAnsi="Arial" w:cs="Arial"/>
          <w:color w:val="1F497D" w:themeColor="text2"/>
          <w:sz w:val="22"/>
          <w:szCs w:val="22"/>
        </w:rPr>
        <w:t>EZ-</w:t>
      </w:r>
      <w:r w:rsidRPr="00F26807">
        <w:rPr>
          <w:rFonts w:ascii="Arial" w:hAnsi="Arial" w:cs="Arial"/>
          <w:color w:val="1F497D" w:themeColor="text2"/>
          <w:sz w:val="22"/>
          <w:szCs w:val="22"/>
        </w:rPr>
        <w:t xml:space="preserve">onderzoek steunt op uitspraken van respondenten uit een bestand van 250 door het Netherlands Foreign Investment Agency (NFIA) geselecteerde buitenlandse bedrijven die met de 30%-regeling te maken (kunnen) hebben. </w:t>
      </w:r>
      <w:r w:rsidRPr="00F26807" w:rsidR="0019300E">
        <w:rPr>
          <w:rFonts w:ascii="Arial" w:hAnsi="Arial" w:cs="Arial"/>
          <w:color w:val="1F497D" w:themeColor="text2"/>
          <w:sz w:val="22"/>
          <w:szCs w:val="22"/>
        </w:rPr>
        <w:t xml:space="preserve">Voor de duiding van de bevindingen is </w:t>
      </w:r>
      <w:r w:rsidR="00C116C4">
        <w:rPr>
          <w:rFonts w:ascii="Arial" w:hAnsi="Arial" w:cs="Arial"/>
          <w:color w:val="1F497D" w:themeColor="text2"/>
          <w:sz w:val="22"/>
          <w:szCs w:val="22"/>
        </w:rPr>
        <w:t xml:space="preserve">het </w:t>
      </w:r>
      <w:r w:rsidRPr="00F26807" w:rsidR="0019300E">
        <w:rPr>
          <w:rFonts w:ascii="Arial" w:hAnsi="Arial" w:cs="Arial"/>
          <w:color w:val="1F497D" w:themeColor="text2"/>
          <w:sz w:val="22"/>
          <w:szCs w:val="22"/>
        </w:rPr>
        <w:t>van belang zich te realiseren dat de</w:t>
      </w:r>
      <w:r w:rsidRPr="00F26807">
        <w:rPr>
          <w:rFonts w:ascii="Arial" w:hAnsi="Arial" w:cs="Arial"/>
          <w:color w:val="1F497D" w:themeColor="text2"/>
          <w:sz w:val="22"/>
          <w:szCs w:val="22"/>
        </w:rPr>
        <w:t xml:space="preserve"> NFIA een uitvoeringsorganisatie </w:t>
      </w:r>
      <w:r w:rsidRPr="00F26807" w:rsidR="0019300E">
        <w:rPr>
          <w:rFonts w:ascii="Arial" w:hAnsi="Arial" w:cs="Arial"/>
          <w:color w:val="1F497D" w:themeColor="text2"/>
          <w:sz w:val="22"/>
          <w:szCs w:val="22"/>
        </w:rPr>
        <w:t xml:space="preserve">is </w:t>
      </w:r>
      <w:r w:rsidRPr="00F26807">
        <w:rPr>
          <w:rFonts w:ascii="Arial" w:hAnsi="Arial" w:cs="Arial"/>
          <w:color w:val="1F497D" w:themeColor="text2"/>
          <w:sz w:val="22"/>
          <w:szCs w:val="22"/>
        </w:rPr>
        <w:t xml:space="preserve">van het ministerie van Economische Zaken die buitenlandse bedrijven helpt en adviseert bij het bevorderen van hun Nederlandse activiteiten. Het </w:t>
      </w:r>
      <w:r w:rsidR="004D08E3">
        <w:rPr>
          <w:rFonts w:ascii="Arial" w:hAnsi="Arial" w:cs="Arial"/>
          <w:color w:val="1F497D" w:themeColor="text2"/>
          <w:sz w:val="22"/>
          <w:szCs w:val="22"/>
        </w:rPr>
        <w:t>FIN-</w:t>
      </w:r>
      <w:r w:rsidRPr="00F26807">
        <w:rPr>
          <w:rFonts w:ascii="Arial" w:hAnsi="Arial" w:cs="Arial"/>
          <w:color w:val="1F497D" w:themeColor="text2"/>
          <w:sz w:val="22"/>
          <w:szCs w:val="22"/>
        </w:rPr>
        <w:t xml:space="preserve">onderzoek </w:t>
      </w:r>
      <w:r w:rsidR="004D08E3">
        <w:rPr>
          <w:rFonts w:ascii="Arial" w:hAnsi="Arial" w:cs="Arial"/>
          <w:color w:val="1F497D" w:themeColor="text2"/>
          <w:sz w:val="22"/>
          <w:szCs w:val="22"/>
        </w:rPr>
        <w:t xml:space="preserve"> </w:t>
      </w:r>
      <w:r w:rsidRPr="00F26807">
        <w:rPr>
          <w:rFonts w:ascii="Arial" w:hAnsi="Arial" w:cs="Arial"/>
          <w:color w:val="1F497D" w:themeColor="text2"/>
          <w:sz w:val="22"/>
          <w:szCs w:val="22"/>
        </w:rPr>
        <w:t xml:space="preserve">betreft een dossieranalyse van gebruikers </w:t>
      </w:r>
      <w:r w:rsidRPr="00F26807">
        <w:rPr>
          <w:rFonts w:ascii="Arial" w:hAnsi="Arial" w:cs="Arial"/>
          <w:color w:val="1F497D" w:themeColor="text2"/>
          <w:sz w:val="22"/>
          <w:szCs w:val="22"/>
        </w:rPr>
        <w:lastRenderedPageBreak/>
        <w:t xml:space="preserve">van de 30%-regeling en een analyse van de microdata van het CBS over de betrokken werkgevers en werknemers, aangevuld door interviews met stakeholders en een survey onder de gebruikers. </w:t>
      </w:r>
      <w:r w:rsidRPr="00F26807" w:rsidR="00A97603">
        <w:rPr>
          <w:rFonts w:ascii="Arial" w:hAnsi="Arial" w:cs="Arial"/>
          <w:color w:val="1F497D" w:themeColor="text2"/>
          <w:sz w:val="22"/>
          <w:szCs w:val="22"/>
        </w:rPr>
        <w:t xml:space="preserve">Het betreft zodoende overwegend opvattingen van </w:t>
      </w:r>
      <w:r w:rsidRPr="00F26807">
        <w:rPr>
          <w:rFonts w:ascii="Arial" w:hAnsi="Arial" w:cs="Arial"/>
          <w:color w:val="1F497D" w:themeColor="text2"/>
          <w:sz w:val="22"/>
          <w:szCs w:val="22"/>
        </w:rPr>
        <w:t>respondenten</w:t>
      </w:r>
      <w:r w:rsidRPr="00F26807" w:rsidR="0019300E">
        <w:rPr>
          <w:rFonts w:ascii="Arial" w:hAnsi="Arial" w:cs="Arial"/>
          <w:color w:val="1F497D" w:themeColor="text2"/>
          <w:sz w:val="22"/>
          <w:szCs w:val="22"/>
        </w:rPr>
        <w:t xml:space="preserve"> die tevens belanghebbende zijn</w:t>
      </w:r>
      <w:r w:rsidRPr="00F26807">
        <w:rPr>
          <w:rFonts w:ascii="Arial" w:hAnsi="Arial" w:cs="Arial"/>
          <w:color w:val="1F497D" w:themeColor="text2"/>
          <w:sz w:val="22"/>
          <w:szCs w:val="22"/>
        </w:rPr>
        <w:t xml:space="preserve">. </w:t>
      </w:r>
      <w:r w:rsidRPr="00F26807" w:rsidR="0019300E">
        <w:rPr>
          <w:rFonts w:ascii="Arial" w:hAnsi="Arial" w:cs="Arial"/>
          <w:color w:val="1F497D" w:themeColor="text2"/>
          <w:sz w:val="22"/>
          <w:szCs w:val="22"/>
        </w:rPr>
        <w:t xml:space="preserve">Die omstandigheid moet bij de analyse steeds worden meegewogen. </w:t>
      </w:r>
      <w:r w:rsidRPr="00F26807" w:rsidR="00E959AC">
        <w:rPr>
          <w:rFonts w:ascii="Arial" w:hAnsi="Arial" w:cs="Arial"/>
          <w:color w:val="1F497D" w:themeColor="text2"/>
          <w:sz w:val="22"/>
          <w:szCs w:val="22"/>
        </w:rPr>
        <w:t xml:space="preserve">In een gecoördineerd onderzoek had een breder maatschappelijk onderzoeksveld in de evaluatie betrokken kunnen worden, waarbij </w:t>
      </w:r>
      <w:r w:rsidRPr="00F26807" w:rsidR="0019300E">
        <w:rPr>
          <w:rFonts w:ascii="Arial" w:hAnsi="Arial" w:cs="Arial"/>
          <w:color w:val="1F497D" w:themeColor="text2"/>
          <w:sz w:val="22"/>
          <w:szCs w:val="22"/>
        </w:rPr>
        <w:t xml:space="preserve">ook </w:t>
      </w:r>
      <w:r w:rsidRPr="00F26807" w:rsidR="00E959AC">
        <w:rPr>
          <w:rFonts w:ascii="Arial" w:hAnsi="Arial" w:cs="Arial"/>
          <w:color w:val="1F497D" w:themeColor="text2"/>
          <w:sz w:val="22"/>
          <w:szCs w:val="22"/>
        </w:rPr>
        <w:t xml:space="preserve">de maatschappelijke acceptatie van </w:t>
      </w:r>
      <w:r w:rsidRPr="00F26807" w:rsidR="00276E3B">
        <w:rPr>
          <w:rFonts w:ascii="Arial" w:hAnsi="Arial" w:cs="Arial"/>
          <w:color w:val="1F497D" w:themeColor="text2"/>
          <w:sz w:val="22"/>
          <w:szCs w:val="22"/>
        </w:rPr>
        <w:t xml:space="preserve">de 30%-regeling </w:t>
      </w:r>
      <w:r w:rsidRPr="00F26807" w:rsidR="00E959AC">
        <w:rPr>
          <w:rFonts w:ascii="Arial" w:hAnsi="Arial" w:cs="Arial"/>
          <w:color w:val="1F497D" w:themeColor="text2"/>
          <w:sz w:val="22"/>
          <w:szCs w:val="22"/>
        </w:rPr>
        <w:t>nadrukkelijker onderwerp van aandacht had kunnen zijn.</w:t>
      </w:r>
    </w:p>
    <w:p w:rsidRPr="00F26807" w:rsidR="00244020" w:rsidP="003E55AF" w:rsidRDefault="00244020">
      <w:pPr>
        <w:spacing w:line="360" w:lineRule="auto"/>
        <w:rPr>
          <w:rFonts w:ascii="Arial" w:hAnsi="Arial" w:cs="Arial"/>
          <w:color w:val="1F497D" w:themeColor="text2"/>
          <w:sz w:val="22"/>
          <w:szCs w:val="22"/>
        </w:rPr>
      </w:pPr>
    </w:p>
    <w:p w:rsidRPr="00DC71FB" w:rsidR="00276E3B" w:rsidP="00DC71FB" w:rsidRDefault="00276E3B">
      <w:pPr>
        <w:pStyle w:val="Lijstalinea"/>
        <w:numPr>
          <w:ilvl w:val="0"/>
          <w:numId w:val="3"/>
        </w:numPr>
        <w:spacing w:line="360" w:lineRule="auto"/>
        <w:rPr>
          <w:rFonts w:ascii="Arial" w:hAnsi="Arial" w:cs="Arial"/>
          <w:i/>
          <w:color w:val="1F497D" w:themeColor="text2"/>
          <w:sz w:val="22"/>
          <w:szCs w:val="22"/>
        </w:rPr>
      </w:pPr>
      <w:r w:rsidRPr="00DC71FB">
        <w:rPr>
          <w:rFonts w:ascii="Arial" w:hAnsi="Arial" w:cs="Arial"/>
          <w:i/>
          <w:color w:val="1F497D" w:themeColor="text2"/>
          <w:sz w:val="22"/>
          <w:szCs w:val="22"/>
        </w:rPr>
        <w:t>Kritiek Algemene Rekenkamer</w:t>
      </w:r>
    </w:p>
    <w:p w:rsidRPr="00DC71FB" w:rsidR="00276E3B" w:rsidP="003E55AF" w:rsidRDefault="00276E3B">
      <w:pPr>
        <w:spacing w:line="360" w:lineRule="auto"/>
        <w:rPr>
          <w:rFonts w:ascii="Arial" w:hAnsi="Arial" w:cs="Arial"/>
          <w:i/>
          <w:color w:val="1F497D" w:themeColor="text2"/>
          <w:sz w:val="22"/>
          <w:szCs w:val="22"/>
        </w:rPr>
      </w:pPr>
    </w:p>
    <w:p w:rsidRPr="00F26807" w:rsidR="00624356" w:rsidP="003E55AF" w:rsidRDefault="00276E3B">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D</w:t>
      </w:r>
      <w:r w:rsidRPr="00F26807" w:rsidR="00A8572E">
        <w:rPr>
          <w:rFonts w:ascii="Arial" w:hAnsi="Arial" w:cs="Arial"/>
          <w:color w:val="1F497D" w:themeColor="text2"/>
          <w:sz w:val="22"/>
          <w:szCs w:val="22"/>
        </w:rPr>
        <w:t xml:space="preserve">e Algemene Rekenkamer heeft in haar rapport van 18 mei 2016 </w:t>
      </w:r>
      <w:r w:rsidRPr="00F26807" w:rsidR="00A8572E">
        <w:rPr>
          <w:rFonts w:ascii="Arial" w:hAnsi="Arial" w:cs="Arial"/>
          <w:i/>
          <w:color w:val="1F497D" w:themeColor="text2"/>
          <w:sz w:val="22"/>
          <w:szCs w:val="22"/>
        </w:rPr>
        <w:t>‘Fiscale tegemoetkoming voor experts uit het buitenland: de 30%-regeling’</w:t>
      </w:r>
      <w:r w:rsidRPr="00F26807" w:rsidR="00A8572E">
        <w:rPr>
          <w:rFonts w:ascii="Arial" w:hAnsi="Arial" w:cs="Arial"/>
          <w:color w:val="1F497D" w:themeColor="text2"/>
          <w:sz w:val="22"/>
          <w:szCs w:val="22"/>
        </w:rPr>
        <w:t xml:space="preserve"> </w:t>
      </w:r>
      <w:r w:rsidRPr="00F26807" w:rsidR="00C41B33">
        <w:rPr>
          <w:rFonts w:ascii="Arial" w:hAnsi="Arial" w:cs="Arial"/>
          <w:color w:val="1F497D" w:themeColor="text2"/>
          <w:sz w:val="22"/>
          <w:szCs w:val="22"/>
        </w:rPr>
        <w:t>de vraag aan de orde gesteld of de 30%-regeling wel aan haar doelstellingen voldoet</w:t>
      </w:r>
      <w:r w:rsidRPr="00F26807" w:rsidR="001C28A0">
        <w:rPr>
          <w:rFonts w:ascii="Arial" w:hAnsi="Arial" w:cs="Arial"/>
          <w:color w:val="1F497D" w:themeColor="text2"/>
          <w:sz w:val="22"/>
          <w:szCs w:val="22"/>
        </w:rPr>
        <w:t>.</w:t>
      </w:r>
      <w:r w:rsidRPr="00F26807" w:rsidR="00C41B33">
        <w:rPr>
          <w:rFonts w:ascii="Arial" w:hAnsi="Arial" w:cs="Arial"/>
          <w:color w:val="1F497D" w:themeColor="text2"/>
          <w:sz w:val="22"/>
          <w:szCs w:val="22"/>
        </w:rPr>
        <w:t xml:space="preserve"> </w:t>
      </w:r>
      <w:r w:rsidRPr="00F26807">
        <w:rPr>
          <w:rFonts w:ascii="Arial" w:hAnsi="Arial" w:cs="Arial"/>
          <w:color w:val="1F497D" w:themeColor="text2"/>
          <w:sz w:val="22"/>
          <w:szCs w:val="22"/>
        </w:rPr>
        <w:t xml:space="preserve">De Algemene Rekenkamer had immers geconcludeerd dat het </w:t>
      </w:r>
      <w:r w:rsidRPr="00F26807" w:rsidR="00624356">
        <w:rPr>
          <w:rFonts w:ascii="Arial" w:hAnsi="Arial" w:cs="Arial"/>
          <w:color w:val="1F497D" w:themeColor="text2"/>
          <w:sz w:val="22"/>
          <w:szCs w:val="22"/>
        </w:rPr>
        <w:t xml:space="preserve">onduidelijk </w:t>
      </w:r>
      <w:r w:rsidRPr="00F26807">
        <w:rPr>
          <w:rFonts w:ascii="Arial" w:hAnsi="Arial" w:cs="Arial"/>
          <w:color w:val="1F497D" w:themeColor="text2"/>
          <w:sz w:val="22"/>
          <w:szCs w:val="22"/>
        </w:rPr>
        <w:t xml:space="preserve">was </w:t>
      </w:r>
      <w:r w:rsidRPr="00F26807" w:rsidR="00624356">
        <w:rPr>
          <w:rFonts w:ascii="Arial" w:hAnsi="Arial" w:cs="Arial"/>
          <w:color w:val="1F497D" w:themeColor="text2"/>
          <w:sz w:val="22"/>
          <w:szCs w:val="22"/>
        </w:rPr>
        <w:t xml:space="preserve">of de zogenoemde 30%-regeling </w:t>
      </w:r>
      <w:r w:rsidRPr="00F26807">
        <w:rPr>
          <w:rFonts w:ascii="Arial" w:hAnsi="Arial" w:cs="Arial"/>
          <w:color w:val="1F497D" w:themeColor="text2"/>
          <w:sz w:val="22"/>
          <w:szCs w:val="22"/>
        </w:rPr>
        <w:t xml:space="preserve">wel </w:t>
      </w:r>
      <w:r w:rsidRPr="00F26807" w:rsidR="00624356">
        <w:rPr>
          <w:rFonts w:ascii="Arial" w:hAnsi="Arial" w:cs="Arial"/>
          <w:color w:val="1F497D" w:themeColor="text2"/>
          <w:sz w:val="22"/>
          <w:szCs w:val="22"/>
        </w:rPr>
        <w:t>de beoogde effecten sorteert</w:t>
      </w:r>
      <w:r w:rsidRPr="00F26807">
        <w:rPr>
          <w:rFonts w:ascii="Arial" w:hAnsi="Arial" w:cs="Arial"/>
          <w:color w:val="1F497D" w:themeColor="text2"/>
          <w:sz w:val="22"/>
          <w:szCs w:val="22"/>
        </w:rPr>
        <w:t xml:space="preserve">. Deze beoogde effecten zijn </w:t>
      </w:r>
      <w:r w:rsidRPr="00F26807" w:rsidR="00624356">
        <w:rPr>
          <w:rFonts w:ascii="Arial" w:hAnsi="Arial" w:cs="Arial"/>
          <w:color w:val="1F497D" w:themeColor="text2"/>
          <w:sz w:val="22"/>
          <w:szCs w:val="22"/>
        </w:rPr>
        <w:t xml:space="preserve">: (a) </w:t>
      </w:r>
      <w:r w:rsidRPr="00F26807">
        <w:rPr>
          <w:rFonts w:ascii="Arial" w:hAnsi="Arial" w:cs="Arial"/>
          <w:color w:val="1F497D" w:themeColor="text2"/>
          <w:sz w:val="22"/>
          <w:szCs w:val="22"/>
        </w:rPr>
        <w:t xml:space="preserve">het </w:t>
      </w:r>
      <w:r w:rsidRPr="00F26807" w:rsidR="00624356">
        <w:rPr>
          <w:rFonts w:ascii="Arial" w:hAnsi="Arial" w:cs="Arial"/>
          <w:color w:val="1F497D" w:themeColor="text2"/>
          <w:sz w:val="22"/>
          <w:szCs w:val="22"/>
        </w:rPr>
        <w:t xml:space="preserve">aantrekken </w:t>
      </w:r>
      <w:r w:rsidRPr="00F26807">
        <w:rPr>
          <w:rFonts w:ascii="Arial" w:hAnsi="Arial" w:cs="Arial"/>
          <w:color w:val="1F497D" w:themeColor="text2"/>
          <w:sz w:val="22"/>
          <w:szCs w:val="22"/>
        </w:rPr>
        <w:t xml:space="preserve">van werknemers </w:t>
      </w:r>
      <w:r w:rsidRPr="00F26807" w:rsidR="00624356">
        <w:rPr>
          <w:rFonts w:ascii="Arial" w:hAnsi="Arial" w:cs="Arial"/>
          <w:color w:val="1F497D" w:themeColor="text2"/>
          <w:sz w:val="22"/>
          <w:szCs w:val="22"/>
        </w:rPr>
        <w:t xml:space="preserve">met een specifieke deskundigheid die in Nederland schaars is; </w:t>
      </w:r>
      <w:r w:rsidRPr="00F26807">
        <w:rPr>
          <w:rFonts w:ascii="Arial" w:hAnsi="Arial" w:cs="Arial"/>
          <w:color w:val="1F497D" w:themeColor="text2"/>
          <w:sz w:val="22"/>
          <w:szCs w:val="22"/>
        </w:rPr>
        <w:t xml:space="preserve">en </w:t>
      </w:r>
      <w:r w:rsidRPr="00F26807" w:rsidR="00624356">
        <w:rPr>
          <w:rFonts w:ascii="Arial" w:hAnsi="Arial" w:cs="Arial"/>
          <w:color w:val="1F497D" w:themeColor="text2"/>
          <w:sz w:val="22"/>
          <w:szCs w:val="22"/>
        </w:rPr>
        <w:t xml:space="preserve">(b) het aantrekkelijker </w:t>
      </w:r>
      <w:r w:rsidRPr="00F26807" w:rsidR="001C28A0">
        <w:rPr>
          <w:rFonts w:ascii="Arial" w:hAnsi="Arial" w:cs="Arial"/>
          <w:color w:val="1F497D" w:themeColor="text2"/>
          <w:sz w:val="22"/>
          <w:szCs w:val="22"/>
        </w:rPr>
        <w:t xml:space="preserve">(competitiever) </w:t>
      </w:r>
      <w:r w:rsidRPr="00F26807" w:rsidR="00624356">
        <w:rPr>
          <w:rFonts w:ascii="Arial" w:hAnsi="Arial" w:cs="Arial"/>
          <w:color w:val="1F497D" w:themeColor="text2"/>
          <w:sz w:val="22"/>
          <w:szCs w:val="22"/>
        </w:rPr>
        <w:t>maken</w:t>
      </w:r>
      <w:r w:rsidRPr="00F26807">
        <w:rPr>
          <w:rFonts w:ascii="Arial" w:hAnsi="Arial" w:cs="Arial"/>
          <w:color w:val="1F497D" w:themeColor="text2"/>
          <w:sz w:val="22"/>
          <w:szCs w:val="22"/>
        </w:rPr>
        <w:t xml:space="preserve"> van het vestigingsklimaat in Nederland</w:t>
      </w:r>
      <w:r w:rsidRPr="00F26807" w:rsidR="00624356">
        <w:rPr>
          <w:rFonts w:ascii="Arial" w:hAnsi="Arial" w:cs="Arial"/>
          <w:color w:val="1F497D" w:themeColor="text2"/>
          <w:sz w:val="22"/>
          <w:szCs w:val="22"/>
        </w:rPr>
        <w:t xml:space="preserve">. </w:t>
      </w:r>
      <w:r w:rsidRPr="00F26807" w:rsidR="00DE71EC">
        <w:rPr>
          <w:rFonts w:ascii="Arial" w:hAnsi="Arial" w:cs="Arial"/>
          <w:color w:val="1F497D" w:themeColor="text2"/>
          <w:sz w:val="22"/>
          <w:szCs w:val="22"/>
        </w:rPr>
        <w:t>Naar de bevindingen van de Algemene Rekenkamer is de</w:t>
      </w:r>
      <w:r w:rsidRPr="00F26807" w:rsidR="00624356">
        <w:rPr>
          <w:rFonts w:ascii="Arial" w:hAnsi="Arial" w:cs="Arial"/>
          <w:color w:val="1F497D" w:themeColor="text2"/>
          <w:sz w:val="22"/>
          <w:szCs w:val="22"/>
        </w:rPr>
        <w:t xml:space="preserve"> hoogte van de onbelaste vergoeding (30% van het brutoloon) en de daaraan gekoppelde salarisnorm door de staatssecretaris van Financi</w:t>
      </w:r>
      <w:r w:rsidRPr="00F26807" w:rsidR="00624356">
        <w:rPr>
          <w:rFonts w:hint="eastAsia" w:ascii="Arial" w:hAnsi="Arial" w:cs="Arial"/>
          <w:color w:val="1F497D" w:themeColor="text2"/>
          <w:sz w:val="22"/>
          <w:szCs w:val="22"/>
        </w:rPr>
        <w:t>ë</w:t>
      </w:r>
      <w:r w:rsidRPr="00F26807" w:rsidR="00624356">
        <w:rPr>
          <w:rFonts w:ascii="Arial" w:hAnsi="Arial" w:cs="Arial"/>
          <w:color w:val="1F497D" w:themeColor="text2"/>
          <w:sz w:val="22"/>
          <w:szCs w:val="22"/>
        </w:rPr>
        <w:t xml:space="preserve">n nooit goed onderbouwd. Verder is onduidelijk of de maatregelen die de staatssecretaris in 2012 heeft genomen om de uitgaven voor de regeling omlaag te brengen, </w:t>
      </w:r>
      <w:r w:rsidRPr="00F26807" w:rsidR="00DE71EC">
        <w:rPr>
          <w:rFonts w:ascii="Arial" w:hAnsi="Arial" w:cs="Arial"/>
          <w:color w:val="1F497D" w:themeColor="text2"/>
          <w:sz w:val="22"/>
          <w:szCs w:val="22"/>
        </w:rPr>
        <w:t xml:space="preserve">wel </w:t>
      </w:r>
      <w:r w:rsidRPr="00F26807" w:rsidR="00624356">
        <w:rPr>
          <w:rFonts w:ascii="Arial" w:hAnsi="Arial" w:cs="Arial"/>
          <w:color w:val="1F497D" w:themeColor="text2"/>
          <w:sz w:val="22"/>
          <w:szCs w:val="22"/>
        </w:rPr>
        <w:t xml:space="preserve">hebben gewerkt. </w:t>
      </w:r>
      <w:r w:rsidRPr="00F26807" w:rsidR="00DE71EC">
        <w:rPr>
          <w:rFonts w:ascii="Arial" w:hAnsi="Arial" w:cs="Arial"/>
          <w:color w:val="1F497D" w:themeColor="text2"/>
          <w:sz w:val="22"/>
          <w:szCs w:val="22"/>
        </w:rPr>
        <w:t xml:space="preserve">Voorts werd geconstateerd dat de </w:t>
      </w:r>
      <w:r w:rsidRPr="00F26807" w:rsidR="00624356">
        <w:rPr>
          <w:rFonts w:ascii="Arial" w:hAnsi="Arial" w:cs="Arial"/>
          <w:color w:val="1F497D" w:themeColor="text2"/>
          <w:sz w:val="22"/>
          <w:szCs w:val="22"/>
        </w:rPr>
        <w:t>informatievoorziening aan de Tweede Kamer over de jaarlijkse kosten van de 30%-regeling te wensen over</w:t>
      </w:r>
      <w:r w:rsidRPr="00F26807" w:rsidR="00DE71EC">
        <w:rPr>
          <w:rFonts w:ascii="Arial" w:hAnsi="Arial" w:cs="Arial"/>
          <w:color w:val="1F497D" w:themeColor="text2"/>
          <w:sz w:val="22"/>
          <w:szCs w:val="22"/>
        </w:rPr>
        <w:t>laat</w:t>
      </w:r>
      <w:r w:rsidRPr="00F26807" w:rsidR="00624356">
        <w:rPr>
          <w:rFonts w:ascii="Arial" w:hAnsi="Arial" w:cs="Arial"/>
          <w:color w:val="1F497D" w:themeColor="text2"/>
          <w:sz w:val="22"/>
          <w:szCs w:val="22"/>
        </w:rPr>
        <w:t>.</w:t>
      </w:r>
      <w:r w:rsidRPr="00F26807" w:rsidR="00DE71EC">
        <w:rPr>
          <w:rFonts w:ascii="Arial" w:hAnsi="Arial" w:cs="Arial"/>
          <w:color w:val="1F497D" w:themeColor="text2"/>
          <w:sz w:val="22"/>
          <w:szCs w:val="22"/>
        </w:rPr>
        <w:t xml:space="preserve"> </w:t>
      </w:r>
    </w:p>
    <w:p w:rsidRPr="00F26807" w:rsidR="00DE71EC" w:rsidP="003E55AF" w:rsidRDefault="00DE71EC">
      <w:pPr>
        <w:spacing w:line="360" w:lineRule="auto"/>
        <w:rPr>
          <w:rFonts w:ascii="Arial" w:hAnsi="Arial" w:cs="Arial"/>
          <w:color w:val="1F497D" w:themeColor="text2"/>
          <w:sz w:val="22"/>
          <w:szCs w:val="22"/>
        </w:rPr>
      </w:pPr>
    </w:p>
    <w:p w:rsidRPr="00DC71FB" w:rsidR="00DE71EC" w:rsidP="00DC71FB" w:rsidRDefault="00DE71EC">
      <w:pPr>
        <w:pStyle w:val="Lijstalinea"/>
        <w:numPr>
          <w:ilvl w:val="0"/>
          <w:numId w:val="3"/>
        </w:numPr>
        <w:spacing w:line="360" w:lineRule="auto"/>
        <w:rPr>
          <w:rFonts w:ascii="Arial" w:hAnsi="Arial" w:cs="Arial"/>
          <w:i/>
          <w:color w:val="1F497D" w:themeColor="text2"/>
          <w:sz w:val="22"/>
          <w:szCs w:val="22"/>
        </w:rPr>
      </w:pPr>
      <w:r w:rsidRPr="00DC71FB">
        <w:rPr>
          <w:rFonts w:ascii="Arial" w:hAnsi="Arial" w:cs="Arial"/>
          <w:i/>
          <w:color w:val="1F497D" w:themeColor="text2"/>
          <w:sz w:val="22"/>
          <w:szCs w:val="22"/>
        </w:rPr>
        <w:t>Informatie over de kosten van de 30%-regeling</w:t>
      </w:r>
    </w:p>
    <w:p w:rsidRPr="00F26807" w:rsidR="00DE71EC" w:rsidP="003E55AF" w:rsidRDefault="00DE71EC">
      <w:pPr>
        <w:spacing w:line="360" w:lineRule="auto"/>
        <w:rPr>
          <w:rFonts w:ascii="Arial" w:hAnsi="Arial" w:cs="Arial"/>
          <w:color w:val="1F497D" w:themeColor="text2"/>
          <w:sz w:val="22"/>
          <w:szCs w:val="22"/>
        </w:rPr>
      </w:pPr>
    </w:p>
    <w:p w:rsidR="00C116C4" w:rsidP="003E55AF" w:rsidRDefault="00DE71EC">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De Algemene Rekenkamer stelt in haar rapport dat met de 30%-regeling in 2014 een bedrag van bijna € 700 miljoen is gemoeid. </w:t>
      </w:r>
      <w:r w:rsidRPr="00F26807" w:rsidR="004C70A4">
        <w:rPr>
          <w:rFonts w:ascii="Arial" w:hAnsi="Arial" w:cs="Arial"/>
          <w:color w:val="1F497D" w:themeColor="text2"/>
          <w:sz w:val="22"/>
          <w:szCs w:val="22"/>
        </w:rPr>
        <w:t xml:space="preserve">Het </w:t>
      </w:r>
      <w:r w:rsidR="004D08E3">
        <w:rPr>
          <w:rFonts w:ascii="Arial" w:hAnsi="Arial" w:cs="Arial"/>
          <w:color w:val="1F497D" w:themeColor="text2"/>
          <w:sz w:val="22"/>
          <w:szCs w:val="22"/>
        </w:rPr>
        <w:t>EZ-</w:t>
      </w:r>
      <w:r w:rsidRPr="00F26807" w:rsidR="004C70A4">
        <w:rPr>
          <w:rFonts w:ascii="Arial" w:hAnsi="Arial" w:cs="Arial"/>
          <w:color w:val="1F497D" w:themeColor="text2"/>
          <w:sz w:val="22"/>
          <w:szCs w:val="22"/>
        </w:rPr>
        <w:t xml:space="preserve">onderzoek vermeldt dat volgens schatting van het ministerie van Financiën de regeling in 2014 € 699 miljoen kostte. Het </w:t>
      </w:r>
      <w:r w:rsidR="004D08E3">
        <w:rPr>
          <w:rFonts w:ascii="Arial" w:hAnsi="Arial" w:cs="Arial"/>
          <w:color w:val="1F497D" w:themeColor="text2"/>
          <w:sz w:val="22"/>
          <w:szCs w:val="22"/>
        </w:rPr>
        <w:t>FIN-</w:t>
      </w:r>
      <w:r w:rsidRPr="00F26807" w:rsidR="004C70A4">
        <w:rPr>
          <w:rFonts w:ascii="Arial" w:hAnsi="Arial" w:cs="Arial"/>
          <w:color w:val="1F497D" w:themeColor="text2"/>
          <w:sz w:val="22"/>
          <w:szCs w:val="22"/>
        </w:rPr>
        <w:t xml:space="preserve">onderzoek becijfert voor 2015 een maximaal budgettair belang van € 805 miljoen, maar </w:t>
      </w:r>
      <w:r w:rsidR="00C7238D">
        <w:rPr>
          <w:rFonts w:ascii="Arial" w:hAnsi="Arial" w:cs="Arial"/>
          <w:color w:val="1F497D" w:themeColor="text2"/>
          <w:sz w:val="22"/>
          <w:szCs w:val="22"/>
        </w:rPr>
        <w:t xml:space="preserve">schatte in dat dit </w:t>
      </w:r>
      <w:r w:rsidRPr="00F26807" w:rsidR="004C70A4">
        <w:rPr>
          <w:rFonts w:ascii="Arial" w:hAnsi="Arial" w:cs="Arial"/>
          <w:color w:val="1F497D" w:themeColor="text2"/>
          <w:sz w:val="22"/>
          <w:szCs w:val="22"/>
        </w:rPr>
        <w:t xml:space="preserve">door onvolledig gebruik beperkt </w:t>
      </w:r>
      <w:r w:rsidR="00C7238D">
        <w:rPr>
          <w:rFonts w:ascii="Arial" w:hAnsi="Arial" w:cs="Arial"/>
          <w:color w:val="1F497D" w:themeColor="text2"/>
          <w:sz w:val="22"/>
          <w:szCs w:val="22"/>
        </w:rPr>
        <w:t xml:space="preserve">zal </w:t>
      </w:r>
      <w:r w:rsidRPr="00F26807" w:rsidR="004C70A4">
        <w:rPr>
          <w:rFonts w:ascii="Arial" w:hAnsi="Arial" w:cs="Arial"/>
          <w:color w:val="1F497D" w:themeColor="text2"/>
          <w:sz w:val="22"/>
          <w:szCs w:val="22"/>
        </w:rPr>
        <w:t xml:space="preserve">blijven tot € 775 miljoen. Omdat de normaliter geclaimde extraterritoriale kosten wegvallen, bedraagt de </w:t>
      </w:r>
      <w:r w:rsidR="008415C9">
        <w:rPr>
          <w:rFonts w:ascii="Arial" w:hAnsi="Arial" w:cs="Arial"/>
          <w:color w:val="1F497D" w:themeColor="text2"/>
          <w:sz w:val="22"/>
          <w:szCs w:val="22"/>
        </w:rPr>
        <w:t xml:space="preserve">feitelijke </w:t>
      </w:r>
      <w:r w:rsidRPr="00F26807" w:rsidR="004C70A4">
        <w:rPr>
          <w:rFonts w:ascii="Arial" w:hAnsi="Arial" w:cs="Arial"/>
          <w:color w:val="1F497D" w:themeColor="text2"/>
          <w:sz w:val="22"/>
          <w:szCs w:val="22"/>
        </w:rPr>
        <w:t xml:space="preserve">subsidiecomponent slechts € 315 tot € 355 miljoen. </w:t>
      </w:r>
      <w:r w:rsidR="00C116C4">
        <w:rPr>
          <w:rFonts w:ascii="Arial" w:hAnsi="Arial" w:cs="Arial"/>
          <w:color w:val="1F497D" w:themeColor="text2"/>
          <w:sz w:val="22"/>
          <w:szCs w:val="22"/>
        </w:rPr>
        <w:t>Als verder nog r</w:t>
      </w:r>
      <w:r w:rsidRPr="00F26807" w:rsidR="004C70A4">
        <w:rPr>
          <w:rFonts w:ascii="Arial" w:hAnsi="Arial" w:cs="Arial"/>
          <w:color w:val="1F497D" w:themeColor="text2"/>
          <w:sz w:val="22"/>
          <w:szCs w:val="22"/>
        </w:rPr>
        <w:t xml:space="preserve">ekening </w:t>
      </w:r>
      <w:r w:rsidR="00C116C4">
        <w:rPr>
          <w:rFonts w:ascii="Arial" w:hAnsi="Arial" w:cs="Arial"/>
          <w:color w:val="1F497D" w:themeColor="text2"/>
          <w:sz w:val="22"/>
          <w:szCs w:val="22"/>
        </w:rPr>
        <w:t>wordt ge</w:t>
      </w:r>
      <w:r w:rsidRPr="00F26807" w:rsidR="004C70A4">
        <w:rPr>
          <w:rFonts w:ascii="Arial" w:hAnsi="Arial" w:cs="Arial"/>
          <w:color w:val="1F497D" w:themeColor="text2"/>
          <w:sz w:val="22"/>
          <w:szCs w:val="22"/>
        </w:rPr>
        <w:t xml:space="preserve">houden met inverdieneffecten levert de regeling – aldus </w:t>
      </w:r>
      <w:r w:rsidRPr="00F26807" w:rsidR="0085515E">
        <w:rPr>
          <w:rFonts w:ascii="Arial" w:hAnsi="Arial" w:cs="Arial"/>
          <w:color w:val="1F497D" w:themeColor="text2"/>
          <w:sz w:val="22"/>
          <w:szCs w:val="22"/>
        </w:rPr>
        <w:t xml:space="preserve">het Ministerie van </w:t>
      </w:r>
      <w:r w:rsidRPr="00F26807" w:rsidR="004C70A4">
        <w:rPr>
          <w:rFonts w:ascii="Arial" w:hAnsi="Arial" w:cs="Arial"/>
          <w:color w:val="1F497D" w:themeColor="text2"/>
          <w:sz w:val="22"/>
          <w:szCs w:val="22"/>
        </w:rPr>
        <w:t xml:space="preserve">Financiën - in feite méér op dan ze kost. </w:t>
      </w:r>
    </w:p>
    <w:p w:rsidR="00C116C4" w:rsidP="003E55AF" w:rsidRDefault="00C116C4">
      <w:pPr>
        <w:spacing w:line="360" w:lineRule="auto"/>
        <w:rPr>
          <w:rFonts w:ascii="Arial" w:hAnsi="Arial" w:cs="Arial"/>
          <w:color w:val="1F497D" w:themeColor="text2"/>
          <w:sz w:val="22"/>
          <w:szCs w:val="22"/>
        </w:rPr>
      </w:pPr>
    </w:p>
    <w:p w:rsidRPr="00F26807" w:rsidR="00DE71EC" w:rsidP="003E55AF" w:rsidRDefault="004C70A4">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lastRenderedPageBreak/>
        <w:t xml:space="preserve">Om te vermijden dat de indruk ontstaat dat bij de berekeningen naar de gewenste uitkomst is toegerekend, is het gewenst op onafhankelijke basis een concreter beeld te geven van de aard en omvang </w:t>
      </w:r>
      <w:r w:rsidRPr="00F26807" w:rsidR="00A77FF4">
        <w:rPr>
          <w:rFonts w:ascii="Arial" w:hAnsi="Arial" w:cs="Arial"/>
          <w:color w:val="1F497D" w:themeColor="text2"/>
          <w:sz w:val="22"/>
          <w:szCs w:val="22"/>
        </w:rPr>
        <w:t xml:space="preserve">van de inverdieneffecten. Opmerkelijk is trouwens </w:t>
      </w:r>
      <w:r w:rsidRPr="00F26807" w:rsidR="00FD7949">
        <w:rPr>
          <w:rFonts w:ascii="Arial" w:hAnsi="Arial" w:cs="Arial"/>
          <w:color w:val="1F497D" w:themeColor="text2"/>
          <w:sz w:val="22"/>
          <w:szCs w:val="22"/>
        </w:rPr>
        <w:t xml:space="preserve">dat de 30%-regeling niet wordt opgenomen in het </w:t>
      </w:r>
      <w:r w:rsidRPr="00F26807" w:rsidR="00646B8F">
        <w:rPr>
          <w:rFonts w:ascii="Arial" w:hAnsi="Arial" w:cs="Arial"/>
          <w:color w:val="1F497D" w:themeColor="text2"/>
          <w:sz w:val="22"/>
          <w:szCs w:val="22"/>
        </w:rPr>
        <w:t>belastinguitgavenoverzicht van de Miljoenennota. Dat zou daar wel op zijn plaats zijn.</w:t>
      </w:r>
    </w:p>
    <w:p w:rsidRPr="00F26807" w:rsidR="008D6583" w:rsidP="003E55AF" w:rsidRDefault="008D6583">
      <w:pPr>
        <w:spacing w:line="360" w:lineRule="auto"/>
        <w:rPr>
          <w:rFonts w:ascii="Arial" w:hAnsi="Arial" w:cs="Arial"/>
          <w:color w:val="1F497D" w:themeColor="text2"/>
          <w:sz w:val="22"/>
          <w:szCs w:val="22"/>
        </w:rPr>
      </w:pPr>
    </w:p>
    <w:p w:rsidRPr="00DC71FB" w:rsidR="008D6583" w:rsidP="00DC71FB" w:rsidRDefault="008D6583">
      <w:pPr>
        <w:pStyle w:val="Lijstalinea"/>
        <w:numPr>
          <w:ilvl w:val="0"/>
          <w:numId w:val="3"/>
        </w:numPr>
        <w:spacing w:line="360" w:lineRule="auto"/>
        <w:rPr>
          <w:rFonts w:ascii="Arial" w:hAnsi="Arial" w:cs="Arial"/>
          <w:i/>
          <w:color w:val="1F497D" w:themeColor="text2"/>
          <w:sz w:val="22"/>
          <w:szCs w:val="22"/>
        </w:rPr>
      </w:pPr>
      <w:r w:rsidRPr="00DC71FB">
        <w:rPr>
          <w:rFonts w:ascii="Arial" w:hAnsi="Arial" w:cs="Arial"/>
          <w:i/>
          <w:color w:val="1F497D" w:themeColor="text2"/>
          <w:sz w:val="22"/>
          <w:szCs w:val="22"/>
        </w:rPr>
        <w:t>Positie kennisemigranten</w:t>
      </w:r>
    </w:p>
    <w:p w:rsidRPr="00F26807" w:rsidR="008D6583" w:rsidP="003E55AF" w:rsidRDefault="008D6583">
      <w:pPr>
        <w:spacing w:line="360" w:lineRule="auto"/>
        <w:rPr>
          <w:rFonts w:ascii="Arial" w:hAnsi="Arial" w:cs="Arial"/>
          <w:color w:val="1F497D" w:themeColor="text2"/>
          <w:sz w:val="22"/>
          <w:szCs w:val="22"/>
        </w:rPr>
      </w:pPr>
    </w:p>
    <w:p w:rsidRPr="00F26807" w:rsidR="00395536" w:rsidP="00395536" w:rsidRDefault="0039553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color w:val="1F497D" w:themeColor="text2"/>
          <w:sz w:val="22"/>
          <w:szCs w:val="22"/>
        </w:rPr>
      </w:pPr>
      <w:r w:rsidRPr="00F26807">
        <w:rPr>
          <w:rFonts w:ascii="Arial" w:hAnsi="Arial" w:eastAsia="Arial Unicode MS" w:cs="Arial"/>
          <w:color w:val="1F497D" w:themeColor="text2"/>
          <w:sz w:val="22"/>
          <w:szCs w:val="22"/>
        </w:rPr>
        <w:t xml:space="preserve">Ingaande 2012 is </w:t>
      </w:r>
      <w:r w:rsidRPr="00F26807">
        <w:rPr>
          <w:rFonts w:ascii="Arial" w:hAnsi="Arial" w:cs="Arial"/>
          <w:color w:val="1F497D" w:themeColor="text2"/>
          <w:sz w:val="22"/>
          <w:szCs w:val="22"/>
        </w:rPr>
        <w:t>voor nieuwe gevallen</w:t>
      </w:r>
      <w:r w:rsidRPr="00F26807">
        <w:rPr>
          <w:rFonts w:ascii="Arial" w:hAnsi="Arial" w:eastAsia="Arial Unicode MS" w:cs="Arial"/>
          <w:color w:val="1F497D" w:themeColor="text2"/>
          <w:sz w:val="22"/>
          <w:szCs w:val="22"/>
        </w:rPr>
        <w:t xml:space="preserve"> op het punt van de 30%-regeling een reeks maatregelen van kracht geworden die de tot en met 2011 bestaande regeling enigszins hebben versoberd. De versoberingen houden </w:t>
      </w:r>
      <w:r w:rsidRPr="00F26807" w:rsidR="0085515E">
        <w:rPr>
          <w:rFonts w:ascii="Arial" w:hAnsi="Arial" w:eastAsia="Arial Unicode MS" w:cs="Arial"/>
          <w:color w:val="1F497D" w:themeColor="text2"/>
          <w:sz w:val="22"/>
          <w:szCs w:val="22"/>
        </w:rPr>
        <w:t xml:space="preserve">onder andere </w:t>
      </w:r>
      <w:r w:rsidRPr="00F26807">
        <w:rPr>
          <w:rFonts w:ascii="Arial" w:hAnsi="Arial" w:eastAsia="Arial Unicode MS" w:cs="Arial"/>
          <w:color w:val="1F497D" w:themeColor="text2"/>
          <w:sz w:val="22"/>
          <w:szCs w:val="22"/>
        </w:rPr>
        <w:t>in dat de</w:t>
      </w:r>
      <w:r w:rsidRPr="00F26807">
        <w:rPr>
          <w:rFonts w:ascii="Arial" w:hAnsi="Arial" w:cs="Arial"/>
          <w:color w:val="1F497D" w:themeColor="text2"/>
          <w:sz w:val="22"/>
          <w:szCs w:val="22"/>
        </w:rPr>
        <w:t xml:space="preserve"> looptijd van de 30%-regeling wordt teruggebracht van </w:t>
      </w:r>
      <w:r w:rsidR="00C116C4">
        <w:rPr>
          <w:rFonts w:ascii="Arial" w:hAnsi="Arial" w:cs="Arial"/>
          <w:color w:val="1F497D" w:themeColor="text2"/>
          <w:sz w:val="22"/>
          <w:szCs w:val="22"/>
        </w:rPr>
        <w:t>maximaal</w:t>
      </w:r>
      <w:r w:rsidRPr="00F26807">
        <w:rPr>
          <w:rFonts w:ascii="Arial" w:hAnsi="Arial" w:cs="Arial"/>
          <w:color w:val="1F497D" w:themeColor="text2"/>
          <w:sz w:val="22"/>
          <w:szCs w:val="22"/>
        </w:rPr>
        <w:t xml:space="preserve"> 10 jaar </w:t>
      </w:r>
      <w:r w:rsidR="00C116C4">
        <w:rPr>
          <w:rFonts w:ascii="Arial" w:hAnsi="Arial" w:cs="Arial"/>
          <w:color w:val="1F497D" w:themeColor="text2"/>
          <w:sz w:val="22"/>
          <w:szCs w:val="22"/>
        </w:rPr>
        <w:t xml:space="preserve">tot </w:t>
      </w:r>
      <w:r w:rsidRPr="00F26807">
        <w:rPr>
          <w:rFonts w:ascii="Arial" w:hAnsi="Arial" w:cs="Arial"/>
          <w:color w:val="1F497D" w:themeColor="text2"/>
          <w:sz w:val="22"/>
          <w:szCs w:val="22"/>
        </w:rPr>
        <w:t xml:space="preserve">ten hoogste 8 jaar. Voorts </w:t>
      </w:r>
      <w:r w:rsidRPr="00F26807">
        <w:rPr>
          <w:rFonts w:ascii="Arial" w:hAnsi="Arial" w:eastAsia="Arial Unicode MS" w:cs="Arial"/>
          <w:color w:val="1F497D" w:themeColor="text2"/>
          <w:sz w:val="22"/>
          <w:szCs w:val="22"/>
        </w:rPr>
        <w:t>moet het criterium dat een ingekomen werknemer dient te beschikken over een ‘specifieke deskundigheid’ voortaan worden getoetst aan een salarisnorm. Slechts b</w:t>
      </w:r>
      <w:r w:rsidRPr="00F26807">
        <w:rPr>
          <w:rFonts w:ascii="Arial" w:hAnsi="Arial" w:cs="Arial"/>
          <w:color w:val="1F497D" w:themeColor="text2"/>
          <w:sz w:val="22"/>
          <w:szCs w:val="22"/>
        </w:rPr>
        <w:t xml:space="preserve">ij een salaris dat ten minste gelijk is aan deze norm, wordt de werknemer geacht te beschikken over de bedoelde specifieke deskundigheid. Beneden deze norm is deze kwalificatie uitgesloten. De salarisnorm voor de 30%-regeling sluit aan op het loon dat bij de werknemer wordt belast (het loon exclusief de gericht vrijgestelde vergoedingen). Thans bedraagt deze norm € 37 000. De Algemene Rekenkamer had vraagtekens gezet achter de onderbouwing van deze salarisnorm. </w:t>
      </w:r>
      <w:r w:rsidR="00C116C4">
        <w:rPr>
          <w:rFonts w:ascii="Arial" w:hAnsi="Arial" w:cs="Arial"/>
          <w:color w:val="1F497D" w:themeColor="text2"/>
          <w:sz w:val="22"/>
          <w:szCs w:val="22"/>
        </w:rPr>
        <w:t xml:space="preserve">De </w:t>
      </w:r>
      <w:r w:rsidRPr="00F26807">
        <w:rPr>
          <w:rFonts w:ascii="Arial" w:hAnsi="Arial" w:cs="Arial"/>
          <w:color w:val="1F497D" w:themeColor="text2"/>
          <w:sz w:val="22"/>
          <w:szCs w:val="22"/>
        </w:rPr>
        <w:t xml:space="preserve">rapporten </w:t>
      </w:r>
      <w:r w:rsidR="00C116C4">
        <w:rPr>
          <w:rFonts w:ascii="Arial" w:hAnsi="Arial" w:cs="Arial"/>
          <w:color w:val="1F497D" w:themeColor="text2"/>
          <w:sz w:val="22"/>
          <w:szCs w:val="22"/>
        </w:rPr>
        <w:t xml:space="preserve">geven </w:t>
      </w:r>
      <w:r w:rsidRPr="00F26807">
        <w:rPr>
          <w:rFonts w:ascii="Arial" w:hAnsi="Arial" w:cs="Arial"/>
          <w:color w:val="1F497D" w:themeColor="text2"/>
          <w:sz w:val="22"/>
          <w:szCs w:val="22"/>
        </w:rPr>
        <w:t>geen uitsluit</w:t>
      </w:r>
      <w:r w:rsidRPr="00F26807" w:rsidR="00C95FAE">
        <w:rPr>
          <w:rFonts w:ascii="Arial" w:hAnsi="Arial" w:cs="Arial"/>
          <w:color w:val="1F497D" w:themeColor="text2"/>
          <w:sz w:val="22"/>
          <w:szCs w:val="22"/>
        </w:rPr>
        <w:t>s</w:t>
      </w:r>
      <w:r w:rsidRPr="00F26807">
        <w:rPr>
          <w:rFonts w:ascii="Arial" w:hAnsi="Arial" w:cs="Arial"/>
          <w:color w:val="1F497D" w:themeColor="text2"/>
          <w:sz w:val="22"/>
          <w:szCs w:val="22"/>
        </w:rPr>
        <w:t xml:space="preserve">el over de vraag of deze normstelling </w:t>
      </w:r>
      <w:r w:rsidRPr="00F26807" w:rsidR="00A133EE">
        <w:rPr>
          <w:rFonts w:ascii="Arial" w:hAnsi="Arial" w:cs="Arial"/>
          <w:color w:val="1F497D" w:themeColor="text2"/>
          <w:sz w:val="22"/>
          <w:szCs w:val="22"/>
        </w:rPr>
        <w:t>passend is</w:t>
      </w:r>
      <w:r w:rsidR="00C116C4">
        <w:rPr>
          <w:rFonts w:ascii="Arial" w:hAnsi="Arial" w:cs="Arial"/>
          <w:color w:val="1F497D" w:themeColor="text2"/>
          <w:sz w:val="22"/>
          <w:szCs w:val="22"/>
        </w:rPr>
        <w:t>,</w:t>
      </w:r>
      <w:r w:rsidRPr="00F26807" w:rsidR="00A133EE">
        <w:rPr>
          <w:rFonts w:ascii="Arial" w:hAnsi="Arial" w:cs="Arial"/>
          <w:color w:val="1F497D" w:themeColor="text2"/>
          <w:sz w:val="22"/>
          <w:szCs w:val="22"/>
        </w:rPr>
        <w:t xml:space="preserve"> gelet op de </w:t>
      </w:r>
      <w:r w:rsidR="008415C9">
        <w:rPr>
          <w:rFonts w:ascii="Arial" w:hAnsi="Arial" w:cs="Arial"/>
          <w:color w:val="1F497D" w:themeColor="text2"/>
          <w:sz w:val="22"/>
          <w:szCs w:val="22"/>
        </w:rPr>
        <w:t>beoogde</w:t>
      </w:r>
      <w:r w:rsidRPr="00F26807" w:rsidR="00A133EE">
        <w:rPr>
          <w:rFonts w:ascii="Arial" w:hAnsi="Arial" w:cs="Arial"/>
          <w:color w:val="1F497D" w:themeColor="text2"/>
          <w:sz w:val="22"/>
          <w:szCs w:val="22"/>
        </w:rPr>
        <w:t xml:space="preserve"> beleidsdoelstelling. </w:t>
      </w:r>
    </w:p>
    <w:p w:rsidRPr="00F26807" w:rsidR="00ED069D" w:rsidP="003E55AF" w:rsidRDefault="00ED069D">
      <w:pPr>
        <w:spacing w:line="360" w:lineRule="auto"/>
        <w:rPr>
          <w:rFonts w:ascii="Arial" w:hAnsi="Arial" w:cs="Arial"/>
          <w:color w:val="1F497D" w:themeColor="text2"/>
          <w:sz w:val="22"/>
          <w:szCs w:val="22"/>
        </w:rPr>
      </w:pPr>
    </w:p>
    <w:p w:rsidRPr="00F26807" w:rsidR="008D6583" w:rsidP="003E55AF" w:rsidRDefault="00A133EE">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Tegelijkertijd werd </w:t>
      </w:r>
      <w:r w:rsidRPr="00F26807" w:rsidR="008D6583">
        <w:rPr>
          <w:rFonts w:ascii="Arial" w:hAnsi="Arial" w:cs="Arial"/>
          <w:color w:val="1F497D" w:themeColor="text2"/>
          <w:sz w:val="22"/>
          <w:szCs w:val="22"/>
        </w:rPr>
        <w:t xml:space="preserve">een verruiming aangebracht voor kennisemigranten. </w:t>
      </w:r>
      <w:r w:rsidRPr="00F26807" w:rsidR="00613859">
        <w:rPr>
          <w:rFonts w:ascii="Arial" w:hAnsi="Arial" w:cs="Arial"/>
          <w:color w:val="1F497D" w:themeColor="text2"/>
          <w:sz w:val="22"/>
          <w:szCs w:val="22"/>
        </w:rPr>
        <w:t xml:space="preserve">De SER heeft in zijn rapport ‘Arbeidsmigratie’ van december 2014 (Advies 14/9) het belang van </w:t>
      </w:r>
      <w:r w:rsidR="00DC71FB">
        <w:rPr>
          <w:rFonts w:ascii="Arial" w:hAnsi="Arial" w:cs="Arial"/>
          <w:color w:val="1F497D" w:themeColor="text2"/>
          <w:sz w:val="22"/>
          <w:szCs w:val="22"/>
        </w:rPr>
        <w:t xml:space="preserve">het aantrekken van </w:t>
      </w:r>
      <w:r w:rsidRPr="00F26807" w:rsidR="00613859">
        <w:rPr>
          <w:rFonts w:ascii="Arial" w:hAnsi="Arial" w:cs="Arial"/>
          <w:color w:val="1F497D" w:themeColor="text2"/>
          <w:sz w:val="22"/>
          <w:szCs w:val="22"/>
        </w:rPr>
        <w:t xml:space="preserve">kennismigranten voor Nederland in kaart gebracht. De Raad bepleit daarbij </w:t>
      </w:r>
      <w:r w:rsidRPr="00F26807" w:rsidR="00C95FAE">
        <w:rPr>
          <w:rFonts w:ascii="Arial" w:hAnsi="Arial" w:cs="Arial"/>
          <w:color w:val="1F497D" w:themeColor="text2"/>
          <w:sz w:val="22"/>
          <w:szCs w:val="22"/>
        </w:rPr>
        <w:t>alle</w:t>
      </w:r>
      <w:r w:rsidRPr="00F26807" w:rsidR="00613859">
        <w:rPr>
          <w:rFonts w:ascii="Arial" w:hAnsi="Arial" w:cs="Arial"/>
          <w:color w:val="1F497D" w:themeColor="text2"/>
          <w:sz w:val="22"/>
          <w:szCs w:val="22"/>
        </w:rPr>
        <w:t xml:space="preserve"> regelingen die betrekking hebben op de toegang van kenniswerkers </w:t>
      </w:r>
      <w:r w:rsidRPr="00F26807" w:rsidR="00C95FAE">
        <w:rPr>
          <w:rFonts w:ascii="Arial" w:hAnsi="Arial" w:cs="Arial"/>
          <w:color w:val="1F497D" w:themeColor="text2"/>
          <w:sz w:val="22"/>
          <w:szCs w:val="22"/>
        </w:rPr>
        <w:t xml:space="preserve">tot de Nederlandse arbeidsmarkt </w:t>
      </w:r>
      <w:r w:rsidRPr="00F26807" w:rsidR="00613859">
        <w:rPr>
          <w:rFonts w:ascii="Arial" w:hAnsi="Arial" w:cs="Arial"/>
          <w:color w:val="1F497D" w:themeColor="text2"/>
          <w:sz w:val="22"/>
          <w:szCs w:val="22"/>
        </w:rPr>
        <w:t xml:space="preserve">soepel op elkaar af te stemmen. </w:t>
      </w:r>
      <w:r w:rsidRPr="00F26807" w:rsidR="00C95FAE">
        <w:rPr>
          <w:rFonts w:ascii="Arial" w:hAnsi="Arial" w:cs="Arial"/>
          <w:color w:val="1F497D" w:themeColor="text2"/>
          <w:sz w:val="22"/>
          <w:szCs w:val="22"/>
        </w:rPr>
        <w:t xml:space="preserve">De uitbreidende werking </w:t>
      </w:r>
      <w:r w:rsidR="00DC71FB">
        <w:rPr>
          <w:rFonts w:ascii="Arial" w:hAnsi="Arial" w:cs="Arial"/>
          <w:color w:val="1F497D" w:themeColor="text2"/>
          <w:sz w:val="22"/>
          <w:szCs w:val="22"/>
        </w:rPr>
        <w:t xml:space="preserve">van de 30%-regeling </w:t>
      </w:r>
      <w:r w:rsidRPr="00F26807" w:rsidR="008D6583">
        <w:rPr>
          <w:rFonts w:ascii="Arial" w:hAnsi="Arial" w:cs="Arial"/>
          <w:color w:val="1F497D" w:themeColor="text2"/>
          <w:sz w:val="22"/>
          <w:szCs w:val="22"/>
        </w:rPr>
        <w:t>betreft</w:t>
      </w:r>
      <w:r w:rsidR="00F26807">
        <w:rPr>
          <w:rFonts w:ascii="Arial" w:hAnsi="Arial" w:cs="Arial"/>
          <w:color w:val="1F497D" w:themeColor="text2"/>
          <w:sz w:val="22"/>
          <w:szCs w:val="22"/>
        </w:rPr>
        <w:t>,</w:t>
      </w:r>
      <w:r w:rsidRPr="00F26807" w:rsidR="008D6583">
        <w:rPr>
          <w:rFonts w:ascii="Arial" w:hAnsi="Arial" w:cs="Arial"/>
          <w:color w:val="1F497D" w:themeColor="text2"/>
          <w:sz w:val="22"/>
          <w:szCs w:val="22"/>
        </w:rPr>
        <w:t xml:space="preserve"> </w:t>
      </w:r>
      <w:r w:rsidR="00F26807">
        <w:rPr>
          <w:rFonts w:ascii="Arial" w:hAnsi="Arial" w:cs="Arial"/>
          <w:color w:val="1F497D" w:themeColor="text2"/>
          <w:sz w:val="22"/>
          <w:szCs w:val="22"/>
        </w:rPr>
        <w:t xml:space="preserve">globaal gezegd, </w:t>
      </w:r>
      <w:r w:rsidR="00DC71FB">
        <w:rPr>
          <w:rFonts w:ascii="Arial" w:hAnsi="Arial" w:cs="Arial"/>
          <w:color w:val="1F497D" w:themeColor="text2"/>
          <w:sz w:val="22"/>
          <w:szCs w:val="22"/>
        </w:rPr>
        <w:t xml:space="preserve">met name </w:t>
      </w:r>
      <w:r w:rsidRPr="00F26807" w:rsidR="008D6583">
        <w:rPr>
          <w:rFonts w:ascii="Arial" w:hAnsi="Arial" w:eastAsia="Arial Unicode MS" w:cs="Arial"/>
          <w:color w:val="1F497D" w:themeColor="text2"/>
          <w:sz w:val="22"/>
          <w:szCs w:val="22"/>
        </w:rPr>
        <w:t xml:space="preserve">buitenlanders tot 30 jaar die in Nederland promoveren en die voorafgaand aan die periode van promoveren in het buitenland verbleven. Voor deze categorie personen is bepaald dat de periode van promoveren bij de toets of een werknemer ‘uit het buitenland is aangeworven’ buiten beschouwing blijft. </w:t>
      </w:r>
      <w:r w:rsidRPr="00F26807" w:rsidR="008D6583">
        <w:rPr>
          <w:rFonts w:ascii="Arial" w:hAnsi="Arial" w:cs="Arial"/>
          <w:color w:val="1F497D" w:themeColor="text2"/>
          <w:sz w:val="22"/>
          <w:szCs w:val="22"/>
        </w:rPr>
        <w:t>Voor deze jonge promovendi geldt trouwens ook een afwijkende salarisnorm</w:t>
      </w:r>
      <w:r w:rsidRPr="00F26807">
        <w:rPr>
          <w:rFonts w:ascii="Arial" w:hAnsi="Arial" w:cs="Arial"/>
          <w:color w:val="1F497D" w:themeColor="text2"/>
          <w:sz w:val="22"/>
          <w:szCs w:val="22"/>
        </w:rPr>
        <w:t xml:space="preserve"> (2017: </w:t>
      </w:r>
      <w:r w:rsidRPr="00F26807" w:rsidR="00613859">
        <w:rPr>
          <w:rFonts w:ascii="Arial" w:hAnsi="Arial" w:cs="Arial"/>
          <w:color w:val="1F497D" w:themeColor="text2"/>
          <w:sz w:val="22"/>
          <w:szCs w:val="22"/>
        </w:rPr>
        <w:t xml:space="preserve">€ </w:t>
      </w:r>
      <w:r w:rsidRPr="00F26807">
        <w:rPr>
          <w:rFonts w:ascii="Arial" w:hAnsi="Arial" w:cs="Arial"/>
          <w:color w:val="1F497D" w:themeColor="text2"/>
          <w:sz w:val="22"/>
          <w:szCs w:val="22"/>
        </w:rPr>
        <w:t>28 125)</w:t>
      </w:r>
      <w:r w:rsidRPr="00F26807" w:rsidR="008D6583">
        <w:rPr>
          <w:rFonts w:ascii="Arial" w:hAnsi="Arial" w:cs="Arial"/>
          <w:color w:val="1F497D" w:themeColor="text2"/>
          <w:sz w:val="22"/>
          <w:szCs w:val="22"/>
        </w:rPr>
        <w:t>. De regeling geldt niet alleen voor werknemers die in Nederland zijn gepromoveerd, maar ook voor werknemers die in het buitenland zijn gepromoveerd. Als voorwaarde geldt hierbij dat het moet gaan om een tewerkstelling in Nederland binnen een jaar na promoveren.</w:t>
      </w:r>
      <w:r w:rsidRPr="00F26807" w:rsidR="00613859">
        <w:rPr>
          <w:rFonts w:ascii="Arial" w:hAnsi="Arial" w:cs="Arial"/>
          <w:color w:val="1F497D" w:themeColor="text2"/>
          <w:sz w:val="22"/>
          <w:szCs w:val="22"/>
        </w:rPr>
        <w:t xml:space="preserve"> Ook </w:t>
      </w:r>
      <w:r w:rsidRPr="00F26807" w:rsidR="00ED069D">
        <w:rPr>
          <w:rFonts w:ascii="Arial" w:hAnsi="Arial" w:cs="Arial"/>
          <w:color w:val="1F497D" w:themeColor="text2"/>
          <w:sz w:val="22"/>
          <w:szCs w:val="22"/>
        </w:rPr>
        <w:t xml:space="preserve">over de </w:t>
      </w:r>
      <w:r w:rsidRPr="00F26807" w:rsidR="00C95FAE">
        <w:rPr>
          <w:rFonts w:ascii="Arial" w:hAnsi="Arial" w:cs="Arial"/>
          <w:color w:val="1F497D" w:themeColor="text2"/>
          <w:sz w:val="22"/>
          <w:szCs w:val="22"/>
        </w:rPr>
        <w:t xml:space="preserve">doeltreffendheid </w:t>
      </w:r>
      <w:r w:rsidRPr="00F26807" w:rsidR="00ED069D">
        <w:rPr>
          <w:rFonts w:ascii="Arial" w:hAnsi="Arial" w:cs="Arial"/>
          <w:color w:val="1F497D" w:themeColor="text2"/>
          <w:sz w:val="22"/>
          <w:szCs w:val="22"/>
        </w:rPr>
        <w:t xml:space="preserve">van </w:t>
      </w:r>
      <w:r w:rsidRPr="00F26807" w:rsidR="00613859">
        <w:rPr>
          <w:rFonts w:ascii="Arial" w:hAnsi="Arial" w:cs="Arial"/>
          <w:color w:val="1F497D" w:themeColor="text2"/>
          <w:sz w:val="22"/>
          <w:szCs w:val="22"/>
        </w:rPr>
        <w:t xml:space="preserve">deze salarisnorm is </w:t>
      </w:r>
      <w:r w:rsidRPr="00F26807" w:rsidR="00ED069D">
        <w:rPr>
          <w:rFonts w:ascii="Arial" w:hAnsi="Arial" w:cs="Arial"/>
          <w:color w:val="1F497D" w:themeColor="text2"/>
          <w:sz w:val="22"/>
          <w:szCs w:val="22"/>
        </w:rPr>
        <w:t xml:space="preserve">niet nader gerapporteerd. Ook is de wisselwerking met andere </w:t>
      </w:r>
      <w:r w:rsidRPr="00F26807" w:rsidR="00ED069D">
        <w:rPr>
          <w:rFonts w:ascii="Arial" w:hAnsi="Arial" w:cs="Arial"/>
          <w:color w:val="1F497D" w:themeColor="text2"/>
          <w:sz w:val="22"/>
          <w:szCs w:val="22"/>
        </w:rPr>
        <w:lastRenderedPageBreak/>
        <w:t xml:space="preserve">regelingen, bijvoorbeeld </w:t>
      </w:r>
      <w:r w:rsidRPr="00F26807" w:rsidR="00C95FAE">
        <w:rPr>
          <w:rFonts w:ascii="Arial" w:hAnsi="Arial" w:cs="Arial"/>
          <w:color w:val="1F497D" w:themeColor="text2"/>
          <w:sz w:val="22"/>
          <w:szCs w:val="22"/>
        </w:rPr>
        <w:t xml:space="preserve">die </w:t>
      </w:r>
      <w:r w:rsidRPr="00F26807" w:rsidR="00ED069D">
        <w:rPr>
          <w:rFonts w:ascii="Arial" w:hAnsi="Arial" w:cs="Arial"/>
          <w:color w:val="1F497D" w:themeColor="text2"/>
          <w:sz w:val="22"/>
          <w:szCs w:val="22"/>
        </w:rPr>
        <w:t>van het Ministerie van Veiligheid en Justitie</w:t>
      </w:r>
      <w:r w:rsidR="00DC71FB">
        <w:rPr>
          <w:rFonts w:ascii="Arial" w:hAnsi="Arial" w:cs="Arial"/>
          <w:color w:val="1F497D" w:themeColor="text2"/>
          <w:sz w:val="22"/>
          <w:szCs w:val="22"/>
        </w:rPr>
        <w:t xml:space="preserve"> (</w:t>
      </w:r>
      <w:proofErr w:type="spellStart"/>
      <w:r w:rsidR="00DC71FB">
        <w:rPr>
          <w:rFonts w:ascii="Arial" w:hAnsi="Arial" w:cs="Arial"/>
          <w:color w:val="1F497D" w:themeColor="text2"/>
          <w:sz w:val="22"/>
          <w:szCs w:val="22"/>
        </w:rPr>
        <w:t>inreis</w:t>
      </w:r>
      <w:proofErr w:type="spellEnd"/>
      <w:r w:rsidR="00DC71FB">
        <w:rPr>
          <w:rFonts w:ascii="Arial" w:hAnsi="Arial" w:cs="Arial"/>
          <w:color w:val="1F497D" w:themeColor="text2"/>
          <w:sz w:val="22"/>
          <w:szCs w:val="22"/>
        </w:rPr>
        <w:t>- en verblijfsdocumenten)</w:t>
      </w:r>
      <w:r w:rsidRPr="00F26807" w:rsidR="00ED069D">
        <w:rPr>
          <w:rFonts w:ascii="Arial" w:hAnsi="Arial" w:cs="Arial"/>
          <w:color w:val="1F497D" w:themeColor="text2"/>
          <w:sz w:val="22"/>
          <w:szCs w:val="22"/>
        </w:rPr>
        <w:t>, buiten beeld gebleven.</w:t>
      </w:r>
    </w:p>
    <w:p w:rsidRPr="00F26807" w:rsidR="00245532" w:rsidP="003E55AF" w:rsidRDefault="00245532">
      <w:pPr>
        <w:spacing w:line="360" w:lineRule="auto"/>
        <w:rPr>
          <w:rFonts w:ascii="Arial" w:hAnsi="Arial" w:cs="Arial"/>
          <w:color w:val="1F497D" w:themeColor="text2"/>
          <w:sz w:val="22"/>
          <w:szCs w:val="22"/>
        </w:rPr>
      </w:pPr>
    </w:p>
    <w:p w:rsidRPr="00F26807" w:rsidR="00245532" w:rsidP="003E55AF" w:rsidRDefault="00245532">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Positief is dat in beide rapporten wordt geconstateerd dat er geen indicaties zijn dat deze regeling verdringingseffecten veroorzaakt. </w:t>
      </w:r>
      <w:r w:rsidR="00DC71FB">
        <w:rPr>
          <w:rFonts w:ascii="Arial" w:hAnsi="Arial" w:cs="Arial"/>
          <w:color w:val="1F497D" w:themeColor="text2"/>
          <w:sz w:val="22"/>
          <w:szCs w:val="22"/>
        </w:rPr>
        <w:t xml:space="preserve">Daarbij speelt wel de </w:t>
      </w:r>
      <w:r w:rsidRPr="00F26807">
        <w:rPr>
          <w:rFonts w:ascii="Arial" w:hAnsi="Arial" w:cs="Arial"/>
          <w:color w:val="1F497D" w:themeColor="text2"/>
          <w:sz w:val="22"/>
          <w:szCs w:val="22"/>
        </w:rPr>
        <w:t xml:space="preserve">vraag of </w:t>
      </w:r>
      <w:r w:rsidRPr="00F26807" w:rsidR="00C95FAE">
        <w:rPr>
          <w:rFonts w:ascii="Arial" w:hAnsi="Arial" w:cs="Arial"/>
          <w:color w:val="1F497D" w:themeColor="text2"/>
          <w:sz w:val="22"/>
          <w:szCs w:val="22"/>
        </w:rPr>
        <w:t xml:space="preserve">men mag verwachten dat </w:t>
      </w:r>
      <w:r w:rsidRPr="00F26807">
        <w:rPr>
          <w:rFonts w:ascii="Arial" w:hAnsi="Arial" w:cs="Arial"/>
          <w:color w:val="1F497D" w:themeColor="text2"/>
          <w:sz w:val="22"/>
          <w:szCs w:val="22"/>
        </w:rPr>
        <w:t xml:space="preserve">dergelijke indicaties worden aangereikt vanuit een doelgroep van belanghebbende respondenten. Daarom had een breder onderzoek mijn voorkeur gehad. </w:t>
      </w:r>
    </w:p>
    <w:p w:rsidRPr="00F26807" w:rsidR="00245532" w:rsidP="003E55AF" w:rsidRDefault="00245532">
      <w:pPr>
        <w:spacing w:line="360" w:lineRule="auto"/>
        <w:rPr>
          <w:rFonts w:ascii="Arial" w:hAnsi="Arial" w:cs="Arial"/>
          <w:color w:val="1F497D" w:themeColor="text2"/>
          <w:sz w:val="22"/>
          <w:szCs w:val="22"/>
        </w:rPr>
      </w:pPr>
    </w:p>
    <w:p w:rsidRPr="00B67599" w:rsidR="00245532" w:rsidP="00C01401" w:rsidRDefault="00245532">
      <w:pPr>
        <w:pStyle w:val="Lijstalinea"/>
        <w:numPr>
          <w:ilvl w:val="0"/>
          <w:numId w:val="3"/>
        </w:numPr>
        <w:spacing w:line="360" w:lineRule="auto"/>
        <w:rPr>
          <w:rFonts w:ascii="Arial" w:hAnsi="Arial" w:cs="Arial"/>
          <w:i/>
          <w:color w:val="1F497D" w:themeColor="text2"/>
          <w:sz w:val="22"/>
          <w:szCs w:val="22"/>
        </w:rPr>
      </w:pPr>
      <w:r w:rsidRPr="00B67599">
        <w:rPr>
          <w:rFonts w:ascii="Arial" w:hAnsi="Arial" w:cs="Arial"/>
          <w:i/>
          <w:color w:val="1F497D" w:themeColor="text2"/>
          <w:sz w:val="22"/>
          <w:szCs w:val="22"/>
        </w:rPr>
        <w:t>30%-fictie voor extraterritoriale kosten</w:t>
      </w:r>
    </w:p>
    <w:p w:rsidRPr="00F26807" w:rsidR="00245532" w:rsidP="003E55AF" w:rsidRDefault="00245532">
      <w:pPr>
        <w:spacing w:line="360" w:lineRule="auto"/>
        <w:rPr>
          <w:rFonts w:ascii="Arial" w:hAnsi="Arial" w:cs="Arial"/>
          <w:color w:val="1F497D" w:themeColor="text2"/>
          <w:sz w:val="22"/>
          <w:szCs w:val="22"/>
        </w:rPr>
      </w:pPr>
    </w:p>
    <w:p w:rsidRPr="00F26807" w:rsidR="00C95FAE" w:rsidP="00745359" w:rsidRDefault="003A1C24">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Het bedrag van de aftrekbare extraterritoriale kosten (of onbelaste vergoeding) </w:t>
      </w:r>
      <w:r w:rsidRPr="00F26807" w:rsidR="00C95FAE">
        <w:rPr>
          <w:rFonts w:ascii="Arial" w:hAnsi="Arial" w:cs="Arial"/>
          <w:color w:val="1F497D" w:themeColor="text2"/>
          <w:sz w:val="22"/>
          <w:szCs w:val="22"/>
        </w:rPr>
        <w:t>bedraagt</w:t>
      </w:r>
      <w:r w:rsidR="00F26807">
        <w:rPr>
          <w:rFonts w:ascii="Arial" w:hAnsi="Arial" w:cs="Arial"/>
          <w:color w:val="1F497D" w:themeColor="text2"/>
          <w:sz w:val="22"/>
          <w:szCs w:val="22"/>
        </w:rPr>
        <w:t xml:space="preserve"> </w:t>
      </w:r>
      <w:r w:rsidRPr="00F26807">
        <w:rPr>
          <w:rFonts w:ascii="Arial" w:hAnsi="Arial" w:cs="Arial"/>
          <w:color w:val="1F497D" w:themeColor="text2"/>
          <w:sz w:val="22"/>
          <w:szCs w:val="22"/>
        </w:rPr>
        <w:t xml:space="preserve">maximaal 30% van het loon, eventueel verhoogd met de schoolgelden. </w:t>
      </w:r>
      <w:r w:rsidRPr="00F26807" w:rsidR="00745359">
        <w:rPr>
          <w:rFonts w:ascii="Arial" w:hAnsi="Arial" w:cs="Arial"/>
          <w:color w:val="1F497D" w:themeColor="text2"/>
          <w:sz w:val="22"/>
          <w:szCs w:val="22"/>
        </w:rPr>
        <w:t xml:space="preserve">Het </w:t>
      </w:r>
      <w:r w:rsidR="004D08E3">
        <w:rPr>
          <w:rFonts w:ascii="Arial" w:hAnsi="Arial" w:cs="Arial"/>
          <w:color w:val="1F497D" w:themeColor="text2"/>
          <w:sz w:val="22"/>
          <w:szCs w:val="22"/>
        </w:rPr>
        <w:t>FIN-</w:t>
      </w:r>
      <w:r w:rsidRPr="00F26807">
        <w:rPr>
          <w:rFonts w:ascii="Arial" w:hAnsi="Arial" w:cs="Arial"/>
          <w:color w:val="1F497D" w:themeColor="text2"/>
          <w:sz w:val="22"/>
          <w:szCs w:val="22"/>
        </w:rPr>
        <w:t xml:space="preserve">onderzoek </w:t>
      </w:r>
      <w:r w:rsidRPr="00F26807" w:rsidR="00745359">
        <w:rPr>
          <w:rFonts w:ascii="Arial" w:hAnsi="Arial" w:cs="Arial"/>
          <w:color w:val="1F497D" w:themeColor="text2"/>
          <w:sz w:val="22"/>
          <w:szCs w:val="22"/>
        </w:rPr>
        <w:t xml:space="preserve">concludeert dat de 30%-regeling doeltreffend en doelmatig is. </w:t>
      </w:r>
      <w:r w:rsidRPr="00F26807">
        <w:rPr>
          <w:rFonts w:ascii="Arial" w:hAnsi="Arial" w:cs="Arial"/>
          <w:color w:val="1F497D" w:themeColor="text2"/>
          <w:sz w:val="22"/>
          <w:szCs w:val="22"/>
        </w:rPr>
        <w:t>Opmerkelijk is d</w:t>
      </w:r>
      <w:r w:rsidRPr="00F26807" w:rsidR="00745359">
        <w:rPr>
          <w:rFonts w:ascii="Arial" w:hAnsi="Arial" w:cs="Arial"/>
          <w:color w:val="1F497D" w:themeColor="text2"/>
          <w:sz w:val="22"/>
          <w:szCs w:val="22"/>
        </w:rPr>
        <w:t xml:space="preserve">at de helft van de laagstbetaalde gebruikers slechts 16% van de totale tegemoetkoming toucheert. Dit zijn doorgaans de jonge kennismigranten. </w:t>
      </w:r>
      <w:r w:rsidRPr="00F26807" w:rsidR="001A25EA">
        <w:rPr>
          <w:rFonts w:ascii="Arial" w:hAnsi="Arial" w:cs="Arial"/>
          <w:color w:val="1F497D" w:themeColor="text2"/>
          <w:sz w:val="22"/>
          <w:szCs w:val="22"/>
        </w:rPr>
        <w:t>Voorts wordt geco</w:t>
      </w:r>
      <w:bookmarkStart w:name="_GoBack" w:id="0"/>
      <w:bookmarkEnd w:id="0"/>
      <w:r w:rsidRPr="00F26807" w:rsidR="001A25EA">
        <w:rPr>
          <w:rFonts w:ascii="Arial" w:hAnsi="Arial" w:cs="Arial"/>
          <w:color w:val="1F497D" w:themeColor="text2"/>
          <w:sz w:val="22"/>
          <w:szCs w:val="22"/>
        </w:rPr>
        <w:t xml:space="preserve">nstateerd dat voor circa 15% van de gebruikers het forfait te krap is, voor circa 50% van de gebruikers is dit te ruim en voor circa 35% is het ‘passend’. </w:t>
      </w:r>
      <w:r w:rsidRPr="00F26807">
        <w:rPr>
          <w:rFonts w:ascii="Arial" w:hAnsi="Arial" w:cs="Arial"/>
          <w:color w:val="1F497D" w:themeColor="text2"/>
          <w:sz w:val="22"/>
          <w:szCs w:val="22"/>
        </w:rPr>
        <w:t xml:space="preserve">Dit </w:t>
      </w:r>
      <w:r w:rsidRPr="00F26807" w:rsidR="001A25EA">
        <w:rPr>
          <w:rFonts w:ascii="Arial" w:hAnsi="Arial" w:cs="Arial"/>
          <w:color w:val="1F497D" w:themeColor="text2"/>
          <w:sz w:val="22"/>
          <w:szCs w:val="22"/>
        </w:rPr>
        <w:t xml:space="preserve">indiceert een scheve verdeling, maar daar worden </w:t>
      </w:r>
      <w:r w:rsidR="008955B2">
        <w:rPr>
          <w:rFonts w:ascii="Arial" w:hAnsi="Arial" w:cs="Arial"/>
          <w:color w:val="1F497D" w:themeColor="text2"/>
          <w:sz w:val="22"/>
          <w:szCs w:val="22"/>
        </w:rPr>
        <w:t xml:space="preserve">in het </w:t>
      </w:r>
      <w:r w:rsidR="00DC71FB">
        <w:rPr>
          <w:rFonts w:ascii="Arial" w:hAnsi="Arial" w:cs="Arial"/>
          <w:color w:val="1F497D" w:themeColor="text2"/>
          <w:sz w:val="22"/>
          <w:szCs w:val="22"/>
        </w:rPr>
        <w:t>FIN-</w:t>
      </w:r>
      <w:r w:rsidR="008955B2">
        <w:rPr>
          <w:rFonts w:ascii="Arial" w:hAnsi="Arial" w:cs="Arial"/>
          <w:color w:val="1F497D" w:themeColor="text2"/>
          <w:sz w:val="22"/>
          <w:szCs w:val="22"/>
        </w:rPr>
        <w:t xml:space="preserve">rapport </w:t>
      </w:r>
      <w:r w:rsidRPr="00F26807" w:rsidR="001A25EA">
        <w:rPr>
          <w:rFonts w:ascii="Arial" w:hAnsi="Arial" w:cs="Arial"/>
          <w:color w:val="1F497D" w:themeColor="text2"/>
          <w:sz w:val="22"/>
          <w:szCs w:val="22"/>
        </w:rPr>
        <w:t xml:space="preserve">verder geen conclusie uit getrokken. </w:t>
      </w:r>
    </w:p>
    <w:p w:rsidRPr="00F26807" w:rsidR="00C95FAE" w:rsidP="00745359" w:rsidRDefault="00C95FAE">
      <w:pPr>
        <w:spacing w:line="360" w:lineRule="auto"/>
        <w:rPr>
          <w:rFonts w:ascii="Arial" w:hAnsi="Arial" w:cs="Arial"/>
          <w:color w:val="1F497D" w:themeColor="text2"/>
          <w:sz w:val="22"/>
          <w:szCs w:val="22"/>
        </w:rPr>
      </w:pPr>
    </w:p>
    <w:p w:rsidRPr="00F26807" w:rsidR="00745359" w:rsidP="00745359" w:rsidRDefault="001A25EA">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In het </w:t>
      </w:r>
      <w:r w:rsidR="004D08E3">
        <w:rPr>
          <w:rFonts w:ascii="Arial" w:hAnsi="Arial" w:cs="Arial"/>
          <w:color w:val="1F497D" w:themeColor="text2"/>
          <w:sz w:val="22"/>
          <w:szCs w:val="22"/>
        </w:rPr>
        <w:t>EZ-onderzoek</w:t>
      </w:r>
      <w:r w:rsidRPr="00F26807">
        <w:rPr>
          <w:rFonts w:ascii="Arial" w:hAnsi="Arial" w:cs="Arial"/>
          <w:color w:val="1F497D" w:themeColor="text2"/>
          <w:sz w:val="22"/>
          <w:szCs w:val="22"/>
        </w:rPr>
        <w:t xml:space="preserve"> wordt eveneens die scheve verdeling gesignaleerd, maar </w:t>
      </w:r>
      <w:r w:rsidRPr="00F26807" w:rsidR="00745359">
        <w:rPr>
          <w:rFonts w:ascii="Arial" w:hAnsi="Arial" w:cs="Arial"/>
          <w:color w:val="1F497D" w:themeColor="text2"/>
          <w:sz w:val="22"/>
          <w:szCs w:val="22"/>
        </w:rPr>
        <w:t xml:space="preserve">dat betekent volgens </w:t>
      </w:r>
      <w:r w:rsidRPr="00F26807" w:rsidR="0084642B">
        <w:rPr>
          <w:rFonts w:ascii="Arial" w:hAnsi="Arial" w:cs="Arial"/>
          <w:color w:val="1F497D" w:themeColor="text2"/>
          <w:sz w:val="22"/>
          <w:szCs w:val="22"/>
        </w:rPr>
        <w:t>dit</w:t>
      </w:r>
      <w:r w:rsidRPr="00F26807" w:rsidR="00745359">
        <w:rPr>
          <w:rFonts w:ascii="Arial" w:hAnsi="Arial" w:cs="Arial"/>
          <w:color w:val="1F497D" w:themeColor="text2"/>
          <w:sz w:val="22"/>
          <w:szCs w:val="22"/>
        </w:rPr>
        <w:t xml:space="preserve"> rapport niet dat de hoge inkomens relatief te sterk van de regeling profiteren. Het rapport onderstreept dat de regeling voor het Nederlandse vestigingsklimaat belangrijk is. Aanpassingen zijn daarom onwenselijk of moeten zo beperkt mogelijk blijven.</w:t>
      </w:r>
    </w:p>
    <w:p w:rsidRPr="00F26807" w:rsidR="00745359" w:rsidP="00745359" w:rsidRDefault="00745359">
      <w:pPr>
        <w:spacing w:line="360" w:lineRule="auto"/>
        <w:rPr>
          <w:rFonts w:ascii="Arial" w:hAnsi="Arial" w:cs="Arial"/>
          <w:color w:val="1F497D" w:themeColor="text2"/>
          <w:sz w:val="22"/>
          <w:szCs w:val="22"/>
        </w:rPr>
      </w:pPr>
    </w:p>
    <w:p w:rsidRPr="00F26807" w:rsidR="00745359" w:rsidP="00745359" w:rsidRDefault="00745359">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Beide rapporten draaien echter om </w:t>
      </w:r>
      <w:r w:rsidR="008955B2">
        <w:rPr>
          <w:rFonts w:ascii="Arial" w:hAnsi="Arial" w:cs="Arial"/>
          <w:color w:val="1F497D" w:themeColor="text2"/>
          <w:sz w:val="22"/>
          <w:szCs w:val="22"/>
        </w:rPr>
        <w:t>een maatschappelijk zeer gevoelig punt heen</w:t>
      </w:r>
      <w:r w:rsidRPr="00F26807">
        <w:rPr>
          <w:rFonts w:ascii="Arial" w:hAnsi="Arial" w:cs="Arial"/>
          <w:color w:val="1F497D" w:themeColor="text2"/>
          <w:sz w:val="22"/>
          <w:szCs w:val="22"/>
        </w:rPr>
        <w:t xml:space="preserve">. Het EZ-onderzoek komt wel dicht bij de </w:t>
      </w:r>
      <w:r w:rsidR="008955B2">
        <w:rPr>
          <w:rFonts w:ascii="Arial" w:hAnsi="Arial" w:cs="Arial"/>
          <w:color w:val="1F497D" w:themeColor="text2"/>
          <w:sz w:val="22"/>
          <w:szCs w:val="22"/>
        </w:rPr>
        <w:t xml:space="preserve">kern </w:t>
      </w:r>
      <w:r w:rsidRPr="00F26807">
        <w:rPr>
          <w:rFonts w:ascii="Arial" w:hAnsi="Arial" w:cs="Arial"/>
          <w:color w:val="1F497D" w:themeColor="text2"/>
          <w:sz w:val="22"/>
          <w:szCs w:val="22"/>
        </w:rPr>
        <w:t xml:space="preserve">als het opmerkt dat de maatschappelijke discussie rond de 30%-regeling vooral lijkt te zijn gevoed doordat zij geen maximumbepaling kent. De tegemoetkoming blijft oplopen met het salaris. Het was </w:t>
      </w:r>
      <w:r w:rsidRPr="00F26807" w:rsidR="00AB51E4">
        <w:rPr>
          <w:rFonts w:ascii="Arial" w:hAnsi="Arial" w:cs="Arial"/>
          <w:color w:val="1F497D" w:themeColor="text2"/>
          <w:sz w:val="22"/>
          <w:szCs w:val="22"/>
        </w:rPr>
        <w:t xml:space="preserve">mijns inziens </w:t>
      </w:r>
      <w:r w:rsidRPr="00F26807">
        <w:rPr>
          <w:rFonts w:ascii="Arial" w:hAnsi="Arial" w:cs="Arial"/>
          <w:color w:val="1F497D" w:themeColor="text2"/>
          <w:sz w:val="22"/>
          <w:szCs w:val="22"/>
        </w:rPr>
        <w:t xml:space="preserve">beter geweest als de rapporten dit </w:t>
      </w:r>
      <w:r w:rsidRPr="00F26807" w:rsidR="0084642B">
        <w:rPr>
          <w:rFonts w:ascii="Arial" w:hAnsi="Arial" w:cs="Arial"/>
          <w:color w:val="1F497D" w:themeColor="text2"/>
          <w:sz w:val="22"/>
          <w:szCs w:val="22"/>
        </w:rPr>
        <w:t xml:space="preserve">kenmerk </w:t>
      </w:r>
      <w:r w:rsidRPr="00F26807">
        <w:rPr>
          <w:rFonts w:ascii="Arial" w:hAnsi="Arial" w:cs="Arial"/>
          <w:color w:val="1F497D" w:themeColor="text2"/>
          <w:sz w:val="22"/>
          <w:szCs w:val="22"/>
        </w:rPr>
        <w:t>duidelijker hadden gesignaleerd</w:t>
      </w:r>
      <w:r w:rsidRPr="00F26807" w:rsidR="0084642B">
        <w:rPr>
          <w:rFonts w:ascii="Arial" w:hAnsi="Arial" w:cs="Arial"/>
          <w:color w:val="1F497D" w:themeColor="text2"/>
          <w:sz w:val="22"/>
          <w:szCs w:val="22"/>
        </w:rPr>
        <w:t xml:space="preserve"> en de redelijkheid daarvan </w:t>
      </w:r>
      <w:r w:rsidR="004D08E3">
        <w:rPr>
          <w:rFonts w:ascii="Arial" w:hAnsi="Arial" w:cs="Arial"/>
          <w:color w:val="1F497D" w:themeColor="text2"/>
          <w:sz w:val="22"/>
          <w:szCs w:val="22"/>
        </w:rPr>
        <w:t xml:space="preserve">cijfermatig </w:t>
      </w:r>
      <w:r w:rsidRPr="00F26807" w:rsidR="0084642B">
        <w:rPr>
          <w:rFonts w:ascii="Arial" w:hAnsi="Arial" w:cs="Arial"/>
          <w:color w:val="1F497D" w:themeColor="text2"/>
          <w:sz w:val="22"/>
          <w:szCs w:val="22"/>
        </w:rPr>
        <w:t xml:space="preserve">hadden </w:t>
      </w:r>
      <w:r w:rsidR="004D08E3">
        <w:rPr>
          <w:rFonts w:ascii="Arial" w:hAnsi="Arial" w:cs="Arial"/>
          <w:color w:val="1F497D" w:themeColor="text2"/>
          <w:sz w:val="22"/>
          <w:szCs w:val="22"/>
        </w:rPr>
        <w:t>beoordeeld</w:t>
      </w:r>
      <w:r w:rsidRPr="00F26807">
        <w:rPr>
          <w:rFonts w:ascii="Arial" w:hAnsi="Arial" w:cs="Arial"/>
          <w:color w:val="1F497D" w:themeColor="text2"/>
          <w:sz w:val="22"/>
          <w:szCs w:val="22"/>
        </w:rPr>
        <w:t xml:space="preserve">. </w:t>
      </w:r>
      <w:r w:rsidRPr="00F26807" w:rsidR="0084642B">
        <w:rPr>
          <w:rFonts w:ascii="Arial" w:hAnsi="Arial" w:cs="Arial"/>
          <w:color w:val="1F497D" w:themeColor="text2"/>
          <w:sz w:val="22"/>
          <w:szCs w:val="22"/>
        </w:rPr>
        <w:t xml:space="preserve">Mijn oordeel is dat Nederland </w:t>
      </w:r>
      <w:r w:rsidRPr="00F26807">
        <w:rPr>
          <w:rFonts w:ascii="Arial" w:hAnsi="Arial" w:cs="Arial"/>
          <w:color w:val="1F497D" w:themeColor="text2"/>
          <w:sz w:val="22"/>
          <w:szCs w:val="22"/>
        </w:rPr>
        <w:t xml:space="preserve">gewoonweg </w:t>
      </w:r>
      <w:r w:rsidRPr="00F26807" w:rsidR="0084642B">
        <w:rPr>
          <w:rFonts w:ascii="Arial" w:hAnsi="Arial" w:cs="Arial"/>
          <w:color w:val="1F497D" w:themeColor="text2"/>
          <w:sz w:val="22"/>
          <w:szCs w:val="22"/>
        </w:rPr>
        <w:t xml:space="preserve">moet </w:t>
      </w:r>
      <w:r w:rsidRPr="00F26807">
        <w:rPr>
          <w:rFonts w:ascii="Arial" w:hAnsi="Arial" w:cs="Arial"/>
          <w:color w:val="1F497D" w:themeColor="text2"/>
          <w:sz w:val="22"/>
          <w:szCs w:val="22"/>
        </w:rPr>
        <w:t xml:space="preserve">stoppen met bedrijven op gecamoufleerde wijze naar Nederland te lokken door buitenlandse </w:t>
      </w:r>
      <w:r w:rsidR="008955B2">
        <w:rPr>
          <w:rFonts w:ascii="Arial" w:hAnsi="Arial" w:cs="Arial"/>
          <w:color w:val="1F497D" w:themeColor="text2"/>
          <w:sz w:val="22"/>
          <w:szCs w:val="22"/>
        </w:rPr>
        <w:t xml:space="preserve">concernmanagers in </w:t>
      </w:r>
      <w:r w:rsidRPr="00F26807">
        <w:rPr>
          <w:rFonts w:ascii="Arial" w:hAnsi="Arial" w:cs="Arial"/>
          <w:color w:val="1F497D" w:themeColor="text2"/>
          <w:sz w:val="22"/>
          <w:szCs w:val="22"/>
        </w:rPr>
        <w:t>Nederland vanwege hun ‘schaars talent’ acht jaar lang een aftrekpost van 30% toe te stoppen. Hun toptarief is dan 36,4% in plaats van 52%. Daarnaast blijven hun vermogensinkomsten uit buitenlandse bron desgewenst in Nederland onbelast</w:t>
      </w:r>
      <w:r w:rsidRPr="00F26807" w:rsidR="00AB51E4">
        <w:rPr>
          <w:rFonts w:ascii="Arial" w:hAnsi="Arial" w:cs="Arial"/>
          <w:color w:val="1F497D" w:themeColor="text2"/>
          <w:sz w:val="22"/>
          <w:szCs w:val="22"/>
        </w:rPr>
        <w:t xml:space="preserve">, omdat zij kunnen opteren voor partiële buitenlandse </w:t>
      </w:r>
      <w:r w:rsidRPr="00F26807" w:rsidR="008B6FCE">
        <w:rPr>
          <w:rFonts w:ascii="Arial" w:hAnsi="Arial" w:cs="Arial"/>
          <w:color w:val="1F497D" w:themeColor="text2"/>
          <w:sz w:val="22"/>
          <w:szCs w:val="22"/>
        </w:rPr>
        <w:t>belastingplicht</w:t>
      </w:r>
      <w:r w:rsidRPr="00F26807">
        <w:rPr>
          <w:rFonts w:ascii="Arial" w:hAnsi="Arial" w:cs="Arial"/>
          <w:color w:val="1F497D" w:themeColor="text2"/>
          <w:sz w:val="22"/>
          <w:szCs w:val="22"/>
        </w:rPr>
        <w:t>. Dergelijke privileges ondermijnen het maatschappelijke rechtsgevoel.</w:t>
      </w:r>
      <w:r w:rsidR="008955B2">
        <w:rPr>
          <w:rFonts w:ascii="Arial" w:hAnsi="Arial" w:cs="Arial"/>
          <w:color w:val="1F497D" w:themeColor="text2"/>
          <w:sz w:val="22"/>
          <w:szCs w:val="22"/>
        </w:rPr>
        <w:t xml:space="preserve"> </w:t>
      </w:r>
    </w:p>
    <w:p w:rsidRPr="00F26807" w:rsidR="00745359" w:rsidP="00745359" w:rsidRDefault="00745359">
      <w:pPr>
        <w:spacing w:line="360" w:lineRule="auto"/>
        <w:rPr>
          <w:rFonts w:ascii="Arial" w:hAnsi="Arial" w:cs="Arial"/>
          <w:color w:val="1F497D" w:themeColor="text2"/>
          <w:sz w:val="22"/>
          <w:szCs w:val="22"/>
        </w:rPr>
      </w:pPr>
    </w:p>
    <w:p w:rsidR="004D08E3" w:rsidP="00745359" w:rsidRDefault="00745359">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lastRenderedPageBreak/>
        <w:t xml:space="preserve">De eerste impuls </w:t>
      </w:r>
      <w:r w:rsidR="008955B2">
        <w:rPr>
          <w:rFonts w:ascii="Arial" w:hAnsi="Arial" w:cs="Arial"/>
          <w:color w:val="1F497D" w:themeColor="text2"/>
          <w:sz w:val="22"/>
          <w:szCs w:val="22"/>
        </w:rPr>
        <w:t xml:space="preserve">zou </w:t>
      </w:r>
      <w:r w:rsidRPr="00F26807" w:rsidR="0084642B">
        <w:rPr>
          <w:rFonts w:ascii="Arial" w:hAnsi="Arial" w:cs="Arial"/>
          <w:color w:val="1F497D" w:themeColor="text2"/>
          <w:sz w:val="22"/>
          <w:szCs w:val="22"/>
        </w:rPr>
        <w:t xml:space="preserve">daarom </w:t>
      </w:r>
      <w:r w:rsidR="008955B2">
        <w:rPr>
          <w:rFonts w:ascii="Arial" w:hAnsi="Arial" w:cs="Arial"/>
          <w:color w:val="1F497D" w:themeColor="text2"/>
          <w:sz w:val="22"/>
          <w:szCs w:val="22"/>
        </w:rPr>
        <w:t xml:space="preserve">kunnen zijn </w:t>
      </w:r>
      <w:r w:rsidRPr="00F26807">
        <w:rPr>
          <w:rFonts w:ascii="Arial" w:hAnsi="Arial" w:cs="Arial"/>
          <w:color w:val="1F497D" w:themeColor="text2"/>
          <w:sz w:val="22"/>
          <w:szCs w:val="22"/>
        </w:rPr>
        <w:t xml:space="preserve">meteen een streep te zetten door dit soort faciliteiten. Maar ook andere landen concurreren met zulke lokkertjes. Beter is het </w:t>
      </w:r>
      <w:r w:rsidRPr="00F26807" w:rsidR="0084642B">
        <w:rPr>
          <w:rFonts w:ascii="Arial" w:hAnsi="Arial" w:cs="Arial"/>
          <w:color w:val="1F497D" w:themeColor="text2"/>
          <w:sz w:val="22"/>
          <w:szCs w:val="22"/>
        </w:rPr>
        <w:t xml:space="preserve">daarom </w:t>
      </w:r>
      <w:r w:rsidR="008955B2">
        <w:rPr>
          <w:rFonts w:ascii="Arial" w:hAnsi="Arial" w:cs="Arial"/>
          <w:color w:val="1F497D" w:themeColor="text2"/>
          <w:sz w:val="22"/>
          <w:szCs w:val="22"/>
        </w:rPr>
        <w:t xml:space="preserve">de problematiek genuanceerd te benaderen en </w:t>
      </w:r>
      <w:r w:rsidRPr="00F26807">
        <w:rPr>
          <w:rFonts w:ascii="Arial" w:hAnsi="Arial" w:cs="Arial"/>
          <w:color w:val="1F497D" w:themeColor="text2"/>
          <w:sz w:val="22"/>
          <w:szCs w:val="22"/>
        </w:rPr>
        <w:t xml:space="preserve">op EU-niveau af te spreken </w:t>
      </w:r>
      <w:r w:rsidRPr="00F26807" w:rsidR="0084642B">
        <w:rPr>
          <w:rFonts w:ascii="Arial" w:hAnsi="Arial" w:cs="Arial"/>
          <w:color w:val="1F497D" w:themeColor="text2"/>
          <w:sz w:val="22"/>
          <w:szCs w:val="22"/>
        </w:rPr>
        <w:t xml:space="preserve">dat alle lidstaten </w:t>
      </w:r>
      <w:r w:rsidRPr="00F26807">
        <w:rPr>
          <w:rFonts w:ascii="Arial" w:hAnsi="Arial" w:cs="Arial"/>
          <w:color w:val="1F497D" w:themeColor="text2"/>
          <w:sz w:val="22"/>
          <w:szCs w:val="22"/>
        </w:rPr>
        <w:t xml:space="preserve">met dit soort schadelijke belastingconcurrentie </w:t>
      </w:r>
      <w:r w:rsidRPr="00F26807" w:rsidR="0084642B">
        <w:rPr>
          <w:rFonts w:ascii="Arial" w:hAnsi="Arial" w:cs="Arial"/>
          <w:color w:val="1F497D" w:themeColor="text2"/>
          <w:sz w:val="22"/>
          <w:szCs w:val="22"/>
        </w:rPr>
        <w:t xml:space="preserve">gaan </w:t>
      </w:r>
      <w:r w:rsidRPr="00F26807">
        <w:rPr>
          <w:rFonts w:ascii="Arial" w:hAnsi="Arial" w:cs="Arial"/>
          <w:color w:val="1F497D" w:themeColor="text2"/>
          <w:sz w:val="22"/>
          <w:szCs w:val="22"/>
        </w:rPr>
        <w:t xml:space="preserve">stoppen en </w:t>
      </w:r>
      <w:r w:rsidR="008955B2">
        <w:rPr>
          <w:rFonts w:ascii="Arial" w:hAnsi="Arial" w:cs="Arial"/>
          <w:color w:val="1F497D" w:themeColor="text2"/>
          <w:sz w:val="22"/>
          <w:szCs w:val="22"/>
        </w:rPr>
        <w:t xml:space="preserve">het invoeren of het voortbestaan van </w:t>
      </w:r>
      <w:r w:rsidRPr="00F26807" w:rsidR="0084642B">
        <w:rPr>
          <w:rFonts w:ascii="Arial" w:hAnsi="Arial" w:cs="Arial"/>
          <w:color w:val="1F497D" w:themeColor="text2"/>
          <w:sz w:val="22"/>
          <w:szCs w:val="22"/>
        </w:rPr>
        <w:t xml:space="preserve">dergelijke regelingen </w:t>
      </w:r>
      <w:r w:rsidRPr="00F26807">
        <w:rPr>
          <w:rFonts w:ascii="Arial" w:hAnsi="Arial" w:cs="Arial"/>
          <w:color w:val="1F497D" w:themeColor="text2"/>
          <w:sz w:val="22"/>
          <w:szCs w:val="22"/>
        </w:rPr>
        <w:t xml:space="preserve">niet </w:t>
      </w:r>
      <w:r w:rsidRPr="00F26807" w:rsidR="0084642B">
        <w:rPr>
          <w:rFonts w:ascii="Arial" w:hAnsi="Arial" w:cs="Arial"/>
          <w:color w:val="1F497D" w:themeColor="text2"/>
          <w:sz w:val="22"/>
          <w:szCs w:val="22"/>
        </w:rPr>
        <w:t xml:space="preserve">meer </w:t>
      </w:r>
      <w:r w:rsidRPr="00F26807">
        <w:rPr>
          <w:rFonts w:ascii="Arial" w:hAnsi="Arial" w:cs="Arial"/>
          <w:color w:val="1F497D" w:themeColor="text2"/>
          <w:sz w:val="22"/>
          <w:szCs w:val="22"/>
        </w:rPr>
        <w:t xml:space="preserve">vergoelijken met gekunstelde doelmatigheid- en doeltreffendheidargumenten. Intussen kan Nederland </w:t>
      </w:r>
      <w:r w:rsidR="00C01401">
        <w:rPr>
          <w:rFonts w:ascii="Arial" w:hAnsi="Arial" w:cs="Arial"/>
          <w:color w:val="1F497D" w:themeColor="text2"/>
          <w:sz w:val="22"/>
          <w:szCs w:val="22"/>
        </w:rPr>
        <w:t xml:space="preserve">de mogelijkheid onderzoeken wat de consequenties zijn van het afzwakken van </w:t>
      </w:r>
      <w:r w:rsidRPr="00F26807">
        <w:rPr>
          <w:rFonts w:ascii="Arial" w:hAnsi="Arial" w:cs="Arial"/>
          <w:color w:val="1F497D" w:themeColor="text2"/>
          <w:sz w:val="22"/>
          <w:szCs w:val="22"/>
        </w:rPr>
        <w:t xml:space="preserve">zijn riante regeling voor veelverdieners </w:t>
      </w:r>
      <w:r w:rsidR="00C01401">
        <w:rPr>
          <w:rFonts w:ascii="Arial" w:hAnsi="Arial" w:cs="Arial"/>
          <w:color w:val="1F497D" w:themeColor="text2"/>
          <w:sz w:val="22"/>
          <w:szCs w:val="22"/>
        </w:rPr>
        <w:t xml:space="preserve">door invoering van </w:t>
      </w:r>
      <w:r w:rsidRPr="00F26807">
        <w:rPr>
          <w:rFonts w:ascii="Arial" w:hAnsi="Arial" w:cs="Arial"/>
          <w:color w:val="1F497D" w:themeColor="text2"/>
          <w:sz w:val="22"/>
          <w:szCs w:val="22"/>
        </w:rPr>
        <w:t xml:space="preserve">een plafondbepaling </w:t>
      </w:r>
      <w:r w:rsidRPr="00F26807" w:rsidR="008B6FCE">
        <w:rPr>
          <w:rFonts w:ascii="Arial" w:hAnsi="Arial" w:cs="Arial"/>
          <w:color w:val="1F497D" w:themeColor="text2"/>
          <w:sz w:val="22"/>
          <w:szCs w:val="22"/>
        </w:rPr>
        <w:t xml:space="preserve">(maximumbedrag van de aftrek of onbelaste vergoeding) </w:t>
      </w:r>
      <w:r w:rsidRPr="00F26807">
        <w:rPr>
          <w:rFonts w:ascii="Arial" w:hAnsi="Arial" w:cs="Arial"/>
          <w:color w:val="1F497D" w:themeColor="text2"/>
          <w:sz w:val="22"/>
          <w:szCs w:val="22"/>
        </w:rPr>
        <w:t xml:space="preserve">en </w:t>
      </w:r>
      <w:r w:rsidRPr="00F26807" w:rsidR="008B6FCE">
        <w:rPr>
          <w:rFonts w:ascii="Arial" w:hAnsi="Arial" w:cs="Arial"/>
          <w:color w:val="1F497D" w:themeColor="text2"/>
          <w:sz w:val="22"/>
          <w:szCs w:val="22"/>
        </w:rPr>
        <w:t xml:space="preserve">door </w:t>
      </w:r>
      <w:r w:rsidRPr="00F26807">
        <w:rPr>
          <w:rFonts w:ascii="Arial" w:hAnsi="Arial" w:cs="Arial"/>
          <w:color w:val="1F497D" w:themeColor="text2"/>
          <w:sz w:val="22"/>
          <w:szCs w:val="22"/>
        </w:rPr>
        <w:t xml:space="preserve">bekorting van </w:t>
      </w:r>
      <w:r w:rsidRPr="00F26807" w:rsidR="008B6FCE">
        <w:rPr>
          <w:rFonts w:ascii="Arial" w:hAnsi="Arial" w:cs="Arial"/>
          <w:color w:val="1F497D" w:themeColor="text2"/>
          <w:sz w:val="22"/>
          <w:szCs w:val="22"/>
        </w:rPr>
        <w:t xml:space="preserve">de </w:t>
      </w:r>
      <w:r w:rsidRPr="00F26807">
        <w:rPr>
          <w:rFonts w:ascii="Arial" w:hAnsi="Arial" w:cs="Arial"/>
          <w:color w:val="1F497D" w:themeColor="text2"/>
          <w:sz w:val="22"/>
          <w:szCs w:val="22"/>
        </w:rPr>
        <w:t>geldigheidsduur</w:t>
      </w:r>
      <w:r w:rsidR="00C01401">
        <w:rPr>
          <w:rFonts w:ascii="Arial" w:hAnsi="Arial" w:cs="Arial"/>
          <w:color w:val="1F497D" w:themeColor="text2"/>
          <w:sz w:val="22"/>
          <w:szCs w:val="22"/>
        </w:rPr>
        <w:t xml:space="preserve">. Op die wijze zou de Nederlandse regeling al wat kunnen worden </w:t>
      </w:r>
      <w:proofErr w:type="spellStart"/>
      <w:r w:rsidR="00C01401">
        <w:rPr>
          <w:rFonts w:ascii="Arial" w:hAnsi="Arial" w:cs="Arial"/>
          <w:color w:val="1F497D" w:themeColor="text2"/>
          <w:sz w:val="22"/>
          <w:szCs w:val="22"/>
        </w:rPr>
        <w:t>bijgesnoeid</w:t>
      </w:r>
      <w:proofErr w:type="spellEnd"/>
      <w:r w:rsidR="00C01401">
        <w:rPr>
          <w:rFonts w:ascii="Arial" w:hAnsi="Arial" w:cs="Arial"/>
          <w:color w:val="1F497D" w:themeColor="text2"/>
          <w:sz w:val="22"/>
          <w:szCs w:val="22"/>
        </w:rPr>
        <w:t xml:space="preserve"> naar een mogelijk EU-model.</w:t>
      </w:r>
      <w:r w:rsidRPr="00F26807" w:rsidR="0084642B">
        <w:rPr>
          <w:rFonts w:ascii="Arial" w:hAnsi="Arial" w:cs="Arial"/>
          <w:color w:val="1F497D" w:themeColor="text2"/>
          <w:sz w:val="22"/>
          <w:szCs w:val="22"/>
        </w:rPr>
        <w:t xml:space="preserve"> </w:t>
      </w:r>
    </w:p>
    <w:p w:rsidR="004D08E3" w:rsidP="00745359" w:rsidRDefault="004D08E3">
      <w:pPr>
        <w:spacing w:line="360" w:lineRule="auto"/>
        <w:rPr>
          <w:rFonts w:ascii="Arial" w:hAnsi="Arial" w:cs="Arial"/>
          <w:color w:val="1F497D" w:themeColor="text2"/>
          <w:sz w:val="22"/>
          <w:szCs w:val="22"/>
        </w:rPr>
      </w:pPr>
    </w:p>
    <w:p w:rsidRPr="00B67599" w:rsidR="00C01401" w:rsidP="00B67599" w:rsidRDefault="00C01401">
      <w:pPr>
        <w:pStyle w:val="Lijstalinea"/>
        <w:numPr>
          <w:ilvl w:val="0"/>
          <w:numId w:val="3"/>
        </w:numPr>
        <w:spacing w:line="360" w:lineRule="auto"/>
        <w:rPr>
          <w:rFonts w:ascii="Arial" w:hAnsi="Arial" w:cs="Arial"/>
          <w:i/>
          <w:color w:val="1F497D" w:themeColor="text2"/>
          <w:sz w:val="22"/>
          <w:szCs w:val="22"/>
        </w:rPr>
      </w:pPr>
      <w:r w:rsidRPr="00B67599">
        <w:rPr>
          <w:rFonts w:ascii="Arial" w:hAnsi="Arial" w:cs="Arial"/>
          <w:i/>
          <w:color w:val="1F497D" w:themeColor="text2"/>
          <w:sz w:val="22"/>
          <w:szCs w:val="22"/>
        </w:rPr>
        <w:t>Overige</w:t>
      </w:r>
    </w:p>
    <w:p w:rsidR="0084642B" w:rsidP="008313A5" w:rsidRDefault="0084642B">
      <w:pPr>
        <w:spacing w:line="360" w:lineRule="auto"/>
        <w:rPr>
          <w:rFonts w:ascii="Arial" w:hAnsi="Arial" w:cs="Arial"/>
          <w:color w:val="1F497D" w:themeColor="text2"/>
          <w:sz w:val="22"/>
          <w:szCs w:val="22"/>
        </w:rPr>
      </w:pPr>
      <w:r w:rsidRPr="00F26807">
        <w:rPr>
          <w:rFonts w:ascii="Arial" w:hAnsi="Arial" w:cs="Arial"/>
          <w:color w:val="1F497D" w:themeColor="text2"/>
          <w:sz w:val="22"/>
          <w:szCs w:val="22"/>
        </w:rPr>
        <w:t xml:space="preserve">Ik wil mij tot deze aspecten van de regeling beperken </w:t>
      </w:r>
      <w:r w:rsidR="004D08E3">
        <w:rPr>
          <w:rFonts w:ascii="Arial" w:hAnsi="Arial" w:cs="Arial"/>
          <w:color w:val="1F497D" w:themeColor="text2"/>
          <w:sz w:val="22"/>
          <w:szCs w:val="22"/>
        </w:rPr>
        <w:t>en niet uitputtend alle andere fiscaaltechnische kenmerken van de regeling, zoals de 150</w:t>
      </w:r>
      <w:r w:rsidRPr="00F26807">
        <w:rPr>
          <w:rFonts w:ascii="Arial" w:hAnsi="Arial" w:cs="Arial"/>
          <w:color w:val="1F497D" w:themeColor="text2"/>
          <w:sz w:val="22"/>
          <w:szCs w:val="22"/>
        </w:rPr>
        <w:t>.</w:t>
      </w:r>
      <w:r w:rsidR="004D08E3">
        <w:rPr>
          <w:rFonts w:ascii="Arial" w:hAnsi="Arial" w:cs="Arial"/>
          <w:color w:val="1F497D" w:themeColor="text2"/>
          <w:sz w:val="22"/>
          <w:szCs w:val="22"/>
        </w:rPr>
        <w:t>km-grens</w:t>
      </w:r>
      <w:r w:rsidRPr="00F26807">
        <w:rPr>
          <w:rFonts w:ascii="Arial" w:hAnsi="Arial" w:cs="Arial"/>
          <w:color w:val="1F497D" w:themeColor="text2"/>
          <w:sz w:val="22"/>
          <w:szCs w:val="22"/>
        </w:rPr>
        <w:t xml:space="preserve"> </w:t>
      </w:r>
      <w:r w:rsidR="004D08E3">
        <w:rPr>
          <w:rFonts w:ascii="Arial" w:hAnsi="Arial" w:cs="Arial"/>
          <w:color w:val="1F497D" w:themeColor="text2"/>
          <w:sz w:val="22"/>
          <w:szCs w:val="22"/>
        </w:rPr>
        <w:t xml:space="preserve">en de </w:t>
      </w:r>
      <w:r w:rsidR="008313A5">
        <w:rPr>
          <w:rFonts w:ascii="Arial" w:hAnsi="Arial" w:cs="Arial"/>
          <w:color w:val="1F497D" w:themeColor="text2"/>
          <w:sz w:val="22"/>
          <w:szCs w:val="22"/>
        </w:rPr>
        <w:t>inkorting wegens eerdere tewerkstelling en verblijf, de revue laten passeren.</w:t>
      </w:r>
      <w:r w:rsidR="00B67599">
        <w:rPr>
          <w:rFonts w:ascii="Arial" w:hAnsi="Arial" w:cs="Arial"/>
          <w:color w:val="1F497D" w:themeColor="text2"/>
          <w:sz w:val="22"/>
          <w:szCs w:val="22"/>
        </w:rPr>
        <w:t xml:space="preserve"> Indien nadere vragen moeten worden beantwoord, ben ik daartoe uiteraard bereid. </w:t>
      </w:r>
    </w:p>
    <w:p w:rsidR="00C7238D" w:rsidP="008313A5" w:rsidRDefault="00C7238D">
      <w:pPr>
        <w:spacing w:line="360" w:lineRule="auto"/>
        <w:rPr>
          <w:rFonts w:ascii="Arial" w:hAnsi="Arial" w:cs="Arial"/>
          <w:color w:val="1F497D" w:themeColor="text2"/>
          <w:sz w:val="22"/>
          <w:szCs w:val="22"/>
        </w:rPr>
      </w:pPr>
    </w:p>
    <w:p w:rsidRPr="00F26807" w:rsidR="00C7238D" w:rsidP="008313A5" w:rsidRDefault="00C7238D">
      <w:pPr>
        <w:spacing w:line="360" w:lineRule="auto"/>
        <w:rPr>
          <w:rFonts w:ascii="Arial" w:hAnsi="Arial" w:cs="Arial"/>
          <w:color w:val="1F497D" w:themeColor="text2"/>
          <w:sz w:val="22"/>
          <w:szCs w:val="22"/>
        </w:rPr>
      </w:pPr>
      <w:r>
        <w:rPr>
          <w:rFonts w:ascii="Arial" w:hAnsi="Arial" w:cs="Arial"/>
          <w:color w:val="1F497D" w:themeColor="text2"/>
          <w:sz w:val="22"/>
          <w:szCs w:val="22"/>
        </w:rPr>
        <w:t>Prinsenbeek 28 augustus 2017</w:t>
      </w:r>
    </w:p>
    <w:sectPr w:rsidRPr="00F26807" w:rsidR="00C7238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78" w:rsidRDefault="002F6478">
      <w:r>
        <w:separator/>
      </w:r>
    </w:p>
  </w:endnote>
  <w:endnote w:type="continuationSeparator" w:id="0">
    <w:p w:rsidR="002F6478" w:rsidRDefault="002F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78" w:rsidRDefault="002F6478">
      <w:r>
        <w:separator/>
      </w:r>
    </w:p>
  </w:footnote>
  <w:footnote w:type="continuationSeparator" w:id="0">
    <w:p w:rsidR="002F6478" w:rsidRDefault="002F6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B94"/>
    <w:multiLevelType w:val="hybridMultilevel"/>
    <w:tmpl w:val="474C81BE"/>
    <w:lvl w:ilvl="0" w:tplc="196A713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22F1EE2"/>
    <w:multiLevelType w:val="hybridMultilevel"/>
    <w:tmpl w:val="AF1C7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DD340D9"/>
    <w:multiLevelType w:val="hybridMultilevel"/>
    <w:tmpl w:val="AC3AB9E0"/>
    <w:lvl w:ilvl="0" w:tplc="8496E70E">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D8"/>
    <w:rsid w:val="0000086D"/>
    <w:rsid w:val="0000157E"/>
    <w:rsid w:val="00001940"/>
    <w:rsid w:val="00002113"/>
    <w:rsid w:val="00002647"/>
    <w:rsid w:val="00003555"/>
    <w:rsid w:val="00014233"/>
    <w:rsid w:val="00014237"/>
    <w:rsid w:val="0001660E"/>
    <w:rsid w:val="000173F3"/>
    <w:rsid w:val="00020B3A"/>
    <w:rsid w:val="00021BBC"/>
    <w:rsid w:val="00024C55"/>
    <w:rsid w:val="00025867"/>
    <w:rsid w:val="00025B5B"/>
    <w:rsid w:val="00027296"/>
    <w:rsid w:val="0003090E"/>
    <w:rsid w:val="0003206E"/>
    <w:rsid w:val="00035BAF"/>
    <w:rsid w:val="00037071"/>
    <w:rsid w:val="000422BD"/>
    <w:rsid w:val="00042A30"/>
    <w:rsid w:val="00043A26"/>
    <w:rsid w:val="000456F0"/>
    <w:rsid w:val="00047221"/>
    <w:rsid w:val="00047C31"/>
    <w:rsid w:val="00050BAC"/>
    <w:rsid w:val="000539C8"/>
    <w:rsid w:val="000555F6"/>
    <w:rsid w:val="00055CB3"/>
    <w:rsid w:val="00062B6C"/>
    <w:rsid w:val="00063A30"/>
    <w:rsid w:val="00063A76"/>
    <w:rsid w:val="000642B7"/>
    <w:rsid w:val="00065519"/>
    <w:rsid w:val="00067078"/>
    <w:rsid w:val="00070485"/>
    <w:rsid w:val="000708ED"/>
    <w:rsid w:val="00073CAA"/>
    <w:rsid w:val="000742B6"/>
    <w:rsid w:val="00076251"/>
    <w:rsid w:val="00077B49"/>
    <w:rsid w:val="00080A5F"/>
    <w:rsid w:val="000834FA"/>
    <w:rsid w:val="00087AA3"/>
    <w:rsid w:val="000A2F69"/>
    <w:rsid w:val="000A4F4D"/>
    <w:rsid w:val="000A5975"/>
    <w:rsid w:val="000B048B"/>
    <w:rsid w:val="000B3EAD"/>
    <w:rsid w:val="000B5B27"/>
    <w:rsid w:val="000C0DE7"/>
    <w:rsid w:val="000C50D7"/>
    <w:rsid w:val="000C78F0"/>
    <w:rsid w:val="000D0F33"/>
    <w:rsid w:val="000D1107"/>
    <w:rsid w:val="000D14D0"/>
    <w:rsid w:val="000D27D6"/>
    <w:rsid w:val="000D3DFA"/>
    <w:rsid w:val="000D45A1"/>
    <w:rsid w:val="000E0500"/>
    <w:rsid w:val="000E153B"/>
    <w:rsid w:val="000E391D"/>
    <w:rsid w:val="000E48EA"/>
    <w:rsid w:val="000E65A2"/>
    <w:rsid w:val="000F08C5"/>
    <w:rsid w:val="000F0E6D"/>
    <w:rsid w:val="000F37D6"/>
    <w:rsid w:val="000F49B3"/>
    <w:rsid w:val="000F4C94"/>
    <w:rsid w:val="001017A3"/>
    <w:rsid w:val="0010287A"/>
    <w:rsid w:val="00102C08"/>
    <w:rsid w:val="00103118"/>
    <w:rsid w:val="00106FC9"/>
    <w:rsid w:val="0011057C"/>
    <w:rsid w:val="0011067D"/>
    <w:rsid w:val="0011166C"/>
    <w:rsid w:val="0011324B"/>
    <w:rsid w:val="00115BE7"/>
    <w:rsid w:val="00123676"/>
    <w:rsid w:val="001266AF"/>
    <w:rsid w:val="001349C5"/>
    <w:rsid w:val="00136406"/>
    <w:rsid w:val="0014129C"/>
    <w:rsid w:val="00141337"/>
    <w:rsid w:val="00142709"/>
    <w:rsid w:val="001460D2"/>
    <w:rsid w:val="0014617B"/>
    <w:rsid w:val="00152AD9"/>
    <w:rsid w:val="0015450E"/>
    <w:rsid w:val="00154F88"/>
    <w:rsid w:val="00155388"/>
    <w:rsid w:val="00156345"/>
    <w:rsid w:val="00161C3E"/>
    <w:rsid w:val="00162568"/>
    <w:rsid w:val="00163B8A"/>
    <w:rsid w:val="00166B8E"/>
    <w:rsid w:val="00172790"/>
    <w:rsid w:val="001841A3"/>
    <w:rsid w:val="00184481"/>
    <w:rsid w:val="00187642"/>
    <w:rsid w:val="0019300E"/>
    <w:rsid w:val="001933E3"/>
    <w:rsid w:val="001945DE"/>
    <w:rsid w:val="001947E9"/>
    <w:rsid w:val="00195798"/>
    <w:rsid w:val="001A09B3"/>
    <w:rsid w:val="001A0A76"/>
    <w:rsid w:val="001A25EA"/>
    <w:rsid w:val="001A3A2B"/>
    <w:rsid w:val="001A4286"/>
    <w:rsid w:val="001A65E4"/>
    <w:rsid w:val="001A6F30"/>
    <w:rsid w:val="001A7D1D"/>
    <w:rsid w:val="001B0488"/>
    <w:rsid w:val="001B253A"/>
    <w:rsid w:val="001B2614"/>
    <w:rsid w:val="001B5023"/>
    <w:rsid w:val="001B5BD6"/>
    <w:rsid w:val="001B63AE"/>
    <w:rsid w:val="001C1861"/>
    <w:rsid w:val="001C28A0"/>
    <w:rsid w:val="001C421F"/>
    <w:rsid w:val="001C4C15"/>
    <w:rsid w:val="001C5F89"/>
    <w:rsid w:val="001C6A6A"/>
    <w:rsid w:val="001D7832"/>
    <w:rsid w:val="001E005F"/>
    <w:rsid w:val="001E1E9D"/>
    <w:rsid w:val="001E21ED"/>
    <w:rsid w:val="001E75EB"/>
    <w:rsid w:val="001F1217"/>
    <w:rsid w:val="001F52B2"/>
    <w:rsid w:val="001F7838"/>
    <w:rsid w:val="001F7A6A"/>
    <w:rsid w:val="002048AE"/>
    <w:rsid w:val="002059FC"/>
    <w:rsid w:val="00205B7C"/>
    <w:rsid w:val="00210AE0"/>
    <w:rsid w:val="00212B8F"/>
    <w:rsid w:val="00213159"/>
    <w:rsid w:val="0021349A"/>
    <w:rsid w:val="002145A4"/>
    <w:rsid w:val="0021719A"/>
    <w:rsid w:val="00220575"/>
    <w:rsid w:val="00221921"/>
    <w:rsid w:val="002233C7"/>
    <w:rsid w:val="00227337"/>
    <w:rsid w:val="00233956"/>
    <w:rsid w:val="00236B84"/>
    <w:rsid w:val="00241DB6"/>
    <w:rsid w:val="00242485"/>
    <w:rsid w:val="00242815"/>
    <w:rsid w:val="00243371"/>
    <w:rsid w:val="00244020"/>
    <w:rsid w:val="00245532"/>
    <w:rsid w:val="002461DF"/>
    <w:rsid w:val="00246400"/>
    <w:rsid w:val="0024672B"/>
    <w:rsid w:val="00250FE8"/>
    <w:rsid w:val="002513B5"/>
    <w:rsid w:val="00251993"/>
    <w:rsid w:val="00254386"/>
    <w:rsid w:val="00254F73"/>
    <w:rsid w:val="00255280"/>
    <w:rsid w:val="002608DB"/>
    <w:rsid w:val="002623AC"/>
    <w:rsid w:val="00265B80"/>
    <w:rsid w:val="00267871"/>
    <w:rsid w:val="00267CCD"/>
    <w:rsid w:val="00270939"/>
    <w:rsid w:val="0027147E"/>
    <w:rsid w:val="002745AE"/>
    <w:rsid w:val="002762EE"/>
    <w:rsid w:val="00276E3B"/>
    <w:rsid w:val="002772A4"/>
    <w:rsid w:val="00277ABE"/>
    <w:rsid w:val="00277DC1"/>
    <w:rsid w:val="0028049C"/>
    <w:rsid w:val="00280681"/>
    <w:rsid w:val="002828A3"/>
    <w:rsid w:val="002834E4"/>
    <w:rsid w:val="00287662"/>
    <w:rsid w:val="00290E34"/>
    <w:rsid w:val="002921ED"/>
    <w:rsid w:val="00292C8D"/>
    <w:rsid w:val="00295D88"/>
    <w:rsid w:val="00296655"/>
    <w:rsid w:val="002A3E6C"/>
    <w:rsid w:val="002A78DA"/>
    <w:rsid w:val="002B0D86"/>
    <w:rsid w:val="002B2501"/>
    <w:rsid w:val="002B2AD1"/>
    <w:rsid w:val="002B5300"/>
    <w:rsid w:val="002B531D"/>
    <w:rsid w:val="002B7938"/>
    <w:rsid w:val="002B7BF4"/>
    <w:rsid w:val="002C0042"/>
    <w:rsid w:val="002C270F"/>
    <w:rsid w:val="002C3A4E"/>
    <w:rsid w:val="002C43CC"/>
    <w:rsid w:val="002C5D9D"/>
    <w:rsid w:val="002D0EDB"/>
    <w:rsid w:val="002D1C7C"/>
    <w:rsid w:val="002D5741"/>
    <w:rsid w:val="002D7619"/>
    <w:rsid w:val="002E370A"/>
    <w:rsid w:val="002F14D8"/>
    <w:rsid w:val="002F30B0"/>
    <w:rsid w:val="002F4051"/>
    <w:rsid w:val="002F52BA"/>
    <w:rsid w:val="002F62DA"/>
    <w:rsid w:val="002F6478"/>
    <w:rsid w:val="002F6D4B"/>
    <w:rsid w:val="00303EF0"/>
    <w:rsid w:val="00306209"/>
    <w:rsid w:val="00306DA8"/>
    <w:rsid w:val="00311AB6"/>
    <w:rsid w:val="00313BDC"/>
    <w:rsid w:val="0031476E"/>
    <w:rsid w:val="00314A43"/>
    <w:rsid w:val="003172A8"/>
    <w:rsid w:val="00322858"/>
    <w:rsid w:val="00324D79"/>
    <w:rsid w:val="00325034"/>
    <w:rsid w:val="00325970"/>
    <w:rsid w:val="00330D49"/>
    <w:rsid w:val="00331314"/>
    <w:rsid w:val="0033194A"/>
    <w:rsid w:val="00332958"/>
    <w:rsid w:val="00332DA5"/>
    <w:rsid w:val="003358F1"/>
    <w:rsid w:val="00336251"/>
    <w:rsid w:val="00337182"/>
    <w:rsid w:val="00341DCD"/>
    <w:rsid w:val="00342E0B"/>
    <w:rsid w:val="00343F36"/>
    <w:rsid w:val="0034469C"/>
    <w:rsid w:val="003526DC"/>
    <w:rsid w:val="003536D7"/>
    <w:rsid w:val="003540DF"/>
    <w:rsid w:val="003542D7"/>
    <w:rsid w:val="00357142"/>
    <w:rsid w:val="00365929"/>
    <w:rsid w:val="00366408"/>
    <w:rsid w:val="00367939"/>
    <w:rsid w:val="0037075C"/>
    <w:rsid w:val="003724B0"/>
    <w:rsid w:val="00373057"/>
    <w:rsid w:val="003731D9"/>
    <w:rsid w:val="003754F6"/>
    <w:rsid w:val="003764CF"/>
    <w:rsid w:val="0038179F"/>
    <w:rsid w:val="00382CE7"/>
    <w:rsid w:val="00384AC3"/>
    <w:rsid w:val="00384BC0"/>
    <w:rsid w:val="0038548E"/>
    <w:rsid w:val="003860D4"/>
    <w:rsid w:val="0038652C"/>
    <w:rsid w:val="00391E88"/>
    <w:rsid w:val="00391FD0"/>
    <w:rsid w:val="0039346A"/>
    <w:rsid w:val="003934C9"/>
    <w:rsid w:val="00394CFB"/>
    <w:rsid w:val="00395536"/>
    <w:rsid w:val="00396A75"/>
    <w:rsid w:val="00397E58"/>
    <w:rsid w:val="003A1C24"/>
    <w:rsid w:val="003A302C"/>
    <w:rsid w:val="003A3502"/>
    <w:rsid w:val="003A38F2"/>
    <w:rsid w:val="003A53B4"/>
    <w:rsid w:val="003B0273"/>
    <w:rsid w:val="003B634F"/>
    <w:rsid w:val="003C006B"/>
    <w:rsid w:val="003C0454"/>
    <w:rsid w:val="003C15DF"/>
    <w:rsid w:val="003C3B93"/>
    <w:rsid w:val="003C5087"/>
    <w:rsid w:val="003C61E3"/>
    <w:rsid w:val="003C7BC1"/>
    <w:rsid w:val="003D1BFA"/>
    <w:rsid w:val="003D5645"/>
    <w:rsid w:val="003E054C"/>
    <w:rsid w:val="003E1E09"/>
    <w:rsid w:val="003E423F"/>
    <w:rsid w:val="003E558A"/>
    <w:rsid w:val="003E55AF"/>
    <w:rsid w:val="003E6C23"/>
    <w:rsid w:val="003E6D68"/>
    <w:rsid w:val="003E7EB2"/>
    <w:rsid w:val="003F22AD"/>
    <w:rsid w:val="003F42EC"/>
    <w:rsid w:val="003F4415"/>
    <w:rsid w:val="003F544E"/>
    <w:rsid w:val="003F65F1"/>
    <w:rsid w:val="003F7A30"/>
    <w:rsid w:val="00400580"/>
    <w:rsid w:val="00400720"/>
    <w:rsid w:val="00400FFC"/>
    <w:rsid w:val="00402DB4"/>
    <w:rsid w:val="004061DC"/>
    <w:rsid w:val="004123B9"/>
    <w:rsid w:val="004174DE"/>
    <w:rsid w:val="00417810"/>
    <w:rsid w:val="00422E2E"/>
    <w:rsid w:val="00424125"/>
    <w:rsid w:val="00425575"/>
    <w:rsid w:val="00425A24"/>
    <w:rsid w:val="0042622C"/>
    <w:rsid w:val="0042687F"/>
    <w:rsid w:val="00426894"/>
    <w:rsid w:val="00426900"/>
    <w:rsid w:val="00431086"/>
    <w:rsid w:val="00431466"/>
    <w:rsid w:val="004321D7"/>
    <w:rsid w:val="004335F3"/>
    <w:rsid w:val="00434535"/>
    <w:rsid w:val="00440113"/>
    <w:rsid w:val="00441442"/>
    <w:rsid w:val="00443FAA"/>
    <w:rsid w:val="004461F9"/>
    <w:rsid w:val="004465E7"/>
    <w:rsid w:val="00447031"/>
    <w:rsid w:val="00447ECF"/>
    <w:rsid w:val="004513FE"/>
    <w:rsid w:val="004614D2"/>
    <w:rsid w:val="004678AF"/>
    <w:rsid w:val="00467B32"/>
    <w:rsid w:val="00470E93"/>
    <w:rsid w:val="00473DDC"/>
    <w:rsid w:val="004742D9"/>
    <w:rsid w:val="00476413"/>
    <w:rsid w:val="00480241"/>
    <w:rsid w:val="00480385"/>
    <w:rsid w:val="004812E7"/>
    <w:rsid w:val="004820B0"/>
    <w:rsid w:val="0048281B"/>
    <w:rsid w:val="00484299"/>
    <w:rsid w:val="00486284"/>
    <w:rsid w:val="004866F2"/>
    <w:rsid w:val="0048694E"/>
    <w:rsid w:val="00486DFA"/>
    <w:rsid w:val="00492C87"/>
    <w:rsid w:val="0049325A"/>
    <w:rsid w:val="004A0074"/>
    <w:rsid w:val="004A11F1"/>
    <w:rsid w:val="004A3211"/>
    <w:rsid w:val="004A3481"/>
    <w:rsid w:val="004A483A"/>
    <w:rsid w:val="004A4870"/>
    <w:rsid w:val="004A4A99"/>
    <w:rsid w:val="004A76F3"/>
    <w:rsid w:val="004B03CC"/>
    <w:rsid w:val="004B0B4B"/>
    <w:rsid w:val="004B4462"/>
    <w:rsid w:val="004C1A81"/>
    <w:rsid w:val="004C63EE"/>
    <w:rsid w:val="004C67EC"/>
    <w:rsid w:val="004C70A4"/>
    <w:rsid w:val="004D08E3"/>
    <w:rsid w:val="004D1864"/>
    <w:rsid w:val="004E06C6"/>
    <w:rsid w:val="004E23E5"/>
    <w:rsid w:val="004E4C3B"/>
    <w:rsid w:val="004E690C"/>
    <w:rsid w:val="004E764A"/>
    <w:rsid w:val="004E76AB"/>
    <w:rsid w:val="004F176D"/>
    <w:rsid w:val="004F1A2C"/>
    <w:rsid w:val="004F1AA8"/>
    <w:rsid w:val="004F27AE"/>
    <w:rsid w:val="004F6797"/>
    <w:rsid w:val="004F73B0"/>
    <w:rsid w:val="004F74F0"/>
    <w:rsid w:val="004F7C26"/>
    <w:rsid w:val="005057A3"/>
    <w:rsid w:val="0050608B"/>
    <w:rsid w:val="00506C70"/>
    <w:rsid w:val="005126AC"/>
    <w:rsid w:val="00513D5F"/>
    <w:rsid w:val="005157BC"/>
    <w:rsid w:val="00516FEE"/>
    <w:rsid w:val="00523232"/>
    <w:rsid w:val="00523B9F"/>
    <w:rsid w:val="00524CB1"/>
    <w:rsid w:val="00526FB0"/>
    <w:rsid w:val="005301C8"/>
    <w:rsid w:val="005312CD"/>
    <w:rsid w:val="005322F9"/>
    <w:rsid w:val="005334B3"/>
    <w:rsid w:val="005346C9"/>
    <w:rsid w:val="00535C9F"/>
    <w:rsid w:val="00535DE7"/>
    <w:rsid w:val="00541533"/>
    <w:rsid w:val="00541755"/>
    <w:rsid w:val="005425A7"/>
    <w:rsid w:val="0054494A"/>
    <w:rsid w:val="005537B7"/>
    <w:rsid w:val="0055460C"/>
    <w:rsid w:val="00557179"/>
    <w:rsid w:val="00561327"/>
    <w:rsid w:val="005625E9"/>
    <w:rsid w:val="00564FD8"/>
    <w:rsid w:val="00565581"/>
    <w:rsid w:val="00566E85"/>
    <w:rsid w:val="00566E8C"/>
    <w:rsid w:val="005679EC"/>
    <w:rsid w:val="00572A55"/>
    <w:rsid w:val="00572F9A"/>
    <w:rsid w:val="0057476B"/>
    <w:rsid w:val="005768C3"/>
    <w:rsid w:val="005771DD"/>
    <w:rsid w:val="00582D83"/>
    <w:rsid w:val="00583460"/>
    <w:rsid w:val="005874B8"/>
    <w:rsid w:val="00596907"/>
    <w:rsid w:val="005A50C9"/>
    <w:rsid w:val="005A5F07"/>
    <w:rsid w:val="005B03C4"/>
    <w:rsid w:val="005B1916"/>
    <w:rsid w:val="005B5B2E"/>
    <w:rsid w:val="005B5F0B"/>
    <w:rsid w:val="005B6ADC"/>
    <w:rsid w:val="005C150F"/>
    <w:rsid w:val="005C15B2"/>
    <w:rsid w:val="005C381E"/>
    <w:rsid w:val="005C48E4"/>
    <w:rsid w:val="005C76A0"/>
    <w:rsid w:val="005C7A1A"/>
    <w:rsid w:val="005D13E2"/>
    <w:rsid w:val="005D1660"/>
    <w:rsid w:val="005D2E64"/>
    <w:rsid w:val="005D35C3"/>
    <w:rsid w:val="005D4509"/>
    <w:rsid w:val="005D5B1E"/>
    <w:rsid w:val="005D6051"/>
    <w:rsid w:val="005D6802"/>
    <w:rsid w:val="005D7FA6"/>
    <w:rsid w:val="005E04E6"/>
    <w:rsid w:val="005E1D4E"/>
    <w:rsid w:val="005E2E64"/>
    <w:rsid w:val="005E3220"/>
    <w:rsid w:val="005E4A98"/>
    <w:rsid w:val="005E4D55"/>
    <w:rsid w:val="005E71A7"/>
    <w:rsid w:val="005E7708"/>
    <w:rsid w:val="005F0B0B"/>
    <w:rsid w:val="005F0FE2"/>
    <w:rsid w:val="005F1425"/>
    <w:rsid w:val="005F375D"/>
    <w:rsid w:val="005F3FEC"/>
    <w:rsid w:val="005F5DD4"/>
    <w:rsid w:val="005F6C5B"/>
    <w:rsid w:val="005F731C"/>
    <w:rsid w:val="006038B9"/>
    <w:rsid w:val="0060618D"/>
    <w:rsid w:val="00613859"/>
    <w:rsid w:val="00616248"/>
    <w:rsid w:val="0062137B"/>
    <w:rsid w:val="00624356"/>
    <w:rsid w:val="00626B76"/>
    <w:rsid w:val="006277E0"/>
    <w:rsid w:val="00632213"/>
    <w:rsid w:val="006338A7"/>
    <w:rsid w:val="006370D1"/>
    <w:rsid w:val="006405C3"/>
    <w:rsid w:val="006410BD"/>
    <w:rsid w:val="0064338B"/>
    <w:rsid w:val="00643E69"/>
    <w:rsid w:val="00646B8F"/>
    <w:rsid w:val="00650F22"/>
    <w:rsid w:val="006524D1"/>
    <w:rsid w:val="006556B2"/>
    <w:rsid w:val="0065776E"/>
    <w:rsid w:val="00657AD2"/>
    <w:rsid w:val="0066038B"/>
    <w:rsid w:val="00660CAF"/>
    <w:rsid w:val="00660CB6"/>
    <w:rsid w:val="00661B32"/>
    <w:rsid w:val="00662A94"/>
    <w:rsid w:val="00663959"/>
    <w:rsid w:val="00665CB2"/>
    <w:rsid w:val="00666033"/>
    <w:rsid w:val="0067004F"/>
    <w:rsid w:val="006720AA"/>
    <w:rsid w:val="0067294D"/>
    <w:rsid w:val="00674B4B"/>
    <w:rsid w:val="00675F2A"/>
    <w:rsid w:val="00683330"/>
    <w:rsid w:val="0068345E"/>
    <w:rsid w:val="006853C7"/>
    <w:rsid w:val="00687479"/>
    <w:rsid w:val="00687612"/>
    <w:rsid w:val="00690268"/>
    <w:rsid w:val="00690B3D"/>
    <w:rsid w:val="00690E61"/>
    <w:rsid w:val="00695499"/>
    <w:rsid w:val="006A105F"/>
    <w:rsid w:val="006A2D32"/>
    <w:rsid w:val="006A3243"/>
    <w:rsid w:val="006A3B0E"/>
    <w:rsid w:val="006A4E81"/>
    <w:rsid w:val="006B31C1"/>
    <w:rsid w:val="006B37F4"/>
    <w:rsid w:val="006B5EDD"/>
    <w:rsid w:val="006B6088"/>
    <w:rsid w:val="006B70F7"/>
    <w:rsid w:val="006C59AB"/>
    <w:rsid w:val="006D06F1"/>
    <w:rsid w:val="006D1E99"/>
    <w:rsid w:val="006D3DB9"/>
    <w:rsid w:val="006D5EB9"/>
    <w:rsid w:val="006D7C7D"/>
    <w:rsid w:val="006E183B"/>
    <w:rsid w:val="006E6514"/>
    <w:rsid w:val="006E6862"/>
    <w:rsid w:val="006F08B0"/>
    <w:rsid w:val="006F1296"/>
    <w:rsid w:val="006F4941"/>
    <w:rsid w:val="006F534E"/>
    <w:rsid w:val="007009C1"/>
    <w:rsid w:val="007021C6"/>
    <w:rsid w:val="00702FEF"/>
    <w:rsid w:val="00704352"/>
    <w:rsid w:val="007043C5"/>
    <w:rsid w:val="00704680"/>
    <w:rsid w:val="00705DA8"/>
    <w:rsid w:val="00706797"/>
    <w:rsid w:val="007117BC"/>
    <w:rsid w:val="00712B6D"/>
    <w:rsid w:val="00715B03"/>
    <w:rsid w:val="00716CC2"/>
    <w:rsid w:val="0072145A"/>
    <w:rsid w:val="00721C99"/>
    <w:rsid w:val="00721D1A"/>
    <w:rsid w:val="00723180"/>
    <w:rsid w:val="00723F9B"/>
    <w:rsid w:val="007241E5"/>
    <w:rsid w:val="007245DD"/>
    <w:rsid w:val="00725757"/>
    <w:rsid w:val="00731D84"/>
    <w:rsid w:val="00733858"/>
    <w:rsid w:val="007370B4"/>
    <w:rsid w:val="00737C7C"/>
    <w:rsid w:val="00742C2C"/>
    <w:rsid w:val="00743D67"/>
    <w:rsid w:val="00743DD8"/>
    <w:rsid w:val="00744983"/>
    <w:rsid w:val="00745248"/>
    <w:rsid w:val="00745359"/>
    <w:rsid w:val="00747829"/>
    <w:rsid w:val="0074792F"/>
    <w:rsid w:val="00753EF7"/>
    <w:rsid w:val="00754281"/>
    <w:rsid w:val="00755E48"/>
    <w:rsid w:val="00756C37"/>
    <w:rsid w:val="00757E31"/>
    <w:rsid w:val="0076018E"/>
    <w:rsid w:val="00760A5D"/>
    <w:rsid w:val="007614D1"/>
    <w:rsid w:val="00761FF3"/>
    <w:rsid w:val="00771B5C"/>
    <w:rsid w:val="007723D6"/>
    <w:rsid w:val="00772912"/>
    <w:rsid w:val="00773375"/>
    <w:rsid w:val="00773A0B"/>
    <w:rsid w:val="007746D8"/>
    <w:rsid w:val="0077635D"/>
    <w:rsid w:val="00781271"/>
    <w:rsid w:val="0078396B"/>
    <w:rsid w:val="007857A1"/>
    <w:rsid w:val="0079372F"/>
    <w:rsid w:val="007939DB"/>
    <w:rsid w:val="00793A84"/>
    <w:rsid w:val="007943E8"/>
    <w:rsid w:val="00794ECE"/>
    <w:rsid w:val="00795CB1"/>
    <w:rsid w:val="007973B2"/>
    <w:rsid w:val="00797BC4"/>
    <w:rsid w:val="007A1015"/>
    <w:rsid w:val="007A1EEE"/>
    <w:rsid w:val="007A396B"/>
    <w:rsid w:val="007A4822"/>
    <w:rsid w:val="007A4CB8"/>
    <w:rsid w:val="007A7B5A"/>
    <w:rsid w:val="007B06C7"/>
    <w:rsid w:val="007B088E"/>
    <w:rsid w:val="007B2717"/>
    <w:rsid w:val="007B4828"/>
    <w:rsid w:val="007C5C9C"/>
    <w:rsid w:val="007C63D2"/>
    <w:rsid w:val="007C6F3E"/>
    <w:rsid w:val="007D063F"/>
    <w:rsid w:val="007D1DD8"/>
    <w:rsid w:val="007D23FB"/>
    <w:rsid w:val="007D68F2"/>
    <w:rsid w:val="007D6E29"/>
    <w:rsid w:val="007E0916"/>
    <w:rsid w:val="007E0AAF"/>
    <w:rsid w:val="007E1590"/>
    <w:rsid w:val="007E1B2D"/>
    <w:rsid w:val="007E2C0B"/>
    <w:rsid w:val="007E59E1"/>
    <w:rsid w:val="007F1C8B"/>
    <w:rsid w:val="007F368A"/>
    <w:rsid w:val="007F38DD"/>
    <w:rsid w:val="007F4219"/>
    <w:rsid w:val="007F7597"/>
    <w:rsid w:val="008002E9"/>
    <w:rsid w:val="00801750"/>
    <w:rsid w:val="0080277E"/>
    <w:rsid w:val="00803255"/>
    <w:rsid w:val="00806753"/>
    <w:rsid w:val="00807355"/>
    <w:rsid w:val="00810685"/>
    <w:rsid w:val="00810CA1"/>
    <w:rsid w:val="00812117"/>
    <w:rsid w:val="00813E51"/>
    <w:rsid w:val="00815F6F"/>
    <w:rsid w:val="00816107"/>
    <w:rsid w:val="00816699"/>
    <w:rsid w:val="00821EE1"/>
    <w:rsid w:val="00823F3B"/>
    <w:rsid w:val="008242D1"/>
    <w:rsid w:val="008256EA"/>
    <w:rsid w:val="00827143"/>
    <w:rsid w:val="00827AD3"/>
    <w:rsid w:val="00830930"/>
    <w:rsid w:val="008313A5"/>
    <w:rsid w:val="00831623"/>
    <w:rsid w:val="00831AF5"/>
    <w:rsid w:val="00832BB2"/>
    <w:rsid w:val="0083312D"/>
    <w:rsid w:val="00834E0A"/>
    <w:rsid w:val="008364B1"/>
    <w:rsid w:val="00837487"/>
    <w:rsid w:val="008415C9"/>
    <w:rsid w:val="00841E21"/>
    <w:rsid w:val="0084201E"/>
    <w:rsid w:val="00842813"/>
    <w:rsid w:val="008463B7"/>
    <w:rsid w:val="0084642B"/>
    <w:rsid w:val="00846C59"/>
    <w:rsid w:val="00847BC0"/>
    <w:rsid w:val="0085069C"/>
    <w:rsid w:val="0085151B"/>
    <w:rsid w:val="00851CDF"/>
    <w:rsid w:val="0085515E"/>
    <w:rsid w:val="00855DB4"/>
    <w:rsid w:val="00856BDD"/>
    <w:rsid w:val="0085709A"/>
    <w:rsid w:val="00860264"/>
    <w:rsid w:val="00860653"/>
    <w:rsid w:val="00860D93"/>
    <w:rsid w:val="00861BBC"/>
    <w:rsid w:val="008642FF"/>
    <w:rsid w:val="0086760F"/>
    <w:rsid w:val="008744A6"/>
    <w:rsid w:val="00874B0F"/>
    <w:rsid w:val="008829D6"/>
    <w:rsid w:val="00883150"/>
    <w:rsid w:val="00883352"/>
    <w:rsid w:val="0088590D"/>
    <w:rsid w:val="00885FE3"/>
    <w:rsid w:val="00886C3D"/>
    <w:rsid w:val="008879A5"/>
    <w:rsid w:val="0089084D"/>
    <w:rsid w:val="00891481"/>
    <w:rsid w:val="00891E6C"/>
    <w:rsid w:val="008955B2"/>
    <w:rsid w:val="00897008"/>
    <w:rsid w:val="008A1FE3"/>
    <w:rsid w:val="008A5438"/>
    <w:rsid w:val="008A6704"/>
    <w:rsid w:val="008A7993"/>
    <w:rsid w:val="008B011E"/>
    <w:rsid w:val="008B179B"/>
    <w:rsid w:val="008B2AAD"/>
    <w:rsid w:val="008B2C0E"/>
    <w:rsid w:val="008B3911"/>
    <w:rsid w:val="008B4AA7"/>
    <w:rsid w:val="008B6FCE"/>
    <w:rsid w:val="008B7D4C"/>
    <w:rsid w:val="008C00A9"/>
    <w:rsid w:val="008C0A44"/>
    <w:rsid w:val="008C1F46"/>
    <w:rsid w:val="008C2E25"/>
    <w:rsid w:val="008C4FE1"/>
    <w:rsid w:val="008C75BC"/>
    <w:rsid w:val="008C7DE4"/>
    <w:rsid w:val="008D0A66"/>
    <w:rsid w:val="008D0D71"/>
    <w:rsid w:val="008D0E4C"/>
    <w:rsid w:val="008D2534"/>
    <w:rsid w:val="008D5B32"/>
    <w:rsid w:val="008D6583"/>
    <w:rsid w:val="008D6867"/>
    <w:rsid w:val="008E3122"/>
    <w:rsid w:val="008E3BE6"/>
    <w:rsid w:val="008E5860"/>
    <w:rsid w:val="008F06C0"/>
    <w:rsid w:val="008F0C80"/>
    <w:rsid w:val="008F1549"/>
    <w:rsid w:val="008F1ADB"/>
    <w:rsid w:val="008F7417"/>
    <w:rsid w:val="009005EC"/>
    <w:rsid w:val="00905345"/>
    <w:rsid w:val="00905913"/>
    <w:rsid w:val="00905A13"/>
    <w:rsid w:val="0091229D"/>
    <w:rsid w:val="00915E7F"/>
    <w:rsid w:val="009204C8"/>
    <w:rsid w:val="009205F6"/>
    <w:rsid w:val="00921653"/>
    <w:rsid w:val="009219EF"/>
    <w:rsid w:val="00924C00"/>
    <w:rsid w:val="00924C58"/>
    <w:rsid w:val="009256E3"/>
    <w:rsid w:val="00927C66"/>
    <w:rsid w:val="00931D76"/>
    <w:rsid w:val="00935455"/>
    <w:rsid w:val="00935C1A"/>
    <w:rsid w:val="00937AFD"/>
    <w:rsid w:val="00940B9E"/>
    <w:rsid w:val="00942B69"/>
    <w:rsid w:val="009457F5"/>
    <w:rsid w:val="00945F65"/>
    <w:rsid w:val="009474BC"/>
    <w:rsid w:val="009503C3"/>
    <w:rsid w:val="00951024"/>
    <w:rsid w:val="00952685"/>
    <w:rsid w:val="009530C1"/>
    <w:rsid w:val="009551C3"/>
    <w:rsid w:val="00955631"/>
    <w:rsid w:val="00955D35"/>
    <w:rsid w:val="00957796"/>
    <w:rsid w:val="00960765"/>
    <w:rsid w:val="00960969"/>
    <w:rsid w:val="009609DD"/>
    <w:rsid w:val="00962205"/>
    <w:rsid w:val="00967F0B"/>
    <w:rsid w:val="009704D2"/>
    <w:rsid w:val="00970F87"/>
    <w:rsid w:val="00970FC6"/>
    <w:rsid w:val="00974495"/>
    <w:rsid w:val="00974A04"/>
    <w:rsid w:val="00974DE9"/>
    <w:rsid w:val="009773FD"/>
    <w:rsid w:val="00977A36"/>
    <w:rsid w:val="009877E7"/>
    <w:rsid w:val="00990206"/>
    <w:rsid w:val="009903E3"/>
    <w:rsid w:val="00991BC5"/>
    <w:rsid w:val="00992C51"/>
    <w:rsid w:val="0099510F"/>
    <w:rsid w:val="009951A1"/>
    <w:rsid w:val="00997596"/>
    <w:rsid w:val="009977F8"/>
    <w:rsid w:val="00997800"/>
    <w:rsid w:val="009A0AD9"/>
    <w:rsid w:val="009A1FCD"/>
    <w:rsid w:val="009A277A"/>
    <w:rsid w:val="009A3FAA"/>
    <w:rsid w:val="009A7CE3"/>
    <w:rsid w:val="009B057D"/>
    <w:rsid w:val="009B3489"/>
    <w:rsid w:val="009B61A5"/>
    <w:rsid w:val="009B79CB"/>
    <w:rsid w:val="009C218D"/>
    <w:rsid w:val="009C41CF"/>
    <w:rsid w:val="009C47B0"/>
    <w:rsid w:val="009C505C"/>
    <w:rsid w:val="009C5AFA"/>
    <w:rsid w:val="009C7523"/>
    <w:rsid w:val="009D0D61"/>
    <w:rsid w:val="009D127B"/>
    <w:rsid w:val="009D2188"/>
    <w:rsid w:val="009D3B96"/>
    <w:rsid w:val="009D53F4"/>
    <w:rsid w:val="009E1D34"/>
    <w:rsid w:val="009E2594"/>
    <w:rsid w:val="009E2C9A"/>
    <w:rsid w:val="009E4FA4"/>
    <w:rsid w:val="009E61CD"/>
    <w:rsid w:val="009E708D"/>
    <w:rsid w:val="009F04B3"/>
    <w:rsid w:val="009F09E3"/>
    <w:rsid w:val="009F240C"/>
    <w:rsid w:val="009F2B82"/>
    <w:rsid w:val="009F41E2"/>
    <w:rsid w:val="009F4F05"/>
    <w:rsid w:val="009F59D7"/>
    <w:rsid w:val="009F5ACE"/>
    <w:rsid w:val="009F7CD9"/>
    <w:rsid w:val="00A0134C"/>
    <w:rsid w:val="00A027B9"/>
    <w:rsid w:val="00A133EE"/>
    <w:rsid w:val="00A13533"/>
    <w:rsid w:val="00A15249"/>
    <w:rsid w:val="00A15DB1"/>
    <w:rsid w:val="00A167E3"/>
    <w:rsid w:val="00A17EEF"/>
    <w:rsid w:val="00A26750"/>
    <w:rsid w:val="00A30D26"/>
    <w:rsid w:val="00A333EA"/>
    <w:rsid w:val="00A369B9"/>
    <w:rsid w:val="00A37BCA"/>
    <w:rsid w:val="00A4032C"/>
    <w:rsid w:val="00A43B4B"/>
    <w:rsid w:val="00A4646D"/>
    <w:rsid w:val="00A47E92"/>
    <w:rsid w:val="00A50E60"/>
    <w:rsid w:val="00A53BD0"/>
    <w:rsid w:val="00A54488"/>
    <w:rsid w:val="00A544D5"/>
    <w:rsid w:val="00A5568D"/>
    <w:rsid w:val="00A56A61"/>
    <w:rsid w:val="00A60CD6"/>
    <w:rsid w:val="00A621DE"/>
    <w:rsid w:val="00A625C7"/>
    <w:rsid w:val="00A64AE2"/>
    <w:rsid w:val="00A70C3B"/>
    <w:rsid w:val="00A73255"/>
    <w:rsid w:val="00A77FF4"/>
    <w:rsid w:val="00A80962"/>
    <w:rsid w:val="00A81EA8"/>
    <w:rsid w:val="00A82102"/>
    <w:rsid w:val="00A82AC4"/>
    <w:rsid w:val="00A84820"/>
    <w:rsid w:val="00A84B78"/>
    <w:rsid w:val="00A8572E"/>
    <w:rsid w:val="00A86960"/>
    <w:rsid w:val="00A92ECC"/>
    <w:rsid w:val="00A95344"/>
    <w:rsid w:val="00A96CCA"/>
    <w:rsid w:val="00A97603"/>
    <w:rsid w:val="00AA3434"/>
    <w:rsid w:val="00AA6AD4"/>
    <w:rsid w:val="00AA7066"/>
    <w:rsid w:val="00AB0995"/>
    <w:rsid w:val="00AB0AC0"/>
    <w:rsid w:val="00AB166F"/>
    <w:rsid w:val="00AB2817"/>
    <w:rsid w:val="00AB51E4"/>
    <w:rsid w:val="00AB5D48"/>
    <w:rsid w:val="00AB6DDB"/>
    <w:rsid w:val="00AB7DE9"/>
    <w:rsid w:val="00AC0A5E"/>
    <w:rsid w:val="00AC12C9"/>
    <w:rsid w:val="00AC2CC2"/>
    <w:rsid w:val="00AD2DA8"/>
    <w:rsid w:val="00AD7A03"/>
    <w:rsid w:val="00AE097C"/>
    <w:rsid w:val="00AE170E"/>
    <w:rsid w:val="00AE2097"/>
    <w:rsid w:val="00AE4BCF"/>
    <w:rsid w:val="00AF157F"/>
    <w:rsid w:val="00AF3786"/>
    <w:rsid w:val="00AF59E7"/>
    <w:rsid w:val="00AF75F6"/>
    <w:rsid w:val="00AF7E5B"/>
    <w:rsid w:val="00B06F5C"/>
    <w:rsid w:val="00B11EAB"/>
    <w:rsid w:val="00B141FE"/>
    <w:rsid w:val="00B1557E"/>
    <w:rsid w:val="00B15A86"/>
    <w:rsid w:val="00B1611F"/>
    <w:rsid w:val="00B17662"/>
    <w:rsid w:val="00B20365"/>
    <w:rsid w:val="00B22F6A"/>
    <w:rsid w:val="00B30796"/>
    <w:rsid w:val="00B34273"/>
    <w:rsid w:val="00B34355"/>
    <w:rsid w:val="00B41DD6"/>
    <w:rsid w:val="00B4246B"/>
    <w:rsid w:val="00B42802"/>
    <w:rsid w:val="00B437B3"/>
    <w:rsid w:val="00B46C3C"/>
    <w:rsid w:val="00B47E7D"/>
    <w:rsid w:val="00B53FE3"/>
    <w:rsid w:val="00B605C0"/>
    <w:rsid w:val="00B61BB4"/>
    <w:rsid w:val="00B61D9A"/>
    <w:rsid w:val="00B63072"/>
    <w:rsid w:val="00B64C4A"/>
    <w:rsid w:val="00B64F0E"/>
    <w:rsid w:val="00B6698C"/>
    <w:rsid w:val="00B67599"/>
    <w:rsid w:val="00B77BE5"/>
    <w:rsid w:val="00B80285"/>
    <w:rsid w:val="00B855FE"/>
    <w:rsid w:val="00B91318"/>
    <w:rsid w:val="00B92723"/>
    <w:rsid w:val="00B92C65"/>
    <w:rsid w:val="00B95266"/>
    <w:rsid w:val="00B958D0"/>
    <w:rsid w:val="00B968AB"/>
    <w:rsid w:val="00BA189E"/>
    <w:rsid w:val="00BA64F5"/>
    <w:rsid w:val="00BA7181"/>
    <w:rsid w:val="00BB10A9"/>
    <w:rsid w:val="00BB1CF6"/>
    <w:rsid w:val="00BB2FEB"/>
    <w:rsid w:val="00BB37BD"/>
    <w:rsid w:val="00BB676A"/>
    <w:rsid w:val="00BC07DF"/>
    <w:rsid w:val="00BC215E"/>
    <w:rsid w:val="00BC4912"/>
    <w:rsid w:val="00BC54AB"/>
    <w:rsid w:val="00BD1087"/>
    <w:rsid w:val="00BD1E68"/>
    <w:rsid w:val="00BD24DE"/>
    <w:rsid w:val="00BD31D1"/>
    <w:rsid w:val="00BD5A90"/>
    <w:rsid w:val="00BE133E"/>
    <w:rsid w:val="00BE141E"/>
    <w:rsid w:val="00BE2504"/>
    <w:rsid w:val="00BE3F52"/>
    <w:rsid w:val="00BE4106"/>
    <w:rsid w:val="00BE7999"/>
    <w:rsid w:val="00BF4112"/>
    <w:rsid w:val="00BF739F"/>
    <w:rsid w:val="00C01401"/>
    <w:rsid w:val="00C0217E"/>
    <w:rsid w:val="00C03580"/>
    <w:rsid w:val="00C05031"/>
    <w:rsid w:val="00C10654"/>
    <w:rsid w:val="00C10A69"/>
    <w:rsid w:val="00C11152"/>
    <w:rsid w:val="00C1133E"/>
    <w:rsid w:val="00C1152F"/>
    <w:rsid w:val="00C116C4"/>
    <w:rsid w:val="00C136EE"/>
    <w:rsid w:val="00C1375A"/>
    <w:rsid w:val="00C156AC"/>
    <w:rsid w:val="00C166CF"/>
    <w:rsid w:val="00C16F17"/>
    <w:rsid w:val="00C17E39"/>
    <w:rsid w:val="00C2110D"/>
    <w:rsid w:val="00C220A5"/>
    <w:rsid w:val="00C23BB0"/>
    <w:rsid w:val="00C2480F"/>
    <w:rsid w:val="00C25463"/>
    <w:rsid w:val="00C266FA"/>
    <w:rsid w:val="00C27D61"/>
    <w:rsid w:val="00C27DA4"/>
    <w:rsid w:val="00C374BC"/>
    <w:rsid w:val="00C374FA"/>
    <w:rsid w:val="00C41B33"/>
    <w:rsid w:val="00C41D9B"/>
    <w:rsid w:val="00C44163"/>
    <w:rsid w:val="00C509FA"/>
    <w:rsid w:val="00C519F0"/>
    <w:rsid w:val="00C533E2"/>
    <w:rsid w:val="00C536E5"/>
    <w:rsid w:val="00C5622B"/>
    <w:rsid w:val="00C566AE"/>
    <w:rsid w:val="00C57CE4"/>
    <w:rsid w:val="00C60251"/>
    <w:rsid w:val="00C6486B"/>
    <w:rsid w:val="00C66FD6"/>
    <w:rsid w:val="00C7238D"/>
    <w:rsid w:val="00C72545"/>
    <w:rsid w:val="00C72BB9"/>
    <w:rsid w:val="00C72E90"/>
    <w:rsid w:val="00C73016"/>
    <w:rsid w:val="00C7511F"/>
    <w:rsid w:val="00C75BE4"/>
    <w:rsid w:val="00C7774F"/>
    <w:rsid w:val="00C77808"/>
    <w:rsid w:val="00C83264"/>
    <w:rsid w:val="00C9003E"/>
    <w:rsid w:val="00C9187E"/>
    <w:rsid w:val="00C93AC4"/>
    <w:rsid w:val="00C94B1C"/>
    <w:rsid w:val="00C95FAE"/>
    <w:rsid w:val="00C96EF4"/>
    <w:rsid w:val="00C97FC6"/>
    <w:rsid w:val="00CA010C"/>
    <w:rsid w:val="00CA10EA"/>
    <w:rsid w:val="00CA2538"/>
    <w:rsid w:val="00CA3CFE"/>
    <w:rsid w:val="00CA3F2A"/>
    <w:rsid w:val="00CA6361"/>
    <w:rsid w:val="00CA70F3"/>
    <w:rsid w:val="00CA719A"/>
    <w:rsid w:val="00CA77B5"/>
    <w:rsid w:val="00CB0562"/>
    <w:rsid w:val="00CB2E99"/>
    <w:rsid w:val="00CB565F"/>
    <w:rsid w:val="00CB5B59"/>
    <w:rsid w:val="00CC27D3"/>
    <w:rsid w:val="00CC30D2"/>
    <w:rsid w:val="00CC42B1"/>
    <w:rsid w:val="00CC5E10"/>
    <w:rsid w:val="00CC6D2A"/>
    <w:rsid w:val="00CC726F"/>
    <w:rsid w:val="00CD2054"/>
    <w:rsid w:val="00CD34FC"/>
    <w:rsid w:val="00CD3F99"/>
    <w:rsid w:val="00CD7206"/>
    <w:rsid w:val="00CD7F56"/>
    <w:rsid w:val="00CE291A"/>
    <w:rsid w:val="00CE3F8A"/>
    <w:rsid w:val="00CE546D"/>
    <w:rsid w:val="00CE5748"/>
    <w:rsid w:val="00CE5F89"/>
    <w:rsid w:val="00CE64FF"/>
    <w:rsid w:val="00CF3C3D"/>
    <w:rsid w:val="00CF53AF"/>
    <w:rsid w:val="00CF6546"/>
    <w:rsid w:val="00CF706C"/>
    <w:rsid w:val="00D03110"/>
    <w:rsid w:val="00D041BB"/>
    <w:rsid w:val="00D047B7"/>
    <w:rsid w:val="00D06385"/>
    <w:rsid w:val="00D06D75"/>
    <w:rsid w:val="00D12696"/>
    <w:rsid w:val="00D14ECD"/>
    <w:rsid w:val="00D250AB"/>
    <w:rsid w:val="00D25F36"/>
    <w:rsid w:val="00D27FF4"/>
    <w:rsid w:val="00D32D42"/>
    <w:rsid w:val="00D35F78"/>
    <w:rsid w:val="00D3717A"/>
    <w:rsid w:val="00D37312"/>
    <w:rsid w:val="00D373B1"/>
    <w:rsid w:val="00D374C5"/>
    <w:rsid w:val="00D37A93"/>
    <w:rsid w:val="00D408DF"/>
    <w:rsid w:val="00D43812"/>
    <w:rsid w:val="00D45154"/>
    <w:rsid w:val="00D466CD"/>
    <w:rsid w:val="00D476B0"/>
    <w:rsid w:val="00D51305"/>
    <w:rsid w:val="00D525D9"/>
    <w:rsid w:val="00D5323C"/>
    <w:rsid w:val="00D53646"/>
    <w:rsid w:val="00D54368"/>
    <w:rsid w:val="00D5546A"/>
    <w:rsid w:val="00D56FE1"/>
    <w:rsid w:val="00D57C6D"/>
    <w:rsid w:val="00D64760"/>
    <w:rsid w:val="00D653BE"/>
    <w:rsid w:val="00D658FA"/>
    <w:rsid w:val="00D65FE4"/>
    <w:rsid w:val="00D66BEE"/>
    <w:rsid w:val="00D674DE"/>
    <w:rsid w:val="00D67DFD"/>
    <w:rsid w:val="00D72E61"/>
    <w:rsid w:val="00D75750"/>
    <w:rsid w:val="00D75B24"/>
    <w:rsid w:val="00D75F7E"/>
    <w:rsid w:val="00D81159"/>
    <w:rsid w:val="00D832FA"/>
    <w:rsid w:val="00D83B11"/>
    <w:rsid w:val="00D85145"/>
    <w:rsid w:val="00D854E5"/>
    <w:rsid w:val="00D86674"/>
    <w:rsid w:val="00D871C9"/>
    <w:rsid w:val="00D87E5F"/>
    <w:rsid w:val="00D932C0"/>
    <w:rsid w:val="00D96050"/>
    <w:rsid w:val="00D96CC5"/>
    <w:rsid w:val="00D97600"/>
    <w:rsid w:val="00D97E00"/>
    <w:rsid w:val="00DA2DF9"/>
    <w:rsid w:val="00DA2F17"/>
    <w:rsid w:val="00DA5FD0"/>
    <w:rsid w:val="00DA609A"/>
    <w:rsid w:val="00DA63B2"/>
    <w:rsid w:val="00DB03B9"/>
    <w:rsid w:val="00DB443B"/>
    <w:rsid w:val="00DB5ED0"/>
    <w:rsid w:val="00DB64AA"/>
    <w:rsid w:val="00DB744A"/>
    <w:rsid w:val="00DC1BA3"/>
    <w:rsid w:val="00DC48CD"/>
    <w:rsid w:val="00DC4C8A"/>
    <w:rsid w:val="00DC4FB3"/>
    <w:rsid w:val="00DC71FB"/>
    <w:rsid w:val="00DD0239"/>
    <w:rsid w:val="00DD02E4"/>
    <w:rsid w:val="00DD05D2"/>
    <w:rsid w:val="00DD1273"/>
    <w:rsid w:val="00DD3C68"/>
    <w:rsid w:val="00DD441A"/>
    <w:rsid w:val="00DD50F1"/>
    <w:rsid w:val="00DD67BB"/>
    <w:rsid w:val="00DD74E1"/>
    <w:rsid w:val="00DE0BFE"/>
    <w:rsid w:val="00DE0D06"/>
    <w:rsid w:val="00DE182A"/>
    <w:rsid w:val="00DE71EC"/>
    <w:rsid w:val="00DF1F98"/>
    <w:rsid w:val="00DF2625"/>
    <w:rsid w:val="00DF2CAB"/>
    <w:rsid w:val="00DF2DA5"/>
    <w:rsid w:val="00DF3A57"/>
    <w:rsid w:val="00DF5EFB"/>
    <w:rsid w:val="00DF68B5"/>
    <w:rsid w:val="00E037CC"/>
    <w:rsid w:val="00E065EB"/>
    <w:rsid w:val="00E104FF"/>
    <w:rsid w:val="00E10FEE"/>
    <w:rsid w:val="00E1723B"/>
    <w:rsid w:val="00E205CB"/>
    <w:rsid w:val="00E20A2E"/>
    <w:rsid w:val="00E20EBD"/>
    <w:rsid w:val="00E21E41"/>
    <w:rsid w:val="00E2650E"/>
    <w:rsid w:val="00E2653E"/>
    <w:rsid w:val="00E26869"/>
    <w:rsid w:val="00E31169"/>
    <w:rsid w:val="00E40EAF"/>
    <w:rsid w:val="00E4136C"/>
    <w:rsid w:val="00E4375E"/>
    <w:rsid w:val="00E451C0"/>
    <w:rsid w:val="00E45B65"/>
    <w:rsid w:val="00E47508"/>
    <w:rsid w:val="00E50C77"/>
    <w:rsid w:val="00E521DE"/>
    <w:rsid w:val="00E542FE"/>
    <w:rsid w:val="00E55699"/>
    <w:rsid w:val="00E56F64"/>
    <w:rsid w:val="00E60C8F"/>
    <w:rsid w:val="00E6149F"/>
    <w:rsid w:val="00E63A1D"/>
    <w:rsid w:val="00E657CF"/>
    <w:rsid w:val="00E71249"/>
    <w:rsid w:val="00E71FB4"/>
    <w:rsid w:val="00E75ED0"/>
    <w:rsid w:val="00E77CE7"/>
    <w:rsid w:val="00E800E6"/>
    <w:rsid w:val="00E81E54"/>
    <w:rsid w:val="00E8380C"/>
    <w:rsid w:val="00E8410A"/>
    <w:rsid w:val="00E91C64"/>
    <w:rsid w:val="00E91FDC"/>
    <w:rsid w:val="00E93A95"/>
    <w:rsid w:val="00E94B2E"/>
    <w:rsid w:val="00E953EA"/>
    <w:rsid w:val="00E959AC"/>
    <w:rsid w:val="00EB030E"/>
    <w:rsid w:val="00EB0C40"/>
    <w:rsid w:val="00EB6EF6"/>
    <w:rsid w:val="00EC230E"/>
    <w:rsid w:val="00EC5B90"/>
    <w:rsid w:val="00ED069D"/>
    <w:rsid w:val="00ED0F59"/>
    <w:rsid w:val="00ED25EC"/>
    <w:rsid w:val="00ED4BDD"/>
    <w:rsid w:val="00ED6CE2"/>
    <w:rsid w:val="00ED70D1"/>
    <w:rsid w:val="00EE39DE"/>
    <w:rsid w:val="00EE5CD6"/>
    <w:rsid w:val="00EE7D28"/>
    <w:rsid w:val="00EF5C8E"/>
    <w:rsid w:val="00F00D0F"/>
    <w:rsid w:val="00F02149"/>
    <w:rsid w:val="00F045A0"/>
    <w:rsid w:val="00F04D64"/>
    <w:rsid w:val="00F05062"/>
    <w:rsid w:val="00F07953"/>
    <w:rsid w:val="00F10DE8"/>
    <w:rsid w:val="00F12E13"/>
    <w:rsid w:val="00F14121"/>
    <w:rsid w:val="00F151FE"/>
    <w:rsid w:val="00F20D7C"/>
    <w:rsid w:val="00F23337"/>
    <w:rsid w:val="00F26807"/>
    <w:rsid w:val="00F33226"/>
    <w:rsid w:val="00F33CCF"/>
    <w:rsid w:val="00F34531"/>
    <w:rsid w:val="00F34B37"/>
    <w:rsid w:val="00F36CDC"/>
    <w:rsid w:val="00F37E53"/>
    <w:rsid w:val="00F40636"/>
    <w:rsid w:val="00F43E7C"/>
    <w:rsid w:val="00F45424"/>
    <w:rsid w:val="00F46D27"/>
    <w:rsid w:val="00F47673"/>
    <w:rsid w:val="00F51885"/>
    <w:rsid w:val="00F53CCD"/>
    <w:rsid w:val="00F55775"/>
    <w:rsid w:val="00F606A6"/>
    <w:rsid w:val="00F62F8F"/>
    <w:rsid w:val="00F6365F"/>
    <w:rsid w:val="00F63BAF"/>
    <w:rsid w:val="00F63C8F"/>
    <w:rsid w:val="00F646C4"/>
    <w:rsid w:val="00F64D62"/>
    <w:rsid w:val="00F66E06"/>
    <w:rsid w:val="00F66E52"/>
    <w:rsid w:val="00F676B4"/>
    <w:rsid w:val="00F7069B"/>
    <w:rsid w:val="00F710D5"/>
    <w:rsid w:val="00F7518D"/>
    <w:rsid w:val="00F75D65"/>
    <w:rsid w:val="00F801DA"/>
    <w:rsid w:val="00F81D2C"/>
    <w:rsid w:val="00F8290F"/>
    <w:rsid w:val="00F82E76"/>
    <w:rsid w:val="00F85762"/>
    <w:rsid w:val="00F902E5"/>
    <w:rsid w:val="00F91A7B"/>
    <w:rsid w:val="00F91B43"/>
    <w:rsid w:val="00F9242A"/>
    <w:rsid w:val="00F961E0"/>
    <w:rsid w:val="00F970B2"/>
    <w:rsid w:val="00F97568"/>
    <w:rsid w:val="00F97767"/>
    <w:rsid w:val="00FA1736"/>
    <w:rsid w:val="00FA462D"/>
    <w:rsid w:val="00FA5BDC"/>
    <w:rsid w:val="00FA68EC"/>
    <w:rsid w:val="00FA7800"/>
    <w:rsid w:val="00FA7E3D"/>
    <w:rsid w:val="00FB0394"/>
    <w:rsid w:val="00FB0BCF"/>
    <w:rsid w:val="00FB14C2"/>
    <w:rsid w:val="00FB5CBA"/>
    <w:rsid w:val="00FB64BB"/>
    <w:rsid w:val="00FC0E96"/>
    <w:rsid w:val="00FC1B57"/>
    <w:rsid w:val="00FC4464"/>
    <w:rsid w:val="00FC4FBA"/>
    <w:rsid w:val="00FC5A88"/>
    <w:rsid w:val="00FC73D2"/>
    <w:rsid w:val="00FC77E3"/>
    <w:rsid w:val="00FD2914"/>
    <w:rsid w:val="00FD3869"/>
    <w:rsid w:val="00FD7949"/>
    <w:rsid w:val="00FE1787"/>
    <w:rsid w:val="00FE19D0"/>
    <w:rsid w:val="00FE2227"/>
    <w:rsid w:val="00FE56EE"/>
    <w:rsid w:val="00FE59BC"/>
    <w:rsid w:val="00FE6FE5"/>
    <w:rsid w:val="00FF1220"/>
    <w:rsid w:val="00FF339C"/>
    <w:rsid w:val="00FF34A8"/>
    <w:rsid w:val="00FF4B43"/>
    <w:rsid w:val="00FF4CF3"/>
    <w:rsid w:val="00FF5180"/>
    <w:rsid w:val="00FF6950"/>
    <w:rsid w:val="00FF69F6"/>
    <w:rsid w:val="00FF6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3">
    <w:name w:val="heading 3"/>
    <w:basedOn w:val="Standaard"/>
    <w:qFormat/>
    <w:rsid w:val="007A1015"/>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7D1DD8"/>
    <w:rPr>
      <w:rFonts w:ascii="Tahoma" w:hAnsi="Tahoma" w:cs="Tahoma"/>
      <w:sz w:val="16"/>
      <w:szCs w:val="16"/>
    </w:rPr>
  </w:style>
  <w:style w:type="paragraph" w:styleId="Documentstructuur">
    <w:name w:val="Document Map"/>
    <w:basedOn w:val="Standaard"/>
    <w:semiHidden/>
    <w:rsid w:val="00AF3786"/>
    <w:pPr>
      <w:shd w:val="clear" w:color="auto" w:fill="000080"/>
    </w:pPr>
    <w:rPr>
      <w:rFonts w:ascii="Tahoma" w:hAnsi="Tahoma" w:cs="Tahoma"/>
      <w:sz w:val="20"/>
      <w:szCs w:val="20"/>
    </w:rPr>
  </w:style>
  <w:style w:type="paragraph" w:customStyle="1" w:styleId="CPBstandaard">
    <w:name w:val="CPB standaard"/>
    <w:link w:val="CPBstandaardChar"/>
    <w:rsid w:val="0086760F"/>
    <w:pPr>
      <w:tabs>
        <w:tab w:val="left" w:pos="-907"/>
        <w:tab w:val="left" w:pos="0"/>
      </w:tabs>
      <w:suppressAutoHyphens/>
      <w:spacing w:after="340" w:line="340" w:lineRule="exact"/>
      <w:contextualSpacing/>
    </w:pPr>
  </w:style>
  <w:style w:type="character" w:customStyle="1" w:styleId="CPBstandaardChar">
    <w:name w:val="CPB standaard Char"/>
    <w:link w:val="CPBstandaard"/>
    <w:locked/>
    <w:rsid w:val="0086760F"/>
    <w:rPr>
      <w:lang w:val="nl-NL" w:eastAsia="nl-NL" w:bidi="ar-SA"/>
    </w:rPr>
  </w:style>
  <w:style w:type="paragraph" w:styleId="Normaalweb">
    <w:name w:val="Normal (Web)"/>
    <w:basedOn w:val="Standaard"/>
    <w:rsid w:val="007A1015"/>
    <w:pPr>
      <w:spacing w:before="100" w:beforeAutospacing="1" w:after="100" w:afterAutospacing="1"/>
    </w:pPr>
  </w:style>
  <w:style w:type="paragraph" w:styleId="Voetnoottekst">
    <w:name w:val="footnote text"/>
    <w:aliases w:val="ESB-eigenwoningdiscussie"/>
    <w:basedOn w:val="Standaard"/>
    <w:semiHidden/>
    <w:rsid w:val="00CA010C"/>
    <w:rPr>
      <w:sz w:val="20"/>
      <w:szCs w:val="20"/>
    </w:rPr>
  </w:style>
  <w:style w:type="character" w:styleId="Voetnootmarkering">
    <w:name w:val="footnote reference"/>
    <w:semiHidden/>
    <w:rsid w:val="00CA010C"/>
    <w:rPr>
      <w:vertAlign w:val="superscript"/>
    </w:rPr>
  </w:style>
  <w:style w:type="paragraph" w:styleId="Geenafstand">
    <w:name w:val="No Spacing"/>
    <w:autoRedefine/>
    <w:uiPriority w:val="1"/>
    <w:qFormat/>
    <w:rsid w:val="00480241"/>
    <w:pPr>
      <w:widowControl w:val="0"/>
      <w:autoSpaceDE w:val="0"/>
      <w:autoSpaceDN w:val="0"/>
      <w:adjustRightInd w:val="0"/>
      <w:spacing w:line="360" w:lineRule="auto"/>
    </w:pPr>
    <w:rPr>
      <w:rFonts w:ascii="Arial" w:eastAsia="Arial Unicode MS" w:hAnsi="Arial" w:cs="Arial"/>
      <w:bCs/>
      <w:sz w:val="22"/>
      <w:szCs w:val="22"/>
    </w:rPr>
  </w:style>
  <w:style w:type="paragraph" w:styleId="Lijstalinea">
    <w:name w:val="List Paragraph"/>
    <w:basedOn w:val="Standaard"/>
    <w:uiPriority w:val="34"/>
    <w:qFormat/>
    <w:rsid w:val="00C72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3">
    <w:name w:val="heading 3"/>
    <w:basedOn w:val="Standaard"/>
    <w:qFormat/>
    <w:rsid w:val="007A1015"/>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7D1DD8"/>
    <w:rPr>
      <w:rFonts w:ascii="Tahoma" w:hAnsi="Tahoma" w:cs="Tahoma"/>
      <w:sz w:val="16"/>
      <w:szCs w:val="16"/>
    </w:rPr>
  </w:style>
  <w:style w:type="paragraph" w:styleId="Documentstructuur">
    <w:name w:val="Document Map"/>
    <w:basedOn w:val="Standaard"/>
    <w:semiHidden/>
    <w:rsid w:val="00AF3786"/>
    <w:pPr>
      <w:shd w:val="clear" w:color="auto" w:fill="000080"/>
    </w:pPr>
    <w:rPr>
      <w:rFonts w:ascii="Tahoma" w:hAnsi="Tahoma" w:cs="Tahoma"/>
      <w:sz w:val="20"/>
      <w:szCs w:val="20"/>
    </w:rPr>
  </w:style>
  <w:style w:type="paragraph" w:customStyle="1" w:styleId="CPBstandaard">
    <w:name w:val="CPB standaard"/>
    <w:link w:val="CPBstandaardChar"/>
    <w:rsid w:val="0086760F"/>
    <w:pPr>
      <w:tabs>
        <w:tab w:val="left" w:pos="-907"/>
        <w:tab w:val="left" w:pos="0"/>
      </w:tabs>
      <w:suppressAutoHyphens/>
      <w:spacing w:after="340" w:line="340" w:lineRule="exact"/>
      <w:contextualSpacing/>
    </w:pPr>
  </w:style>
  <w:style w:type="character" w:customStyle="1" w:styleId="CPBstandaardChar">
    <w:name w:val="CPB standaard Char"/>
    <w:link w:val="CPBstandaard"/>
    <w:locked/>
    <w:rsid w:val="0086760F"/>
    <w:rPr>
      <w:lang w:val="nl-NL" w:eastAsia="nl-NL" w:bidi="ar-SA"/>
    </w:rPr>
  </w:style>
  <w:style w:type="paragraph" w:styleId="Normaalweb">
    <w:name w:val="Normal (Web)"/>
    <w:basedOn w:val="Standaard"/>
    <w:rsid w:val="007A1015"/>
    <w:pPr>
      <w:spacing w:before="100" w:beforeAutospacing="1" w:after="100" w:afterAutospacing="1"/>
    </w:pPr>
  </w:style>
  <w:style w:type="paragraph" w:styleId="Voetnoottekst">
    <w:name w:val="footnote text"/>
    <w:aliases w:val="ESB-eigenwoningdiscussie"/>
    <w:basedOn w:val="Standaard"/>
    <w:semiHidden/>
    <w:rsid w:val="00CA010C"/>
    <w:rPr>
      <w:sz w:val="20"/>
      <w:szCs w:val="20"/>
    </w:rPr>
  </w:style>
  <w:style w:type="character" w:styleId="Voetnootmarkering">
    <w:name w:val="footnote reference"/>
    <w:semiHidden/>
    <w:rsid w:val="00CA010C"/>
    <w:rPr>
      <w:vertAlign w:val="superscript"/>
    </w:rPr>
  </w:style>
  <w:style w:type="paragraph" w:styleId="Geenafstand">
    <w:name w:val="No Spacing"/>
    <w:autoRedefine/>
    <w:uiPriority w:val="1"/>
    <w:qFormat/>
    <w:rsid w:val="00480241"/>
    <w:pPr>
      <w:widowControl w:val="0"/>
      <w:autoSpaceDE w:val="0"/>
      <w:autoSpaceDN w:val="0"/>
      <w:adjustRightInd w:val="0"/>
      <w:spacing w:line="360" w:lineRule="auto"/>
    </w:pPr>
    <w:rPr>
      <w:rFonts w:ascii="Arial" w:eastAsia="Arial Unicode MS" w:hAnsi="Arial" w:cs="Arial"/>
      <w:bCs/>
      <w:sz w:val="22"/>
      <w:szCs w:val="22"/>
    </w:rPr>
  </w:style>
  <w:style w:type="paragraph" w:styleId="Lijstalinea">
    <w:name w:val="List Paragraph"/>
    <w:basedOn w:val="Standaard"/>
    <w:uiPriority w:val="34"/>
    <w:qFormat/>
    <w:rsid w:val="00C72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1484">
      <w:bodyDiv w:val="1"/>
      <w:marLeft w:val="0"/>
      <w:marRight w:val="0"/>
      <w:marTop w:val="0"/>
      <w:marBottom w:val="0"/>
      <w:divBdr>
        <w:top w:val="none" w:sz="0" w:space="0" w:color="auto"/>
        <w:left w:val="none" w:sz="0" w:space="0" w:color="auto"/>
        <w:bottom w:val="none" w:sz="0" w:space="0" w:color="auto"/>
        <w:right w:val="none" w:sz="0" w:space="0" w:color="auto"/>
      </w:divBdr>
    </w:div>
    <w:div w:id="933319709">
      <w:bodyDiv w:val="1"/>
      <w:marLeft w:val="0"/>
      <w:marRight w:val="0"/>
      <w:marTop w:val="0"/>
      <w:marBottom w:val="0"/>
      <w:divBdr>
        <w:top w:val="none" w:sz="0" w:space="0" w:color="auto"/>
        <w:left w:val="none" w:sz="0" w:space="0" w:color="auto"/>
        <w:bottom w:val="none" w:sz="0" w:space="0" w:color="auto"/>
        <w:right w:val="none" w:sz="0" w:space="0" w:color="auto"/>
      </w:divBdr>
    </w:div>
    <w:div w:id="971597220">
      <w:bodyDiv w:val="1"/>
      <w:marLeft w:val="0"/>
      <w:marRight w:val="0"/>
      <w:marTop w:val="0"/>
      <w:marBottom w:val="0"/>
      <w:divBdr>
        <w:top w:val="none" w:sz="0" w:space="0" w:color="auto"/>
        <w:left w:val="none" w:sz="0" w:space="0" w:color="auto"/>
        <w:bottom w:val="none" w:sz="0" w:space="0" w:color="auto"/>
        <w:right w:val="none" w:sz="0" w:space="0" w:color="auto"/>
      </w:divBdr>
      <w:divsChild>
        <w:div w:id="584270938">
          <w:marLeft w:val="0"/>
          <w:marRight w:val="0"/>
          <w:marTop w:val="0"/>
          <w:marBottom w:val="0"/>
          <w:divBdr>
            <w:top w:val="none" w:sz="0" w:space="0" w:color="auto"/>
            <w:left w:val="single" w:sz="18" w:space="0" w:color="A3A3A3"/>
            <w:bottom w:val="none" w:sz="0" w:space="0" w:color="auto"/>
            <w:right w:val="single" w:sz="18" w:space="0" w:color="A3A3A3"/>
          </w:divBdr>
          <w:divsChild>
            <w:div w:id="628753369">
              <w:marLeft w:val="0"/>
              <w:marRight w:val="0"/>
              <w:marTop w:val="0"/>
              <w:marBottom w:val="0"/>
              <w:divBdr>
                <w:top w:val="none" w:sz="0" w:space="0" w:color="auto"/>
                <w:left w:val="none" w:sz="0" w:space="0" w:color="auto"/>
                <w:bottom w:val="none" w:sz="0" w:space="0" w:color="auto"/>
                <w:right w:val="none" w:sz="0" w:space="0" w:color="auto"/>
              </w:divBdr>
              <w:divsChild>
                <w:div w:id="93745644">
                  <w:marLeft w:val="0"/>
                  <w:marRight w:val="0"/>
                  <w:marTop w:val="0"/>
                  <w:marBottom w:val="0"/>
                  <w:divBdr>
                    <w:top w:val="none" w:sz="0" w:space="0" w:color="auto"/>
                    <w:left w:val="none" w:sz="0" w:space="0" w:color="auto"/>
                    <w:bottom w:val="none" w:sz="0" w:space="0" w:color="auto"/>
                    <w:right w:val="none" w:sz="0" w:space="0" w:color="auto"/>
                  </w:divBdr>
                  <w:divsChild>
                    <w:div w:id="14963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1745</ap:Words>
  <ap:Characters>9600</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Preadvies voor MKB-Nederland: 60 aanbevelingen voor een groeiende economie (en een krachtig midden- en kleinbedrijf)</vt:lpstr>
    </vt:vector>
  </ap:TitlesOfParts>
  <ap:LinksUpToDate>false</ap:LinksUpToDate>
  <ap:CharactersWithSpaces>11323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2013-02-27T16:26:00.0000000Z</lastPrinted>
  <dcterms:created xsi:type="dcterms:W3CDTF">2017-08-18T07:47:00.0000000Z</dcterms:created>
  <dcterms:modified xsi:type="dcterms:W3CDTF">2017-08-28T12:35:00.0000000Z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0x01010049B86010AD4BFE458A63E1C7CF655647</vt:lpwstr>
  </property>
</Properties>
</file>