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96F3B" w:rsidR="00696F3B" w:rsidP="00696F3B" w:rsidRDefault="00696F3B">
            <w:pPr>
              <w:pStyle w:val="Amendement"/>
              <w:rPr>
                <w:rFonts w:ascii="Times New Roman" w:hAnsi="Times New Roman" w:cs="Times New Roman"/>
                <w:b w:val="0"/>
              </w:rPr>
            </w:pPr>
            <w:r w:rsidRPr="00DE329A">
              <w:rPr>
                <w:rFonts w:ascii="Times New Roman" w:hAnsi="Times New Roman" w:cs="Times New Roman"/>
                <w:b w:val="0"/>
              </w:rPr>
              <w:t xml:space="preserve">Bijgewerkt t/m nr. </w:t>
            </w:r>
            <w:r>
              <w:rPr>
                <w:rFonts w:ascii="Times New Roman" w:hAnsi="Times New Roman" w:cs="Times New Roman"/>
                <w:b w:val="0"/>
              </w:rPr>
              <w:t>5</w:t>
            </w:r>
            <w:r w:rsidRPr="00DE329A">
              <w:rPr>
                <w:rFonts w:ascii="Times New Roman" w:hAnsi="Times New Roman" w:cs="Times New Roman"/>
                <w:b w:val="0"/>
              </w:rPr>
              <w:t xml:space="preserve"> (Nota van Wijziging</w:t>
            </w:r>
            <w:r w:rsidR="00437886">
              <w:rPr>
                <w:rFonts w:ascii="Times New Roman" w:hAnsi="Times New Roman" w:cs="Times New Roman"/>
                <w:b w:val="0"/>
              </w:rPr>
              <w:t xml:space="preserve"> d.d. 12 juni 2017</w:t>
            </w:r>
            <w:r w:rsidRPr="00DE329A">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C167A" w:rsidR="002A727C" w:rsidP="00F13442" w:rsidRDefault="00AC167A">
            <w:pPr>
              <w:rPr>
                <w:rFonts w:ascii="Times New Roman" w:hAnsi="Times New Roman"/>
                <w:b/>
                <w:sz w:val="24"/>
              </w:rPr>
            </w:pPr>
            <w:r w:rsidRPr="00AC167A">
              <w:rPr>
                <w:rFonts w:ascii="Times New Roman" w:hAnsi="Times New Roman"/>
                <w:b/>
                <w:sz w:val="24"/>
              </w:rPr>
              <w:t>34 725 X</w:t>
            </w:r>
          </w:p>
        </w:tc>
        <w:tc>
          <w:tcPr>
            <w:tcW w:w="6590" w:type="dxa"/>
            <w:tcBorders>
              <w:top w:val="nil"/>
              <w:left w:val="nil"/>
              <w:bottom w:val="nil"/>
              <w:right w:val="nil"/>
            </w:tcBorders>
          </w:tcPr>
          <w:p w:rsidRPr="00AC167A" w:rsidR="002A727C" w:rsidP="000D5BC4" w:rsidRDefault="00AC167A">
            <w:pPr>
              <w:rPr>
                <w:rFonts w:ascii="Times New Roman" w:hAnsi="Times New Roman"/>
                <w:b/>
                <w:sz w:val="24"/>
              </w:rPr>
            </w:pPr>
            <w:r w:rsidRPr="00AC167A">
              <w:rPr>
                <w:rFonts w:ascii="Times New Roman" w:hAnsi="Times New Roman"/>
                <w:b/>
                <w:sz w:val="24"/>
              </w:rPr>
              <w:t xml:space="preserve">Jaarverslag en </w:t>
            </w:r>
            <w:proofErr w:type="spellStart"/>
            <w:r w:rsidRPr="00AC167A">
              <w:rPr>
                <w:rFonts w:ascii="Times New Roman" w:hAnsi="Times New Roman"/>
                <w:b/>
                <w:sz w:val="24"/>
              </w:rPr>
              <w:t>slotwet</w:t>
            </w:r>
            <w:proofErr w:type="spellEnd"/>
            <w:r w:rsidRPr="00AC167A">
              <w:rPr>
                <w:rFonts w:ascii="Times New Roman" w:hAnsi="Times New Roman"/>
                <w:b/>
                <w:sz w:val="24"/>
              </w:rPr>
              <w:t xml:space="preserve"> Ministerie van Defensie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AC167A">
              <w:rPr>
                <w:rFonts w:ascii="Times New Roman" w:hAnsi="Times New Roman" w:cs="Times New Roman"/>
              </w:rPr>
              <w:t>3</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VOORSTEL VAN </w:t>
            </w:r>
            <w:bookmarkStart w:name="_GoBack" w:id="0"/>
            <w:bookmarkEnd w:id="0"/>
            <w:r w:rsidRPr="002168F4">
              <w:rPr>
                <w:rFonts w:ascii="Times New Roman" w:hAnsi="Times New Roman" w:cs="Times New Roman"/>
              </w:rPr>
              <w:t>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C167A" w:rsidR="00CB3578" w:rsidRDefault="00AC167A">
            <w:pPr>
              <w:pStyle w:val="Amendement"/>
              <w:rPr>
                <w:rFonts w:ascii="Times New Roman" w:hAnsi="Times New Roman" w:cs="Times New Roman"/>
                <w:b w:val="0"/>
              </w:rPr>
            </w:pPr>
            <w:r>
              <w:rPr>
                <w:rFonts w:ascii="Times New Roman" w:hAnsi="Times New Roman" w:cs="Times New Roman"/>
                <w:b w:val="0"/>
              </w:rPr>
              <w:t>17 mei 2017</w:t>
            </w:r>
          </w:p>
        </w:tc>
      </w:tr>
    </w:tbl>
    <w:p w:rsidR="00CB3578" w:rsidP="00A11E73" w:rsidRDefault="00CB3578">
      <w:pPr>
        <w:tabs>
          <w:tab w:val="left" w:pos="284"/>
          <w:tab w:val="left" w:pos="567"/>
          <w:tab w:val="left" w:pos="851"/>
        </w:tabs>
        <w:ind w:right="1848"/>
        <w:rPr>
          <w:rFonts w:ascii="Times New Roman" w:hAnsi="Times New Roman"/>
          <w:sz w:val="24"/>
          <w:szCs w:val="20"/>
        </w:rPr>
      </w:pPr>
    </w:p>
    <w:p w:rsidRPr="00AC167A" w:rsidR="00AC167A" w:rsidP="00AC167A" w:rsidRDefault="00AC167A">
      <w:pPr>
        <w:tabs>
          <w:tab w:val="left" w:pos="284"/>
          <w:tab w:val="left" w:pos="1701"/>
          <w:tab w:val="left" w:pos="2268"/>
        </w:tabs>
        <w:rPr>
          <w:rFonts w:ascii="Times New Roman" w:hAnsi="Times New Roman"/>
          <w:sz w:val="24"/>
        </w:rPr>
      </w:pPr>
      <w:r>
        <w:rPr>
          <w:rFonts w:ascii="Times New Roman" w:hAnsi="Times New Roman"/>
          <w:sz w:val="24"/>
        </w:rPr>
        <w:tab/>
      </w:r>
      <w:r w:rsidRPr="00AC167A">
        <w:rPr>
          <w:rFonts w:ascii="Times New Roman" w:hAnsi="Times New Roman"/>
          <w:sz w:val="24"/>
        </w:rPr>
        <w:t>Wij Willem-Alexander, bij de gratie Gods, Koning der Nederlanden, Prins van Oranje-Nassau, enz. enz. enz.</w:t>
      </w:r>
    </w:p>
    <w:p w:rsidRPr="00AC167A" w:rsidR="00AC167A" w:rsidP="00AC167A" w:rsidRDefault="00AC167A">
      <w:pPr>
        <w:tabs>
          <w:tab w:val="left" w:pos="284"/>
          <w:tab w:val="left" w:pos="1701"/>
          <w:tab w:val="left" w:pos="2268"/>
        </w:tabs>
        <w:rPr>
          <w:rFonts w:ascii="Times New Roman" w:hAnsi="Times New Roman"/>
          <w:sz w:val="24"/>
        </w:rPr>
      </w:pPr>
    </w:p>
    <w:p w:rsidRPr="00AC167A" w:rsidR="00AC167A" w:rsidP="00AC167A" w:rsidRDefault="00AC167A">
      <w:pPr>
        <w:tabs>
          <w:tab w:val="left" w:pos="284"/>
          <w:tab w:val="left" w:pos="1701"/>
          <w:tab w:val="left" w:pos="2268"/>
        </w:tabs>
        <w:rPr>
          <w:rFonts w:ascii="Times New Roman" w:hAnsi="Times New Roman"/>
          <w:sz w:val="24"/>
        </w:rPr>
      </w:pPr>
      <w:r>
        <w:rPr>
          <w:rFonts w:ascii="Times New Roman" w:hAnsi="Times New Roman"/>
          <w:sz w:val="24"/>
        </w:rPr>
        <w:tab/>
      </w:r>
      <w:r w:rsidRPr="00AC167A">
        <w:rPr>
          <w:rFonts w:ascii="Times New Roman" w:hAnsi="Times New Roman"/>
          <w:sz w:val="24"/>
        </w:rPr>
        <w:t>Allen, die deze zullen zien of horen lezen, saluut! doen te weten:</w:t>
      </w:r>
      <w:r>
        <w:rPr>
          <w:rFonts w:ascii="Times New Roman" w:hAnsi="Times New Roman"/>
          <w:sz w:val="24"/>
        </w:rPr>
        <w:t xml:space="preserve"> </w:t>
      </w:r>
      <w:r w:rsidRPr="00AC167A">
        <w:rPr>
          <w:rFonts w:ascii="Times New Roman" w:hAnsi="Times New Roman"/>
          <w:sz w:val="24"/>
        </w:rPr>
        <w:t xml:space="preserve">Alzo Wij in overweging genomen hebben, dat de noodzaak is gebleken van een wijziging van de departementale begrotingsstaat van het Ministerie van Defensie (X) en de begrotingsstaat inzake de baten-lastenagentschappen Defensie Telematica Organisatie, Dienst Vastgoed Defensie en Defensie Horecabedrijf </w:t>
      </w:r>
      <w:proofErr w:type="spellStart"/>
      <w:r w:rsidRPr="00AC167A">
        <w:rPr>
          <w:rFonts w:ascii="Times New Roman" w:hAnsi="Times New Roman"/>
          <w:sz w:val="24"/>
        </w:rPr>
        <w:t>Paresto</w:t>
      </w:r>
      <w:proofErr w:type="spellEnd"/>
      <w:r w:rsidRPr="00AC167A">
        <w:rPr>
          <w:rFonts w:ascii="Times New Roman" w:hAnsi="Times New Roman"/>
          <w:sz w:val="24"/>
        </w:rPr>
        <w:t>, alle voor het jaar 2016, en vastgesteld bij de wetten van 16 december 2015, laatstelijk gewijzigd bij de wet van 29 november 2016.</w:t>
      </w:r>
    </w:p>
    <w:p w:rsidRPr="00AC167A" w:rsidR="00AC167A" w:rsidP="00AC167A" w:rsidRDefault="00AC167A">
      <w:pPr>
        <w:tabs>
          <w:tab w:val="left" w:pos="284"/>
          <w:tab w:val="left" w:pos="1701"/>
          <w:tab w:val="left" w:pos="2268"/>
        </w:tabs>
        <w:rPr>
          <w:rFonts w:ascii="Times New Roman" w:hAnsi="Times New Roman"/>
          <w:sz w:val="24"/>
        </w:rPr>
      </w:pPr>
    </w:p>
    <w:p w:rsidRPr="00AC167A" w:rsidR="00AC167A" w:rsidP="00AC167A" w:rsidRDefault="00AC167A">
      <w:pPr>
        <w:tabs>
          <w:tab w:val="left" w:pos="284"/>
          <w:tab w:val="left" w:pos="1701"/>
          <w:tab w:val="left" w:pos="2268"/>
        </w:tabs>
        <w:rPr>
          <w:rFonts w:ascii="Times New Roman" w:hAnsi="Times New Roman"/>
          <w:sz w:val="24"/>
        </w:rPr>
      </w:pPr>
      <w:r>
        <w:rPr>
          <w:rFonts w:ascii="Times New Roman" w:hAnsi="Times New Roman"/>
          <w:sz w:val="24"/>
        </w:rPr>
        <w:tab/>
      </w:r>
      <w:r w:rsidRPr="00AC167A">
        <w:rPr>
          <w:rFonts w:ascii="Times New Roman" w:hAnsi="Times New Roman"/>
          <w:sz w:val="24"/>
        </w:rPr>
        <w:t>Zo is het, dat Wij, met gemeen overleg der Staten-Generaal, hebben goedgevonden en verstaan, gelijk Wij goedvinden en verstaan bij deze:</w:t>
      </w:r>
    </w:p>
    <w:p w:rsidRPr="00AC167A" w:rsidR="00AC167A" w:rsidP="00AC167A" w:rsidRDefault="00AC167A">
      <w:pPr>
        <w:tabs>
          <w:tab w:val="left" w:pos="284"/>
          <w:tab w:val="left" w:pos="1701"/>
          <w:tab w:val="left" w:pos="2268"/>
        </w:tabs>
        <w:rPr>
          <w:rFonts w:ascii="Times New Roman" w:hAnsi="Times New Roman"/>
          <w:sz w:val="24"/>
        </w:rPr>
      </w:pPr>
    </w:p>
    <w:p w:rsidRPr="00AC167A" w:rsidR="00AC167A" w:rsidP="00AC167A" w:rsidRDefault="00AC167A">
      <w:pPr>
        <w:tabs>
          <w:tab w:val="left" w:pos="284"/>
          <w:tab w:val="left" w:pos="1701"/>
          <w:tab w:val="left" w:pos="2268"/>
        </w:tabs>
        <w:rPr>
          <w:rFonts w:ascii="Times New Roman" w:hAnsi="Times New Roman"/>
          <w:sz w:val="24"/>
        </w:rPr>
      </w:pPr>
      <w:r w:rsidRPr="00AC167A">
        <w:rPr>
          <w:rFonts w:ascii="Times New Roman" w:hAnsi="Times New Roman"/>
          <w:b/>
          <w:sz w:val="24"/>
        </w:rPr>
        <w:t>Artikel 1</w:t>
      </w:r>
    </w:p>
    <w:p w:rsidRPr="00AC167A" w:rsidR="00AC167A" w:rsidP="00AC167A" w:rsidRDefault="00AC167A">
      <w:pPr>
        <w:tabs>
          <w:tab w:val="left" w:pos="284"/>
          <w:tab w:val="left" w:pos="1701"/>
          <w:tab w:val="left" w:pos="2268"/>
        </w:tabs>
        <w:rPr>
          <w:rFonts w:ascii="Times New Roman" w:hAnsi="Times New Roman"/>
          <w:sz w:val="24"/>
        </w:rPr>
      </w:pPr>
    </w:p>
    <w:p w:rsidRPr="00AC167A" w:rsidR="00AC167A" w:rsidP="00AC167A" w:rsidRDefault="00AC167A">
      <w:pPr>
        <w:tabs>
          <w:tab w:val="left" w:pos="284"/>
          <w:tab w:val="left" w:pos="1701"/>
          <w:tab w:val="left" w:pos="2268"/>
        </w:tabs>
        <w:rPr>
          <w:rFonts w:ascii="Times New Roman" w:hAnsi="Times New Roman"/>
          <w:sz w:val="24"/>
        </w:rPr>
      </w:pPr>
      <w:r>
        <w:rPr>
          <w:rFonts w:ascii="Times New Roman" w:hAnsi="Times New Roman"/>
          <w:sz w:val="24"/>
        </w:rPr>
        <w:tab/>
      </w:r>
      <w:r w:rsidRPr="00AC167A">
        <w:rPr>
          <w:rFonts w:ascii="Times New Roman" w:hAnsi="Times New Roman"/>
          <w:sz w:val="24"/>
        </w:rPr>
        <w:t>De departementale begrotingsstaat van het Ministerie van Defensie (X) voor het jaar 2016 wordt gewijzigd, zoals blijkt uit de desbetreffende bij deze wet behorende staat.</w:t>
      </w:r>
    </w:p>
    <w:p w:rsidRPr="00AC167A" w:rsidR="00AC167A" w:rsidP="00AC167A" w:rsidRDefault="00AC167A">
      <w:pPr>
        <w:tabs>
          <w:tab w:val="left" w:pos="284"/>
          <w:tab w:val="left" w:pos="1701"/>
          <w:tab w:val="left" w:pos="2268"/>
        </w:tabs>
        <w:rPr>
          <w:rFonts w:ascii="Times New Roman" w:hAnsi="Times New Roman"/>
          <w:b/>
          <w:sz w:val="24"/>
        </w:rPr>
      </w:pPr>
    </w:p>
    <w:p w:rsidRPr="00AC167A" w:rsidR="00AC167A" w:rsidP="00AC167A" w:rsidRDefault="00AC167A">
      <w:pPr>
        <w:tabs>
          <w:tab w:val="left" w:pos="284"/>
          <w:tab w:val="left" w:pos="1701"/>
          <w:tab w:val="left" w:pos="2268"/>
        </w:tabs>
        <w:rPr>
          <w:rFonts w:ascii="Times New Roman" w:hAnsi="Times New Roman"/>
          <w:sz w:val="24"/>
        </w:rPr>
      </w:pPr>
      <w:r w:rsidRPr="00AC167A">
        <w:rPr>
          <w:rFonts w:ascii="Times New Roman" w:hAnsi="Times New Roman"/>
          <w:b/>
          <w:sz w:val="24"/>
        </w:rPr>
        <w:t>Artikel 2</w:t>
      </w:r>
    </w:p>
    <w:p w:rsidRPr="00AC167A" w:rsidR="00AC167A" w:rsidP="00AC167A" w:rsidRDefault="00AC167A">
      <w:pPr>
        <w:tabs>
          <w:tab w:val="left" w:pos="284"/>
          <w:tab w:val="left" w:pos="1701"/>
          <w:tab w:val="left" w:pos="2268"/>
        </w:tabs>
        <w:rPr>
          <w:rFonts w:ascii="Times New Roman" w:hAnsi="Times New Roman"/>
          <w:sz w:val="24"/>
        </w:rPr>
      </w:pPr>
    </w:p>
    <w:p w:rsidRPr="00AC167A" w:rsidR="00AC167A" w:rsidP="00AC167A" w:rsidRDefault="00AC167A">
      <w:pPr>
        <w:tabs>
          <w:tab w:val="left" w:pos="284"/>
          <w:tab w:val="left" w:pos="1701"/>
          <w:tab w:val="left" w:pos="2268"/>
        </w:tabs>
        <w:rPr>
          <w:rFonts w:ascii="Times New Roman" w:hAnsi="Times New Roman"/>
          <w:sz w:val="24"/>
        </w:rPr>
      </w:pPr>
      <w:r>
        <w:rPr>
          <w:rFonts w:ascii="Times New Roman" w:hAnsi="Times New Roman"/>
          <w:sz w:val="24"/>
        </w:rPr>
        <w:tab/>
      </w:r>
      <w:r w:rsidRPr="00AC167A">
        <w:rPr>
          <w:rFonts w:ascii="Times New Roman" w:hAnsi="Times New Roman"/>
          <w:sz w:val="24"/>
        </w:rPr>
        <w:t>De begrotingsstaat inzake de baten-lastenagentschappen voor het jaar 2016 wordt gewijzigd, zoals blijkt uit de desbetreffende bij deze wet behorende staat.</w:t>
      </w:r>
    </w:p>
    <w:p w:rsidRPr="00AC167A" w:rsidR="00AC167A" w:rsidP="00AC167A" w:rsidRDefault="00AC167A">
      <w:pPr>
        <w:tabs>
          <w:tab w:val="left" w:pos="284"/>
          <w:tab w:val="left" w:pos="1701"/>
          <w:tab w:val="left" w:pos="2268"/>
        </w:tabs>
        <w:rPr>
          <w:rFonts w:ascii="Times New Roman" w:hAnsi="Times New Roman"/>
          <w:sz w:val="24"/>
        </w:rPr>
      </w:pPr>
      <w:r w:rsidRPr="00AC167A">
        <w:rPr>
          <w:rFonts w:ascii="Times New Roman" w:hAnsi="Times New Roman"/>
          <w:sz w:val="24"/>
        </w:rPr>
        <w:t xml:space="preserve"> </w:t>
      </w:r>
    </w:p>
    <w:p w:rsidRPr="00AC167A" w:rsidR="00AC167A" w:rsidP="00AC167A" w:rsidRDefault="00AC167A">
      <w:pPr>
        <w:tabs>
          <w:tab w:val="left" w:pos="284"/>
          <w:tab w:val="left" w:pos="1701"/>
          <w:tab w:val="left" w:pos="2268"/>
        </w:tabs>
        <w:rPr>
          <w:rFonts w:ascii="Times New Roman" w:hAnsi="Times New Roman"/>
          <w:sz w:val="24"/>
        </w:rPr>
      </w:pPr>
      <w:r w:rsidRPr="00AC167A">
        <w:rPr>
          <w:rFonts w:ascii="Times New Roman" w:hAnsi="Times New Roman"/>
          <w:b/>
          <w:sz w:val="24"/>
        </w:rPr>
        <w:t>Artikel 3</w:t>
      </w:r>
    </w:p>
    <w:p w:rsidRPr="00AC167A" w:rsidR="00AC167A" w:rsidP="00AC167A" w:rsidRDefault="00AC167A">
      <w:pPr>
        <w:tabs>
          <w:tab w:val="left" w:pos="284"/>
          <w:tab w:val="left" w:pos="1701"/>
          <w:tab w:val="left" w:pos="2268"/>
        </w:tabs>
        <w:rPr>
          <w:rFonts w:ascii="Times New Roman" w:hAnsi="Times New Roman"/>
          <w:sz w:val="24"/>
        </w:rPr>
      </w:pPr>
    </w:p>
    <w:p w:rsidRPr="00AC167A" w:rsidR="00AC167A" w:rsidP="00AC167A" w:rsidRDefault="00AC167A">
      <w:pPr>
        <w:tabs>
          <w:tab w:val="left" w:pos="284"/>
          <w:tab w:val="left" w:pos="1701"/>
          <w:tab w:val="left" w:pos="2268"/>
        </w:tabs>
        <w:rPr>
          <w:rFonts w:ascii="Times New Roman" w:hAnsi="Times New Roman"/>
          <w:sz w:val="24"/>
        </w:rPr>
      </w:pPr>
      <w:r>
        <w:rPr>
          <w:rFonts w:ascii="Times New Roman" w:hAnsi="Times New Roman"/>
          <w:sz w:val="24"/>
        </w:rPr>
        <w:tab/>
      </w:r>
      <w:r w:rsidRPr="00AC167A">
        <w:rPr>
          <w:rFonts w:ascii="Times New Roman" w:hAnsi="Times New Roman"/>
          <w:sz w:val="24"/>
        </w:rPr>
        <w:t>De vaststelling van de in de artikelen 1 en 2 bedoelde begrotingsstaten geschiedt in duizenden euro’s.</w:t>
      </w:r>
    </w:p>
    <w:p w:rsidRPr="00AC167A" w:rsidR="00AC167A" w:rsidP="00AC167A" w:rsidRDefault="00AC167A">
      <w:pPr>
        <w:tabs>
          <w:tab w:val="left" w:pos="284"/>
          <w:tab w:val="left" w:pos="1134"/>
          <w:tab w:val="left" w:pos="1417"/>
        </w:tabs>
        <w:rPr>
          <w:rFonts w:ascii="Times New Roman" w:hAnsi="Times New Roman"/>
          <w:b/>
          <w:sz w:val="24"/>
        </w:rPr>
      </w:pPr>
    </w:p>
    <w:p w:rsidRPr="00AC167A" w:rsidR="00AC167A" w:rsidP="00AC167A" w:rsidRDefault="00AC167A">
      <w:pPr>
        <w:tabs>
          <w:tab w:val="left" w:pos="284"/>
          <w:tab w:val="left" w:pos="1134"/>
          <w:tab w:val="left" w:pos="1417"/>
        </w:tabs>
        <w:rPr>
          <w:rFonts w:ascii="Times New Roman" w:hAnsi="Times New Roman"/>
          <w:sz w:val="24"/>
        </w:rPr>
      </w:pPr>
      <w:r w:rsidRPr="00AC167A">
        <w:rPr>
          <w:rFonts w:ascii="Times New Roman" w:hAnsi="Times New Roman"/>
          <w:b/>
          <w:sz w:val="24"/>
        </w:rPr>
        <w:t>Artikel 4</w:t>
      </w:r>
    </w:p>
    <w:p w:rsidRPr="00AC167A" w:rsidR="00AC167A" w:rsidP="00AC167A" w:rsidRDefault="00AC167A">
      <w:pPr>
        <w:tabs>
          <w:tab w:val="left" w:pos="284"/>
          <w:tab w:val="left" w:pos="1134"/>
          <w:tab w:val="left" w:pos="1417"/>
        </w:tabs>
        <w:ind w:right="283"/>
        <w:rPr>
          <w:rFonts w:ascii="Times New Roman" w:hAnsi="Times New Roman"/>
          <w:sz w:val="24"/>
        </w:rPr>
      </w:pPr>
    </w:p>
    <w:p w:rsidR="00AC167A" w:rsidP="00AC167A" w:rsidRDefault="00AC167A">
      <w:pPr>
        <w:tabs>
          <w:tab w:val="left" w:pos="284"/>
          <w:tab w:val="left" w:pos="1134"/>
          <w:tab w:val="left" w:pos="1417"/>
        </w:tabs>
        <w:rPr>
          <w:rFonts w:ascii="Times New Roman" w:hAnsi="Times New Roman"/>
          <w:sz w:val="24"/>
        </w:rPr>
      </w:pPr>
      <w:r>
        <w:rPr>
          <w:rFonts w:ascii="Times New Roman" w:hAnsi="Times New Roman"/>
          <w:sz w:val="24"/>
        </w:rPr>
        <w:tab/>
      </w:r>
      <w:r w:rsidRPr="00AC167A">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AC167A" w:rsidP="00AC167A" w:rsidRDefault="00AC167A">
      <w:pPr>
        <w:tabs>
          <w:tab w:val="left" w:pos="284"/>
          <w:tab w:val="left" w:pos="1134"/>
          <w:tab w:val="left" w:pos="1417"/>
        </w:tabs>
        <w:rPr>
          <w:rFonts w:ascii="Times New Roman" w:hAnsi="Times New Roman"/>
          <w:sz w:val="24"/>
        </w:rPr>
      </w:pPr>
    </w:p>
    <w:p w:rsidR="00AC167A" w:rsidP="00AC167A" w:rsidRDefault="00AC167A">
      <w:pPr>
        <w:tabs>
          <w:tab w:val="left" w:pos="284"/>
          <w:tab w:val="left" w:pos="1134"/>
          <w:tab w:val="left" w:pos="1417"/>
        </w:tabs>
        <w:rPr>
          <w:rFonts w:ascii="Times New Roman" w:hAnsi="Times New Roman"/>
          <w:sz w:val="24"/>
        </w:rPr>
      </w:pPr>
    </w:p>
    <w:p w:rsidRPr="00AC167A" w:rsidR="00AC167A" w:rsidP="00AC167A" w:rsidRDefault="00AC167A">
      <w:pPr>
        <w:tabs>
          <w:tab w:val="left" w:pos="284"/>
          <w:tab w:val="left" w:pos="1134"/>
          <w:tab w:val="left" w:pos="1417"/>
        </w:tabs>
        <w:rPr>
          <w:rFonts w:ascii="Times New Roman" w:hAnsi="Times New Roman"/>
          <w:sz w:val="24"/>
        </w:rPr>
      </w:pPr>
      <w:r>
        <w:rPr>
          <w:rFonts w:ascii="Times New Roman" w:hAnsi="Times New Roman"/>
          <w:sz w:val="24"/>
        </w:rPr>
        <w:tab/>
      </w:r>
      <w:r w:rsidRPr="00AC167A">
        <w:rPr>
          <w:rFonts w:ascii="Times New Roman" w:hAnsi="Times New Roman"/>
          <w:sz w:val="24"/>
        </w:rPr>
        <w:t>Lasten en bevelen dat deze in het Staatsblad zal worden geplaatst en dat alle Ministeries, autori</w:t>
      </w:r>
      <w:r>
        <w:rPr>
          <w:rFonts w:ascii="Times New Roman" w:hAnsi="Times New Roman"/>
          <w:sz w:val="24"/>
        </w:rPr>
        <w:t>teiten, colleges en ambtenaren d</w:t>
      </w:r>
      <w:r w:rsidRPr="00AC167A">
        <w:rPr>
          <w:rFonts w:ascii="Times New Roman" w:hAnsi="Times New Roman"/>
          <w:sz w:val="24"/>
        </w:rPr>
        <w:t>ie zulks aangaat, aan de nauwkeurige uitvoering de hand zullen houden.</w:t>
      </w:r>
    </w:p>
    <w:p w:rsidR="00AC167A" w:rsidP="00AC167A" w:rsidRDefault="00AC167A">
      <w:pPr>
        <w:tabs>
          <w:tab w:val="left" w:pos="284"/>
          <w:tab w:val="left" w:pos="1134"/>
          <w:tab w:val="left" w:pos="1417"/>
        </w:tabs>
        <w:rPr>
          <w:rFonts w:ascii="Times New Roman" w:hAnsi="Times New Roman"/>
          <w:sz w:val="24"/>
        </w:rPr>
      </w:pPr>
    </w:p>
    <w:p w:rsidRPr="00AC167A" w:rsidR="00AC167A" w:rsidP="00AC167A" w:rsidRDefault="00505CBE">
      <w:pPr>
        <w:tabs>
          <w:tab w:val="left" w:pos="284"/>
          <w:tab w:val="left" w:pos="1134"/>
          <w:tab w:val="left" w:pos="1417"/>
        </w:tabs>
        <w:rPr>
          <w:rFonts w:ascii="Times New Roman" w:hAnsi="Times New Roman"/>
          <w:sz w:val="24"/>
        </w:rPr>
      </w:pPr>
      <w:r>
        <w:rPr>
          <w:rFonts w:ascii="Times New Roman" w:hAnsi="Times New Roman"/>
          <w:sz w:val="24"/>
        </w:rPr>
        <w:t>Gegeven</w:t>
      </w:r>
    </w:p>
    <w:p w:rsidR="00AC167A" w:rsidP="00AC167A" w:rsidRDefault="00AC167A">
      <w:pPr>
        <w:tabs>
          <w:tab w:val="left" w:pos="284"/>
          <w:tab w:val="left" w:pos="1134"/>
          <w:tab w:val="left" w:pos="1417"/>
        </w:tabs>
        <w:rPr>
          <w:rFonts w:ascii="Times New Roman" w:hAnsi="Times New Roman"/>
          <w:sz w:val="24"/>
        </w:rPr>
      </w:pPr>
    </w:p>
    <w:p w:rsidR="00AC167A" w:rsidP="00AC167A" w:rsidRDefault="00AC167A">
      <w:pPr>
        <w:tabs>
          <w:tab w:val="left" w:pos="284"/>
          <w:tab w:val="left" w:pos="1134"/>
          <w:tab w:val="left" w:pos="1417"/>
        </w:tabs>
        <w:rPr>
          <w:rFonts w:ascii="Times New Roman" w:hAnsi="Times New Roman"/>
          <w:sz w:val="24"/>
        </w:rPr>
      </w:pPr>
    </w:p>
    <w:p w:rsidR="00AC167A" w:rsidP="00AC167A" w:rsidRDefault="00AC167A">
      <w:pPr>
        <w:tabs>
          <w:tab w:val="left" w:pos="284"/>
          <w:tab w:val="left" w:pos="1134"/>
          <w:tab w:val="left" w:pos="1417"/>
        </w:tabs>
        <w:rPr>
          <w:rFonts w:ascii="Times New Roman" w:hAnsi="Times New Roman"/>
          <w:sz w:val="24"/>
        </w:rPr>
      </w:pPr>
    </w:p>
    <w:p w:rsidR="00AC167A" w:rsidP="00AC167A" w:rsidRDefault="00AC167A">
      <w:pPr>
        <w:tabs>
          <w:tab w:val="left" w:pos="284"/>
          <w:tab w:val="left" w:pos="1134"/>
          <w:tab w:val="left" w:pos="1417"/>
        </w:tabs>
        <w:rPr>
          <w:rFonts w:ascii="Times New Roman" w:hAnsi="Times New Roman"/>
          <w:sz w:val="24"/>
        </w:rPr>
      </w:pPr>
    </w:p>
    <w:p w:rsidR="00AC167A" w:rsidP="00AC167A" w:rsidRDefault="00AC167A">
      <w:pPr>
        <w:tabs>
          <w:tab w:val="left" w:pos="284"/>
          <w:tab w:val="left" w:pos="1134"/>
          <w:tab w:val="left" w:pos="1417"/>
        </w:tabs>
        <w:rPr>
          <w:rFonts w:ascii="Times New Roman" w:hAnsi="Times New Roman"/>
          <w:sz w:val="24"/>
        </w:rPr>
      </w:pPr>
    </w:p>
    <w:p w:rsidR="00AC167A" w:rsidP="00AC167A" w:rsidRDefault="00AC167A">
      <w:pPr>
        <w:tabs>
          <w:tab w:val="left" w:pos="284"/>
          <w:tab w:val="left" w:pos="1134"/>
          <w:tab w:val="left" w:pos="1417"/>
        </w:tabs>
        <w:rPr>
          <w:rFonts w:ascii="Times New Roman" w:hAnsi="Times New Roman"/>
          <w:sz w:val="24"/>
        </w:rPr>
      </w:pPr>
    </w:p>
    <w:p w:rsidR="00AC167A" w:rsidP="00AC167A" w:rsidRDefault="00AC167A">
      <w:pPr>
        <w:tabs>
          <w:tab w:val="left" w:pos="284"/>
          <w:tab w:val="left" w:pos="1134"/>
          <w:tab w:val="left" w:pos="1417"/>
        </w:tabs>
        <w:rPr>
          <w:rFonts w:ascii="Times New Roman" w:hAnsi="Times New Roman"/>
          <w:sz w:val="24"/>
        </w:rPr>
      </w:pPr>
    </w:p>
    <w:p w:rsidR="00AC167A" w:rsidP="00AC167A" w:rsidRDefault="00AC167A">
      <w:pPr>
        <w:tabs>
          <w:tab w:val="left" w:pos="284"/>
          <w:tab w:val="left" w:pos="1134"/>
          <w:tab w:val="left" w:pos="1417"/>
        </w:tabs>
        <w:rPr>
          <w:rFonts w:ascii="Times New Roman" w:hAnsi="Times New Roman"/>
          <w:sz w:val="24"/>
        </w:rPr>
      </w:pPr>
    </w:p>
    <w:p w:rsidR="00AC167A" w:rsidP="00AC167A" w:rsidRDefault="00AC167A">
      <w:pPr>
        <w:tabs>
          <w:tab w:val="left" w:pos="284"/>
          <w:tab w:val="left" w:pos="1134"/>
          <w:tab w:val="left" w:pos="1417"/>
        </w:tabs>
        <w:rPr>
          <w:rFonts w:ascii="Times New Roman" w:hAnsi="Times New Roman"/>
          <w:sz w:val="24"/>
        </w:rPr>
      </w:pPr>
    </w:p>
    <w:p w:rsidRPr="00AC167A" w:rsidR="00AC167A" w:rsidP="00AC167A" w:rsidRDefault="00AC167A">
      <w:pPr>
        <w:tabs>
          <w:tab w:val="left" w:pos="284"/>
          <w:tab w:val="left" w:pos="1134"/>
          <w:tab w:val="left" w:pos="1417"/>
        </w:tabs>
        <w:rPr>
          <w:rFonts w:ascii="Times New Roman" w:hAnsi="Times New Roman"/>
          <w:sz w:val="24"/>
        </w:rPr>
      </w:pPr>
      <w:r w:rsidRPr="00AC167A">
        <w:rPr>
          <w:rFonts w:ascii="Times New Roman" w:hAnsi="Times New Roman"/>
          <w:sz w:val="24"/>
        </w:rPr>
        <w:t>De Minister van Defensie</w:t>
      </w:r>
      <w:r w:rsidR="008A47CD">
        <w:rPr>
          <w:rFonts w:ascii="Times New Roman" w:hAnsi="Times New Roman"/>
          <w:sz w:val="24"/>
        </w:rPr>
        <w:t>,</w:t>
      </w:r>
    </w:p>
    <w:p w:rsidRPr="00AC167A" w:rsidR="00AC167A" w:rsidP="00AC167A" w:rsidRDefault="00AC167A">
      <w:pPr>
        <w:tabs>
          <w:tab w:val="left" w:pos="284"/>
          <w:tab w:val="left" w:pos="1134"/>
          <w:tab w:val="left" w:pos="1417"/>
        </w:tabs>
        <w:rPr>
          <w:rFonts w:ascii="Times New Roman" w:hAnsi="Times New Roman"/>
          <w:sz w:val="24"/>
        </w:rPr>
      </w:pPr>
    </w:p>
    <w:p w:rsidRPr="00AC167A" w:rsidR="00AC167A" w:rsidP="00AC167A" w:rsidRDefault="00AC167A">
      <w:pPr>
        <w:tabs>
          <w:tab w:val="left" w:pos="284"/>
          <w:tab w:val="left" w:pos="1134"/>
          <w:tab w:val="left" w:pos="1417"/>
        </w:tabs>
        <w:rPr>
          <w:rFonts w:ascii="Times New Roman" w:hAnsi="Times New Roman"/>
          <w:sz w:val="24"/>
        </w:rPr>
      </w:pPr>
    </w:p>
    <w:p w:rsidRPr="00AC167A" w:rsidR="00AC167A" w:rsidP="00AC167A" w:rsidRDefault="00AC167A">
      <w:pPr>
        <w:tabs>
          <w:tab w:val="left" w:pos="284"/>
          <w:tab w:val="left" w:pos="1134"/>
          <w:tab w:val="left" w:pos="1417"/>
        </w:tabs>
        <w:rPr>
          <w:rFonts w:ascii="Times New Roman" w:hAnsi="Times New Roman"/>
          <w:sz w:val="24"/>
        </w:rPr>
      </w:pPr>
    </w:p>
    <w:p w:rsidRPr="00AC167A" w:rsidR="00AC167A" w:rsidP="00AC167A" w:rsidRDefault="00AC167A">
      <w:pPr>
        <w:tabs>
          <w:tab w:val="left" w:pos="284"/>
          <w:tab w:val="left" w:pos="1134"/>
          <w:tab w:val="left" w:pos="1417"/>
        </w:tabs>
        <w:rPr>
          <w:rFonts w:ascii="Times New Roman" w:hAnsi="Times New Roman"/>
          <w:sz w:val="24"/>
        </w:rPr>
      </w:pPr>
    </w:p>
    <w:p w:rsidRPr="00AC167A" w:rsidR="00AC167A" w:rsidP="00AC167A" w:rsidRDefault="00AC167A">
      <w:pPr>
        <w:tabs>
          <w:tab w:val="left" w:pos="284"/>
          <w:tab w:val="left" w:pos="1134"/>
          <w:tab w:val="left" w:pos="1417"/>
        </w:tabs>
        <w:rPr>
          <w:rFonts w:ascii="Times New Roman" w:hAnsi="Times New Roman"/>
          <w:sz w:val="24"/>
        </w:rPr>
      </w:pPr>
    </w:p>
    <w:p w:rsidRPr="00AC167A" w:rsidR="00AC167A" w:rsidP="00AC167A" w:rsidRDefault="00AC167A">
      <w:pPr>
        <w:tabs>
          <w:tab w:val="left" w:pos="284"/>
        </w:tabs>
        <w:rPr>
          <w:rFonts w:ascii="Times New Roman" w:hAnsi="Times New Roman"/>
          <w:b/>
          <w:szCs w:val="20"/>
        </w:rPr>
        <w:sectPr w:rsidRPr="00AC167A" w:rsidR="00AC167A" w:rsidSect="00D35451">
          <w:footerReference w:type="even" r:id="rId7"/>
          <w:footerReference w:type="default" r:id="rId8"/>
          <w:pgSz w:w="12240" w:h="15840"/>
          <w:pgMar w:top="1440" w:right="1800" w:bottom="1440" w:left="1800" w:header="708" w:footer="708" w:gutter="0"/>
          <w:pgNumType w:start="1"/>
          <w:cols w:space="708"/>
          <w:docGrid w:linePitch="360"/>
        </w:sectPr>
      </w:pPr>
    </w:p>
    <w:tbl>
      <w:tblPr>
        <w:tblW w:w="16487" w:type="dxa"/>
        <w:tblInd w:w="55" w:type="dxa"/>
        <w:tblCellMar>
          <w:left w:w="70" w:type="dxa"/>
          <w:right w:w="70" w:type="dxa"/>
        </w:tblCellMar>
        <w:tblLook w:val="04A0" w:firstRow="1" w:lastRow="0" w:firstColumn="1" w:lastColumn="0" w:noHBand="0" w:noVBand="1"/>
      </w:tblPr>
      <w:tblGrid>
        <w:gridCol w:w="3398"/>
        <w:gridCol w:w="1228"/>
        <w:gridCol w:w="852"/>
        <w:gridCol w:w="1065"/>
        <w:gridCol w:w="1229"/>
        <w:gridCol w:w="1008"/>
        <w:gridCol w:w="1065"/>
        <w:gridCol w:w="1229"/>
        <w:gridCol w:w="1008"/>
        <w:gridCol w:w="1065"/>
        <w:gridCol w:w="1200"/>
        <w:gridCol w:w="1060"/>
        <w:gridCol w:w="1080"/>
      </w:tblGrid>
      <w:tr w:rsidRPr="00AC167A" w:rsidR="00AC167A" w:rsidTr="003F6D64">
        <w:trPr>
          <w:trHeight w:val="255"/>
        </w:trPr>
        <w:tc>
          <w:tcPr>
            <w:tcW w:w="13147" w:type="dxa"/>
            <w:gridSpan w:val="10"/>
            <w:tcBorders>
              <w:top w:val="nil"/>
              <w:left w:val="nil"/>
              <w:bottom w:val="nil"/>
              <w:right w:val="nil"/>
            </w:tcBorders>
            <w:shd w:val="clear" w:color="auto" w:fill="auto"/>
            <w:vAlign w:val="center"/>
            <w:hideMark/>
          </w:tcPr>
          <w:p w:rsidRPr="00757B54" w:rsidR="00AC167A" w:rsidP="00696F3B" w:rsidRDefault="00AC167A">
            <w:pPr>
              <w:tabs>
                <w:tab w:val="left" w:pos="284"/>
              </w:tabs>
              <w:rPr>
                <w:rFonts w:ascii="Times New Roman" w:hAnsi="Times New Roman"/>
                <w:b/>
                <w:bCs/>
                <w:sz w:val="22"/>
                <w:szCs w:val="20"/>
              </w:rPr>
            </w:pPr>
            <w:r w:rsidRPr="00757B54">
              <w:rPr>
                <w:rFonts w:ascii="Times New Roman" w:hAnsi="Times New Roman"/>
                <w:b/>
                <w:bCs/>
                <w:sz w:val="22"/>
                <w:szCs w:val="20"/>
              </w:rPr>
              <w:lastRenderedPageBreak/>
              <w:t xml:space="preserve">Departementale suppletoire begrotingsstaat behorende bij de Wet van </w:t>
            </w:r>
            <w:r w:rsidR="00696F3B">
              <w:rPr>
                <w:rFonts w:ascii="Times New Roman" w:hAnsi="Times New Roman"/>
                <w:b/>
                <w:bCs/>
                <w:sz w:val="22"/>
                <w:szCs w:val="20"/>
              </w:rPr>
              <w:t>16 december 2015</w:t>
            </w:r>
            <w:r w:rsidRPr="00757B54">
              <w:rPr>
                <w:rFonts w:ascii="Times New Roman" w:hAnsi="Times New Roman"/>
                <w:b/>
                <w:bCs/>
                <w:sz w:val="22"/>
                <w:szCs w:val="20"/>
              </w:rPr>
              <w:t xml:space="preserve">, </w:t>
            </w:r>
            <w:r w:rsidRPr="00757B54">
              <w:rPr>
                <w:rFonts w:ascii="Times New Roman" w:hAnsi="Times New Roman"/>
                <w:b/>
                <w:sz w:val="22"/>
              </w:rPr>
              <w:t xml:space="preserve">Kamerstuk 34 </w:t>
            </w:r>
            <w:r w:rsidR="00696F3B">
              <w:rPr>
                <w:rFonts w:ascii="Times New Roman" w:hAnsi="Times New Roman"/>
                <w:b/>
                <w:sz w:val="22"/>
              </w:rPr>
              <w:t>3</w:t>
            </w:r>
            <w:r w:rsidRPr="00757B54">
              <w:rPr>
                <w:rFonts w:ascii="Times New Roman" w:hAnsi="Times New Roman"/>
                <w:b/>
                <w:sz w:val="22"/>
              </w:rPr>
              <w:t>00 X</w:t>
            </w:r>
          </w:p>
        </w:tc>
        <w:tc>
          <w:tcPr>
            <w:tcW w:w="12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6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r w:rsidRPr="00AC167A" w:rsidR="00AC167A" w:rsidTr="003F6D64">
        <w:trPr>
          <w:trHeight w:val="255"/>
        </w:trPr>
        <w:tc>
          <w:tcPr>
            <w:tcW w:w="3398" w:type="dxa"/>
            <w:tcBorders>
              <w:top w:val="nil"/>
              <w:left w:val="nil"/>
              <w:bottom w:val="nil"/>
              <w:right w:val="nil"/>
            </w:tcBorders>
            <w:shd w:val="clear" w:color="auto" w:fill="auto"/>
            <w:noWrap/>
            <w:vAlign w:val="center"/>
            <w:hideMark/>
          </w:tcPr>
          <w:p w:rsidRPr="00757B54" w:rsidR="00AC167A" w:rsidP="00AC167A" w:rsidRDefault="00AC167A">
            <w:pPr>
              <w:tabs>
                <w:tab w:val="left" w:pos="284"/>
              </w:tabs>
              <w:rPr>
                <w:rFonts w:ascii="Times New Roman" w:hAnsi="Times New Roman"/>
                <w:b/>
                <w:bCs/>
                <w:sz w:val="22"/>
                <w:szCs w:val="20"/>
              </w:rPr>
            </w:pPr>
            <w:r w:rsidRPr="00757B54">
              <w:rPr>
                <w:rFonts w:ascii="Times New Roman" w:hAnsi="Times New Roman"/>
                <w:b/>
                <w:bCs/>
                <w:sz w:val="22"/>
                <w:szCs w:val="20"/>
              </w:rPr>
              <w:t xml:space="preserve">Ministerie van Defensie (X) </w:t>
            </w:r>
          </w:p>
        </w:tc>
        <w:tc>
          <w:tcPr>
            <w:tcW w:w="1228" w:type="dxa"/>
            <w:tcBorders>
              <w:top w:val="nil"/>
              <w:left w:val="nil"/>
              <w:bottom w:val="nil"/>
              <w:right w:val="nil"/>
            </w:tcBorders>
            <w:shd w:val="clear" w:color="000000" w:fill="FFFFFF"/>
            <w:noWrap/>
            <w:vAlign w:val="bottom"/>
            <w:hideMark/>
          </w:tcPr>
          <w:p w:rsidRPr="00757B54" w:rsidR="00AC167A" w:rsidP="00AC167A" w:rsidRDefault="00AC167A">
            <w:pPr>
              <w:tabs>
                <w:tab w:val="left" w:pos="284"/>
              </w:tabs>
              <w:rPr>
                <w:rFonts w:ascii="Times New Roman" w:hAnsi="Times New Roman"/>
                <w:sz w:val="22"/>
                <w:szCs w:val="20"/>
              </w:rPr>
            </w:pPr>
            <w:r w:rsidRPr="00757B54">
              <w:rPr>
                <w:rFonts w:ascii="Times New Roman" w:hAnsi="Times New Roman"/>
                <w:sz w:val="22"/>
                <w:szCs w:val="20"/>
              </w:rPr>
              <w:t> </w:t>
            </w:r>
          </w:p>
        </w:tc>
        <w:tc>
          <w:tcPr>
            <w:tcW w:w="852" w:type="dxa"/>
            <w:tcBorders>
              <w:top w:val="nil"/>
              <w:left w:val="nil"/>
              <w:bottom w:val="nil"/>
              <w:right w:val="nil"/>
            </w:tcBorders>
            <w:shd w:val="clear" w:color="000000" w:fill="FFFFFF"/>
            <w:noWrap/>
            <w:vAlign w:val="bottom"/>
            <w:hideMark/>
          </w:tcPr>
          <w:p w:rsidRPr="00757B54" w:rsidR="00AC167A" w:rsidP="00AC167A" w:rsidRDefault="00AC167A">
            <w:pPr>
              <w:tabs>
                <w:tab w:val="left" w:pos="284"/>
              </w:tabs>
              <w:rPr>
                <w:rFonts w:ascii="Times New Roman" w:hAnsi="Times New Roman"/>
                <w:sz w:val="22"/>
                <w:szCs w:val="20"/>
              </w:rPr>
            </w:pPr>
            <w:r w:rsidRPr="00757B54">
              <w:rPr>
                <w:rFonts w:ascii="Times New Roman" w:hAnsi="Times New Roman"/>
                <w:sz w:val="22"/>
                <w:szCs w:val="20"/>
              </w:rPr>
              <w:t> </w:t>
            </w:r>
          </w:p>
        </w:tc>
        <w:tc>
          <w:tcPr>
            <w:tcW w:w="1065" w:type="dxa"/>
            <w:tcBorders>
              <w:top w:val="nil"/>
              <w:left w:val="nil"/>
              <w:bottom w:val="nil"/>
              <w:right w:val="nil"/>
            </w:tcBorders>
            <w:shd w:val="clear" w:color="000000" w:fill="FFFFFF"/>
            <w:noWrap/>
            <w:vAlign w:val="bottom"/>
            <w:hideMark/>
          </w:tcPr>
          <w:p w:rsidRPr="00757B54" w:rsidR="00AC167A" w:rsidP="00AC167A" w:rsidRDefault="00AC167A">
            <w:pPr>
              <w:tabs>
                <w:tab w:val="left" w:pos="284"/>
              </w:tabs>
              <w:rPr>
                <w:rFonts w:ascii="Times New Roman" w:hAnsi="Times New Roman"/>
                <w:sz w:val="22"/>
                <w:szCs w:val="20"/>
              </w:rPr>
            </w:pPr>
            <w:r w:rsidRPr="00757B54">
              <w:rPr>
                <w:rFonts w:ascii="Times New Roman" w:hAnsi="Times New Roman"/>
                <w:sz w:val="22"/>
                <w:szCs w:val="20"/>
              </w:rPr>
              <w:t> </w:t>
            </w:r>
          </w:p>
        </w:tc>
        <w:tc>
          <w:tcPr>
            <w:tcW w:w="1229" w:type="dxa"/>
            <w:tcBorders>
              <w:top w:val="nil"/>
              <w:left w:val="nil"/>
              <w:bottom w:val="nil"/>
              <w:right w:val="nil"/>
            </w:tcBorders>
            <w:shd w:val="clear" w:color="000000" w:fill="FFFFFF"/>
            <w:noWrap/>
            <w:vAlign w:val="bottom"/>
            <w:hideMark/>
          </w:tcPr>
          <w:p w:rsidRPr="00757B54" w:rsidR="00AC167A" w:rsidP="00AC167A" w:rsidRDefault="00AC167A">
            <w:pPr>
              <w:tabs>
                <w:tab w:val="left" w:pos="284"/>
              </w:tabs>
              <w:rPr>
                <w:rFonts w:ascii="Times New Roman" w:hAnsi="Times New Roman"/>
                <w:sz w:val="22"/>
                <w:szCs w:val="20"/>
              </w:rPr>
            </w:pPr>
            <w:r w:rsidRPr="00757B54">
              <w:rPr>
                <w:rFonts w:ascii="Times New Roman" w:hAnsi="Times New Roman"/>
                <w:sz w:val="22"/>
                <w:szCs w:val="20"/>
              </w:rPr>
              <w:t> </w:t>
            </w:r>
          </w:p>
        </w:tc>
        <w:tc>
          <w:tcPr>
            <w:tcW w:w="1008" w:type="dxa"/>
            <w:tcBorders>
              <w:top w:val="nil"/>
              <w:left w:val="nil"/>
              <w:bottom w:val="nil"/>
              <w:right w:val="nil"/>
            </w:tcBorders>
            <w:shd w:val="clear" w:color="000000" w:fill="FFFFFF"/>
            <w:noWrap/>
            <w:vAlign w:val="bottom"/>
            <w:hideMark/>
          </w:tcPr>
          <w:p w:rsidRPr="00757B54" w:rsidR="00AC167A" w:rsidP="00AC167A" w:rsidRDefault="00AC167A">
            <w:pPr>
              <w:tabs>
                <w:tab w:val="left" w:pos="284"/>
              </w:tabs>
              <w:rPr>
                <w:rFonts w:ascii="Times New Roman" w:hAnsi="Times New Roman"/>
                <w:sz w:val="22"/>
                <w:szCs w:val="20"/>
              </w:rPr>
            </w:pPr>
            <w:r w:rsidRPr="00757B54">
              <w:rPr>
                <w:rFonts w:ascii="Times New Roman" w:hAnsi="Times New Roman"/>
                <w:sz w:val="22"/>
                <w:szCs w:val="20"/>
              </w:rPr>
              <w:t> </w:t>
            </w:r>
          </w:p>
        </w:tc>
        <w:tc>
          <w:tcPr>
            <w:tcW w:w="1065" w:type="dxa"/>
            <w:tcBorders>
              <w:top w:val="nil"/>
              <w:left w:val="nil"/>
              <w:bottom w:val="nil"/>
              <w:right w:val="nil"/>
            </w:tcBorders>
            <w:shd w:val="clear" w:color="000000" w:fill="FFFFFF"/>
            <w:noWrap/>
            <w:vAlign w:val="bottom"/>
            <w:hideMark/>
          </w:tcPr>
          <w:p w:rsidRPr="00757B54" w:rsidR="00AC167A" w:rsidP="00AC167A" w:rsidRDefault="00AC167A">
            <w:pPr>
              <w:tabs>
                <w:tab w:val="left" w:pos="284"/>
              </w:tabs>
              <w:rPr>
                <w:rFonts w:ascii="Times New Roman" w:hAnsi="Times New Roman"/>
                <w:sz w:val="22"/>
                <w:szCs w:val="20"/>
              </w:rPr>
            </w:pPr>
            <w:r w:rsidRPr="00757B54">
              <w:rPr>
                <w:rFonts w:ascii="Times New Roman" w:hAnsi="Times New Roman"/>
                <w:sz w:val="22"/>
                <w:szCs w:val="20"/>
              </w:rPr>
              <w:t> </w:t>
            </w:r>
          </w:p>
        </w:tc>
        <w:tc>
          <w:tcPr>
            <w:tcW w:w="1229" w:type="dxa"/>
            <w:tcBorders>
              <w:top w:val="nil"/>
              <w:left w:val="nil"/>
              <w:bottom w:val="nil"/>
              <w:right w:val="nil"/>
            </w:tcBorders>
            <w:shd w:val="clear" w:color="000000" w:fill="FFFFFF"/>
            <w:noWrap/>
            <w:vAlign w:val="bottom"/>
            <w:hideMark/>
          </w:tcPr>
          <w:p w:rsidRPr="00757B54" w:rsidR="00AC167A" w:rsidP="00AC167A" w:rsidRDefault="00AC167A">
            <w:pPr>
              <w:tabs>
                <w:tab w:val="left" w:pos="284"/>
              </w:tabs>
              <w:rPr>
                <w:rFonts w:ascii="Times New Roman" w:hAnsi="Times New Roman"/>
                <w:sz w:val="22"/>
                <w:szCs w:val="20"/>
              </w:rPr>
            </w:pPr>
            <w:r w:rsidRPr="00757B54">
              <w:rPr>
                <w:rFonts w:ascii="Times New Roman" w:hAnsi="Times New Roman"/>
                <w:sz w:val="22"/>
                <w:szCs w:val="20"/>
              </w:rPr>
              <w:t> </w:t>
            </w:r>
          </w:p>
        </w:tc>
        <w:tc>
          <w:tcPr>
            <w:tcW w:w="1008" w:type="dxa"/>
            <w:tcBorders>
              <w:top w:val="nil"/>
              <w:left w:val="nil"/>
              <w:bottom w:val="nil"/>
              <w:right w:val="nil"/>
            </w:tcBorders>
            <w:shd w:val="clear" w:color="000000" w:fill="FFFFFF"/>
            <w:noWrap/>
            <w:vAlign w:val="bottom"/>
            <w:hideMark/>
          </w:tcPr>
          <w:p w:rsidRPr="00757B54" w:rsidR="00AC167A" w:rsidP="00AC167A" w:rsidRDefault="00AC167A">
            <w:pPr>
              <w:tabs>
                <w:tab w:val="left" w:pos="284"/>
              </w:tabs>
              <w:rPr>
                <w:rFonts w:ascii="Times New Roman" w:hAnsi="Times New Roman"/>
                <w:sz w:val="22"/>
                <w:szCs w:val="20"/>
              </w:rPr>
            </w:pPr>
            <w:r w:rsidRPr="00757B54">
              <w:rPr>
                <w:rFonts w:ascii="Times New Roman" w:hAnsi="Times New Roman"/>
                <w:sz w:val="22"/>
                <w:szCs w:val="20"/>
              </w:rPr>
              <w:t> </w:t>
            </w:r>
          </w:p>
        </w:tc>
        <w:tc>
          <w:tcPr>
            <w:tcW w:w="1065" w:type="dxa"/>
            <w:tcBorders>
              <w:top w:val="nil"/>
              <w:left w:val="nil"/>
              <w:bottom w:val="nil"/>
              <w:right w:val="nil"/>
            </w:tcBorders>
            <w:shd w:val="clear" w:color="000000" w:fill="FFFFFF"/>
            <w:noWrap/>
            <w:vAlign w:val="bottom"/>
            <w:hideMark/>
          </w:tcPr>
          <w:p w:rsidRPr="00757B54" w:rsidR="00AC167A" w:rsidP="00AC167A" w:rsidRDefault="00AC167A">
            <w:pPr>
              <w:tabs>
                <w:tab w:val="left" w:pos="284"/>
              </w:tabs>
              <w:rPr>
                <w:rFonts w:ascii="Times New Roman" w:hAnsi="Times New Roman"/>
                <w:sz w:val="22"/>
                <w:szCs w:val="20"/>
              </w:rPr>
            </w:pPr>
            <w:r w:rsidRPr="00757B54">
              <w:rPr>
                <w:rFonts w:ascii="Times New Roman" w:hAnsi="Times New Roman"/>
                <w:sz w:val="22"/>
                <w:szCs w:val="20"/>
              </w:rPr>
              <w:t> </w:t>
            </w:r>
          </w:p>
        </w:tc>
        <w:tc>
          <w:tcPr>
            <w:tcW w:w="12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6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bl>
    <w:p w:rsidRPr="00AC167A" w:rsidR="00AC167A" w:rsidP="00AC167A" w:rsidRDefault="00AC167A">
      <w:pPr>
        <w:tabs>
          <w:tab w:val="left" w:pos="284"/>
        </w:tabs>
        <w:spacing w:line="360" w:lineRule="auto"/>
        <w:ind w:right="1"/>
        <w:rPr>
          <w:rFonts w:ascii="Times New Roman" w:hAnsi="Times New Roman"/>
          <w:i/>
          <w:color w:val="FF0000"/>
        </w:rPr>
      </w:pPr>
    </w:p>
    <w:tbl>
      <w:tblPr>
        <w:tblW w:w="13134" w:type="dxa"/>
        <w:tblInd w:w="55" w:type="dxa"/>
        <w:tblCellMar>
          <w:left w:w="70" w:type="dxa"/>
          <w:right w:w="70" w:type="dxa"/>
        </w:tblCellMar>
        <w:tblLook w:val="04A0" w:firstRow="1" w:lastRow="0" w:firstColumn="1" w:lastColumn="0" w:noHBand="0" w:noVBand="1"/>
      </w:tblPr>
      <w:tblGrid>
        <w:gridCol w:w="3134"/>
        <w:gridCol w:w="1340"/>
        <w:gridCol w:w="1120"/>
        <w:gridCol w:w="1151"/>
        <w:gridCol w:w="1340"/>
        <w:gridCol w:w="1000"/>
        <w:gridCol w:w="1151"/>
        <w:gridCol w:w="1340"/>
        <w:gridCol w:w="1066"/>
        <w:gridCol w:w="1151"/>
      </w:tblGrid>
      <w:tr w:rsidRPr="00AC167A" w:rsidR="00AC167A" w:rsidTr="003F6D64">
        <w:trPr>
          <w:trHeight w:val="255"/>
        </w:trPr>
        <w:tc>
          <w:tcPr>
            <w:tcW w:w="3134"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b/>
                <w:bCs/>
                <w:color w:val="FFFFFF"/>
                <w:szCs w:val="20"/>
              </w:rPr>
            </w:pPr>
            <w:r w:rsidRPr="00AC167A">
              <w:rPr>
                <w:rFonts w:ascii="Times New Roman" w:hAnsi="Times New Roman"/>
                <w:b/>
                <w:bCs/>
                <w:color w:val="FFFFFF"/>
                <w:szCs w:val="20"/>
              </w:rPr>
              <w:t>Bedragen in EUR 1000</w:t>
            </w:r>
          </w:p>
        </w:tc>
        <w:tc>
          <w:tcPr>
            <w:tcW w:w="1220"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120"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80"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00"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80"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00"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20"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r w:rsidRPr="00AC167A" w:rsidR="00AC167A" w:rsidTr="003F6D64">
        <w:trPr>
          <w:trHeight w:val="225"/>
        </w:trPr>
        <w:tc>
          <w:tcPr>
            <w:tcW w:w="3134"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20"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120" w:type="dxa"/>
            <w:tcBorders>
              <w:top w:val="single" w:color="auto" w:sz="4" w:space="0"/>
              <w:left w:val="nil"/>
              <w:bottom w:val="single" w:color="auto" w:sz="4" w:space="0"/>
              <w:right w:val="nil"/>
            </w:tcBorders>
            <w:shd w:val="clear" w:color="auto" w:fill="auto"/>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80"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00"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(2)</w:t>
            </w:r>
          </w:p>
        </w:tc>
        <w:tc>
          <w:tcPr>
            <w:tcW w:w="1080"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00"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(3)=(1)+(2)</w:t>
            </w:r>
          </w:p>
        </w:tc>
        <w:tc>
          <w:tcPr>
            <w:tcW w:w="1020"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r w:rsidRPr="00AC167A" w:rsidR="00AC167A" w:rsidTr="003F6D64">
        <w:trPr>
          <w:trHeight w:val="25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Omschrijving</w:t>
            </w:r>
          </w:p>
        </w:tc>
        <w:tc>
          <w:tcPr>
            <w:tcW w:w="3420" w:type="dxa"/>
            <w:gridSpan w:val="3"/>
            <w:tcBorders>
              <w:top w:val="single" w:color="auto" w:sz="4" w:space="0"/>
              <w:left w:val="nil"/>
              <w:bottom w:val="nil"/>
              <w:right w:val="nil"/>
            </w:tcBorders>
            <w:shd w:val="clear" w:color="000000" w:fill="FFFFFF"/>
            <w:noWrap/>
            <w:vAlign w:val="bottom"/>
            <w:hideMark/>
          </w:tcPr>
          <w:p w:rsidRPr="00AC167A" w:rsidR="00AC167A" w:rsidP="00AC167A" w:rsidRDefault="00AC167A">
            <w:pPr>
              <w:tabs>
                <w:tab w:val="left" w:pos="284"/>
              </w:tabs>
              <w:jc w:val="center"/>
              <w:rPr>
                <w:rFonts w:ascii="Times New Roman" w:hAnsi="Times New Roman"/>
                <w:szCs w:val="20"/>
              </w:rPr>
            </w:pPr>
            <w:r w:rsidRPr="00AC167A">
              <w:rPr>
                <w:rFonts w:ascii="Times New Roman" w:hAnsi="Times New Roman"/>
                <w:szCs w:val="20"/>
              </w:rPr>
              <w:t xml:space="preserve">Begroting </w:t>
            </w:r>
          </w:p>
        </w:tc>
        <w:tc>
          <w:tcPr>
            <w:tcW w:w="3320" w:type="dxa"/>
            <w:gridSpan w:val="3"/>
            <w:tcBorders>
              <w:top w:val="single" w:color="auto" w:sz="4" w:space="0"/>
              <w:left w:val="nil"/>
              <w:bottom w:val="nil"/>
              <w:right w:val="nil"/>
            </w:tcBorders>
            <w:shd w:val="clear" w:color="000000" w:fill="FFFFFF"/>
            <w:noWrap/>
            <w:vAlign w:val="bottom"/>
            <w:hideMark/>
          </w:tcPr>
          <w:p w:rsidRPr="00AC167A" w:rsidR="00AC167A" w:rsidP="00AC167A" w:rsidRDefault="00AC167A">
            <w:pPr>
              <w:tabs>
                <w:tab w:val="left" w:pos="284"/>
              </w:tabs>
              <w:jc w:val="center"/>
              <w:rPr>
                <w:rFonts w:ascii="Times New Roman" w:hAnsi="Times New Roman"/>
                <w:szCs w:val="20"/>
              </w:rPr>
            </w:pPr>
            <w:r w:rsidRPr="00AC167A">
              <w:rPr>
                <w:rFonts w:ascii="Times New Roman" w:hAnsi="Times New Roman"/>
                <w:szCs w:val="20"/>
              </w:rPr>
              <w:t>Mutaties (+ of -) 1e suppletoire begroting</w:t>
            </w:r>
          </w:p>
        </w:tc>
        <w:tc>
          <w:tcPr>
            <w:tcW w:w="3260" w:type="dxa"/>
            <w:gridSpan w:val="3"/>
            <w:tcBorders>
              <w:top w:val="single" w:color="auto" w:sz="4" w:space="0"/>
              <w:left w:val="nil"/>
              <w:bottom w:val="nil"/>
              <w:right w:val="nil"/>
            </w:tcBorders>
            <w:shd w:val="clear" w:color="000000" w:fill="FFFFFF"/>
            <w:noWrap/>
            <w:vAlign w:val="bottom"/>
            <w:hideMark/>
          </w:tcPr>
          <w:p w:rsidRPr="00AC167A" w:rsidR="00AC167A" w:rsidP="00AC167A" w:rsidRDefault="00AC167A">
            <w:pPr>
              <w:tabs>
                <w:tab w:val="left" w:pos="284"/>
              </w:tabs>
              <w:jc w:val="center"/>
              <w:rPr>
                <w:rFonts w:ascii="Times New Roman" w:hAnsi="Times New Roman"/>
                <w:szCs w:val="20"/>
              </w:rPr>
            </w:pPr>
            <w:r w:rsidRPr="00AC167A">
              <w:rPr>
                <w:rFonts w:ascii="Times New Roman" w:hAnsi="Times New Roman"/>
                <w:szCs w:val="20"/>
              </w:rPr>
              <w:t>Standen 1e suppletoire begroting</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3420" w:type="dxa"/>
            <w:gridSpan w:val="3"/>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jc w:val="center"/>
              <w:rPr>
                <w:rFonts w:ascii="Times New Roman" w:hAnsi="Times New Roman"/>
                <w:szCs w:val="20"/>
              </w:rPr>
            </w:pPr>
            <w:r w:rsidRPr="00AC167A">
              <w:rPr>
                <w:rFonts w:ascii="Times New Roman" w:hAnsi="Times New Roman"/>
                <w:szCs w:val="20"/>
              </w:rPr>
              <w:t> </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r w:rsidRPr="00AC167A" w:rsidR="00AC167A" w:rsidTr="003F6D64">
        <w:trPr>
          <w:trHeight w:val="225"/>
        </w:trPr>
        <w:tc>
          <w:tcPr>
            <w:tcW w:w="3134"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20"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Verplichtingen</w:t>
            </w:r>
          </w:p>
        </w:tc>
        <w:tc>
          <w:tcPr>
            <w:tcW w:w="1120"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jc w:val="center"/>
              <w:rPr>
                <w:rFonts w:ascii="Times New Roman" w:hAnsi="Times New Roman"/>
                <w:szCs w:val="20"/>
              </w:rPr>
            </w:pPr>
            <w:r w:rsidRPr="00AC167A">
              <w:rPr>
                <w:rFonts w:ascii="Times New Roman" w:hAnsi="Times New Roman"/>
                <w:szCs w:val="20"/>
              </w:rPr>
              <w:t>Uitgaven</w:t>
            </w:r>
          </w:p>
        </w:tc>
        <w:tc>
          <w:tcPr>
            <w:tcW w:w="1080"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Ontvangsten</w:t>
            </w:r>
          </w:p>
        </w:tc>
        <w:tc>
          <w:tcPr>
            <w:tcW w:w="1240"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Verplichtingen</w:t>
            </w:r>
          </w:p>
        </w:tc>
        <w:tc>
          <w:tcPr>
            <w:tcW w:w="1000"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Uitgaven</w:t>
            </w:r>
          </w:p>
        </w:tc>
        <w:tc>
          <w:tcPr>
            <w:tcW w:w="1080"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Ontvangsten</w:t>
            </w:r>
          </w:p>
        </w:tc>
        <w:tc>
          <w:tcPr>
            <w:tcW w:w="1240"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Verplichtingen</w:t>
            </w:r>
          </w:p>
        </w:tc>
        <w:tc>
          <w:tcPr>
            <w:tcW w:w="1000"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Uitgaven</w:t>
            </w:r>
          </w:p>
        </w:tc>
        <w:tc>
          <w:tcPr>
            <w:tcW w:w="1020"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Ontvangsten</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TOTAAL</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8.267.606</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8.233.930</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268.595</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390.107</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57.835</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-8.313</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8.657.713</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8.291.765</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260.282</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Beleidsartikelen</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6.413.079</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6.379.403</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261.777</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529.984</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160.112</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-8.348</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6.943.063</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6.539.515</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253.429</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color w:val="003366"/>
                <w:szCs w:val="20"/>
              </w:rPr>
            </w:pPr>
            <w:r w:rsidRPr="00AC167A">
              <w:rPr>
                <w:rFonts w:ascii="Times New Roman" w:hAnsi="Times New Roman"/>
                <w:color w:val="003366"/>
                <w:szCs w:val="20"/>
              </w:rPr>
              <w:t> </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1. Inzet</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367.889</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367.889</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26.774</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-78.288</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-78.288</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-10.000</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289.601</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289.601</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16.774</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2. Taakuitvoering zeestrijdkrachten</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689.550</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689.550</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19.951</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35.372</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35.372</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-4.313</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724.922</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724.922</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15.638</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3. Taakuitvoering landstrijdkrachten</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1.137.980</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1.137.980</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20.523</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76.241</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76.241</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-977</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1.214.221</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1.214.221</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19.546</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4. Taakuitvoering luchtstrijdkrachten</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633.799</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633.799</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15.759</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39.096</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39.096</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-2.593</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672.895</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672.895</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13.166</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5. Taakuitvoering koninklijke marechaussee</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319.517</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319.517</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4.590</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33.037</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33.037</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-182</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352.554</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352.554</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4.408</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6. Investeringen krijgsmacht</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1.479.879</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1.446.203</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77.636</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269.268</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-109.404</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295</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1.749.147</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1.336.799</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77.931</w:t>
            </w:r>
          </w:p>
        </w:tc>
      </w:tr>
      <w:tr w:rsidRPr="00AC167A" w:rsidR="00AC167A" w:rsidTr="003F6D64">
        <w:trPr>
          <w:trHeight w:val="420"/>
        </w:trPr>
        <w:tc>
          <w:tcPr>
            <w:tcW w:w="3134" w:type="dxa"/>
            <w:tcBorders>
              <w:top w:val="nil"/>
              <w:left w:val="nil"/>
              <w:bottom w:val="nil"/>
              <w:right w:val="nil"/>
            </w:tcBorders>
            <w:shd w:val="clear" w:color="000000" w:fill="FFFFFF"/>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7. Ondersteuning krijgsmacht door Defensie Materieelorganisatie</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743.894</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743.894</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42.933</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38.018</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38.018</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-24</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781.912</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781.912</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42.909</w:t>
            </w:r>
          </w:p>
        </w:tc>
      </w:tr>
      <w:tr w:rsidRPr="00AC167A" w:rsidR="00AC167A" w:rsidTr="003F6D64">
        <w:trPr>
          <w:trHeight w:val="420"/>
        </w:trPr>
        <w:tc>
          <w:tcPr>
            <w:tcW w:w="3134" w:type="dxa"/>
            <w:tcBorders>
              <w:top w:val="nil"/>
              <w:left w:val="nil"/>
              <w:bottom w:val="nil"/>
              <w:right w:val="nil"/>
            </w:tcBorders>
            <w:shd w:val="clear" w:color="000000" w:fill="FFFFFF"/>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8. Ondersteuning krijgsmacht door Commando Dienstencentra</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1.040.571</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1.040.571</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53.611</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117.240</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126.040</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9.446</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1.157.811</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1.166.611</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63.057</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Niet-beleidsartikelen</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1.854.527</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1.854.527</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6.818</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-139.877</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-102.277</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35</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1.714.650</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1.752.250</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6.853</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9 Algemeen</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100.136</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100.136</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6.359</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7.259</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106.495</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107.395</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10 Centraal apparaat</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1.595.554</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1.595.554</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6.818</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-43.430</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-6.730</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35</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1.552.124</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1.588.824</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6.853</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11 Geheime uitgaven</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5.353</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5.353</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37</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37</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5.390</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5.390</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r w:rsidRPr="00AC167A" w:rsidR="00AC167A" w:rsidTr="003F6D64">
        <w:trPr>
          <w:trHeight w:val="225"/>
        </w:trPr>
        <w:tc>
          <w:tcPr>
            <w:tcW w:w="313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12 Nominaal en onvoorzien</w:t>
            </w:r>
          </w:p>
        </w:tc>
        <w:tc>
          <w:tcPr>
            <w:tcW w:w="12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153.484</w:t>
            </w:r>
          </w:p>
        </w:tc>
        <w:tc>
          <w:tcPr>
            <w:tcW w:w="11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153.484</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-102.843</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-102.843</w:t>
            </w:r>
          </w:p>
        </w:tc>
        <w:tc>
          <w:tcPr>
            <w:tcW w:w="108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50.641</w:t>
            </w:r>
          </w:p>
        </w:tc>
        <w:tc>
          <w:tcPr>
            <w:tcW w:w="10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50.641</w:t>
            </w:r>
          </w:p>
        </w:tc>
        <w:tc>
          <w:tcPr>
            <w:tcW w:w="102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r w:rsidRPr="00AC167A" w:rsidR="00AC167A" w:rsidTr="003F6D64">
        <w:trPr>
          <w:trHeight w:val="225"/>
        </w:trPr>
        <w:tc>
          <w:tcPr>
            <w:tcW w:w="3134"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20"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120"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80"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00"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80"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240"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00"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20"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bl>
    <w:p w:rsidRPr="00AC167A" w:rsidR="00AC167A" w:rsidP="00AC167A" w:rsidRDefault="00AC167A">
      <w:pPr>
        <w:tabs>
          <w:tab w:val="left" w:pos="284"/>
        </w:tabs>
        <w:spacing w:line="360" w:lineRule="auto"/>
        <w:ind w:right="1"/>
        <w:rPr>
          <w:rFonts w:ascii="Times New Roman" w:hAnsi="Times New Roman"/>
          <w:i/>
          <w:color w:val="FF0000"/>
        </w:rPr>
      </w:pPr>
    </w:p>
    <w:p w:rsidRPr="00AC167A" w:rsidR="00AC167A" w:rsidP="00AC167A" w:rsidRDefault="00AC167A">
      <w:pPr>
        <w:tabs>
          <w:tab w:val="left" w:pos="284"/>
        </w:tabs>
        <w:spacing w:line="360" w:lineRule="auto"/>
        <w:ind w:right="1"/>
        <w:rPr>
          <w:rFonts w:ascii="Times New Roman" w:hAnsi="Times New Roman"/>
          <w:i/>
          <w:color w:val="FF0000"/>
        </w:rPr>
      </w:pPr>
    </w:p>
    <w:p w:rsidRPr="00AC167A" w:rsidR="00AC167A" w:rsidP="00AC167A" w:rsidRDefault="00AC167A">
      <w:pPr>
        <w:tabs>
          <w:tab w:val="left" w:pos="284"/>
        </w:tabs>
        <w:spacing w:line="360" w:lineRule="auto"/>
        <w:ind w:right="1"/>
        <w:rPr>
          <w:rFonts w:ascii="Times New Roman" w:hAnsi="Times New Roman"/>
          <w:i/>
          <w:color w:val="FF0000"/>
        </w:rPr>
      </w:pPr>
    </w:p>
    <w:p w:rsidRPr="00AC167A" w:rsidR="00AC167A" w:rsidP="00AC167A" w:rsidRDefault="00AC167A">
      <w:pPr>
        <w:tabs>
          <w:tab w:val="left" w:pos="284"/>
        </w:tabs>
        <w:spacing w:line="360" w:lineRule="auto"/>
        <w:ind w:right="1"/>
        <w:rPr>
          <w:rFonts w:ascii="Times New Roman" w:hAnsi="Times New Roman"/>
          <w:i/>
          <w:color w:val="FF0000"/>
        </w:rPr>
      </w:pPr>
    </w:p>
    <w:p w:rsidRPr="00AC167A" w:rsidR="00AC167A" w:rsidP="00AC167A" w:rsidRDefault="00AC167A">
      <w:pPr>
        <w:tabs>
          <w:tab w:val="left" w:pos="284"/>
        </w:tabs>
        <w:spacing w:line="360" w:lineRule="auto"/>
        <w:ind w:right="1"/>
        <w:rPr>
          <w:rFonts w:ascii="Times New Roman" w:hAnsi="Times New Roman"/>
          <w:i/>
          <w:color w:val="FF0000"/>
        </w:rPr>
      </w:pPr>
    </w:p>
    <w:p w:rsidRPr="00AC167A" w:rsidR="00AC167A" w:rsidP="00AC167A" w:rsidRDefault="00AC167A">
      <w:pPr>
        <w:tabs>
          <w:tab w:val="left" w:pos="284"/>
        </w:tabs>
        <w:spacing w:line="360" w:lineRule="auto"/>
        <w:ind w:right="1"/>
        <w:rPr>
          <w:rFonts w:ascii="Times New Roman" w:hAnsi="Times New Roman"/>
          <w:i/>
          <w:color w:val="FF0000"/>
        </w:rPr>
      </w:pPr>
    </w:p>
    <w:p w:rsidRPr="00AC167A" w:rsidR="00AC167A" w:rsidP="00AC167A" w:rsidRDefault="00AC167A">
      <w:pPr>
        <w:tabs>
          <w:tab w:val="left" w:pos="284"/>
        </w:tabs>
        <w:spacing w:line="360" w:lineRule="auto"/>
        <w:ind w:right="1"/>
        <w:rPr>
          <w:rFonts w:ascii="Times New Roman" w:hAnsi="Times New Roman"/>
          <w:i/>
          <w:color w:val="FF0000"/>
        </w:rPr>
      </w:pPr>
    </w:p>
    <w:p w:rsidRPr="00AC167A" w:rsidR="00AC167A" w:rsidP="00AC167A" w:rsidRDefault="00AC167A">
      <w:pPr>
        <w:tabs>
          <w:tab w:val="left" w:pos="284"/>
        </w:tabs>
        <w:spacing w:line="360" w:lineRule="auto"/>
        <w:ind w:right="1"/>
        <w:rPr>
          <w:rFonts w:ascii="Times New Roman" w:hAnsi="Times New Roman"/>
          <w:i/>
          <w:color w:val="FF0000"/>
        </w:rPr>
      </w:pPr>
    </w:p>
    <w:tbl>
      <w:tblPr>
        <w:tblW w:w="0" w:type="auto"/>
        <w:tblInd w:w="55" w:type="dxa"/>
        <w:tblLayout w:type="fixed"/>
        <w:tblCellMar>
          <w:left w:w="70" w:type="dxa"/>
          <w:right w:w="70" w:type="dxa"/>
        </w:tblCellMar>
        <w:tblLook w:val="04A0" w:firstRow="1" w:lastRow="0" w:firstColumn="1" w:lastColumn="0" w:noHBand="0" w:noVBand="1"/>
      </w:tblPr>
      <w:tblGrid>
        <w:gridCol w:w="2600"/>
        <w:gridCol w:w="1014"/>
        <w:gridCol w:w="853"/>
        <w:gridCol w:w="895"/>
        <w:gridCol w:w="1014"/>
        <w:gridCol w:w="853"/>
        <w:gridCol w:w="895"/>
        <w:gridCol w:w="1014"/>
        <w:gridCol w:w="942"/>
        <w:gridCol w:w="657"/>
        <w:gridCol w:w="193"/>
        <w:gridCol w:w="821"/>
        <w:gridCol w:w="1589"/>
        <w:gridCol w:w="250"/>
        <w:gridCol w:w="895"/>
      </w:tblGrid>
      <w:tr w:rsidRPr="00AC167A" w:rsidR="00AC167A" w:rsidTr="003F6D64">
        <w:trPr>
          <w:trHeight w:val="255"/>
        </w:trPr>
        <w:tc>
          <w:tcPr>
            <w:tcW w:w="2600"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b/>
                <w:bCs/>
                <w:color w:val="FFFFFF"/>
                <w:szCs w:val="20"/>
              </w:rPr>
            </w:pPr>
            <w:r w:rsidRPr="00AC167A">
              <w:rPr>
                <w:rFonts w:ascii="Times New Roman" w:hAnsi="Times New Roman"/>
                <w:b/>
                <w:bCs/>
                <w:color w:val="FFFFFF"/>
                <w:szCs w:val="20"/>
              </w:rPr>
              <w:lastRenderedPageBreak/>
              <w:t>Bedragen in EUR 1000</w:t>
            </w:r>
          </w:p>
        </w:tc>
        <w:tc>
          <w:tcPr>
            <w:tcW w:w="1014"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53"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95"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53"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95"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942"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657"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gridSpan w:val="2"/>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839" w:type="dxa"/>
            <w:gridSpan w:val="2"/>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95" w:type="dxa"/>
            <w:tcBorders>
              <w:top w:val="nil"/>
              <w:left w:val="nil"/>
              <w:bottom w:val="nil"/>
              <w:right w:val="nil"/>
            </w:tcBorders>
            <w:shd w:val="clear" w:color="000000" w:fill="000000"/>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r w:rsidRPr="00AC167A" w:rsidR="00AC167A" w:rsidTr="003F6D64">
        <w:trPr>
          <w:trHeight w:val="255"/>
        </w:trPr>
        <w:tc>
          <w:tcPr>
            <w:tcW w:w="2600"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w:t>
            </w:r>
          </w:p>
        </w:tc>
        <w:tc>
          <w:tcPr>
            <w:tcW w:w="853"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(3)</w:t>
            </w:r>
          </w:p>
        </w:tc>
        <w:tc>
          <w:tcPr>
            <w:tcW w:w="895"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748" w:type="dxa"/>
            <w:gridSpan w:val="2"/>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(4)=(1)+(2)+(3)</w:t>
            </w:r>
          </w:p>
        </w:tc>
        <w:tc>
          <w:tcPr>
            <w:tcW w:w="1014"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942"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jc w:val="center"/>
              <w:rPr>
                <w:rFonts w:ascii="Times New Roman" w:hAnsi="Times New Roman"/>
                <w:szCs w:val="20"/>
              </w:rPr>
            </w:pPr>
            <w:r w:rsidRPr="00AC167A">
              <w:rPr>
                <w:rFonts w:ascii="Times New Roman" w:hAnsi="Times New Roman"/>
                <w:szCs w:val="20"/>
              </w:rPr>
              <w:t>(5)</w:t>
            </w:r>
          </w:p>
        </w:tc>
        <w:tc>
          <w:tcPr>
            <w:tcW w:w="657"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gridSpan w:val="2"/>
            <w:tcBorders>
              <w:top w:val="single" w:color="auto" w:sz="4" w:space="0"/>
              <w:left w:val="nil"/>
              <w:bottom w:val="single" w:color="auto" w:sz="4" w:space="0"/>
              <w:right w:val="nil"/>
            </w:tcBorders>
            <w:shd w:val="clear" w:color="auto" w:fill="auto"/>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839" w:type="dxa"/>
            <w:gridSpan w:val="2"/>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jc w:val="center"/>
              <w:rPr>
                <w:rFonts w:ascii="Times New Roman" w:hAnsi="Times New Roman"/>
                <w:szCs w:val="20"/>
              </w:rPr>
            </w:pPr>
            <w:r w:rsidRPr="00AC167A">
              <w:rPr>
                <w:rFonts w:ascii="Times New Roman" w:hAnsi="Times New Roman"/>
                <w:szCs w:val="20"/>
              </w:rPr>
              <w:t>(6)=(5)-(4)</w:t>
            </w:r>
          </w:p>
        </w:tc>
        <w:tc>
          <w:tcPr>
            <w:tcW w:w="895"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Omschrijving</w:t>
            </w:r>
          </w:p>
        </w:tc>
        <w:tc>
          <w:tcPr>
            <w:tcW w:w="2762" w:type="dxa"/>
            <w:gridSpan w:val="3"/>
            <w:tcBorders>
              <w:top w:val="single" w:color="auto" w:sz="4" w:space="0"/>
              <w:left w:val="nil"/>
              <w:bottom w:val="nil"/>
              <w:right w:val="nil"/>
            </w:tcBorders>
            <w:shd w:val="clear" w:color="000000" w:fill="FFFFFF"/>
            <w:noWrap/>
            <w:vAlign w:val="bottom"/>
            <w:hideMark/>
          </w:tcPr>
          <w:p w:rsidRPr="00AC167A" w:rsidR="00AC167A" w:rsidP="00AC167A" w:rsidRDefault="00AC167A">
            <w:pPr>
              <w:tabs>
                <w:tab w:val="left" w:pos="284"/>
              </w:tabs>
              <w:jc w:val="center"/>
              <w:rPr>
                <w:rFonts w:ascii="Times New Roman" w:hAnsi="Times New Roman"/>
                <w:szCs w:val="20"/>
              </w:rPr>
            </w:pPr>
            <w:r w:rsidRPr="00AC167A">
              <w:rPr>
                <w:rFonts w:ascii="Times New Roman" w:hAnsi="Times New Roman"/>
                <w:szCs w:val="20"/>
              </w:rPr>
              <w:t>Mutaties (+ of -) 2e suppletoire begroting</w:t>
            </w:r>
          </w:p>
        </w:tc>
        <w:tc>
          <w:tcPr>
            <w:tcW w:w="2762" w:type="dxa"/>
            <w:gridSpan w:val="3"/>
            <w:tcBorders>
              <w:top w:val="single" w:color="auto" w:sz="4" w:space="0"/>
              <w:left w:val="nil"/>
              <w:bottom w:val="nil"/>
              <w:right w:val="nil"/>
            </w:tcBorders>
            <w:shd w:val="clear" w:color="000000" w:fill="FFFFFF"/>
            <w:noWrap/>
            <w:vAlign w:val="bottom"/>
            <w:hideMark/>
          </w:tcPr>
          <w:p w:rsidRPr="00AC167A" w:rsidR="00AC167A" w:rsidP="00AC167A" w:rsidRDefault="00AC167A">
            <w:pPr>
              <w:tabs>
                <w:tab w:val="left" w:pos="284"/>
              </w:tabs>
              <w:jc w:val="center"/>
              <w:rPr>
                <w:rFonts w:ascii="Times New Roman" w:hAnsi="Times New Roman"/>
                <w:szCs w:val="20"/>
              </w:rPr>
            </w:pPr>
            <w:r w:rsidRPr="00AC167A">
              <w:rPr>
                <w:rFonts w:ascii="Times New Roman" w:hAnsi="Times New Roman"/>
                <w:szCs w:val="20"/>
              </w:rPr>
              <w:t>Totaal geraamd</w:t>
            </w:r>
          </w:p>
        </w:tc>
        <w:tc>
          <w:tcPr>
            <w:tcW w:w="1014" w:type="dxa"/>
            <w:tcBorders>
              <w:top w:val="nil"/>
              <w:left w:val="nil"/>
              <w:bottom w:val="nil"/>
              <w:right w:val="nil"/>
            </w:tcBorders>
            <w:shd w:val="clear" w:color="auto" w:fill="auto"/>
            <w:noWrap/>
            <w:vAlign w:val="bottom"/>
            <w:hideMark/>
          </w:tcPr>
          <w:p w:rsidRPr="00AC167A" w:rsidR="00AC167A" w:rsidP="00AC167A" w:rsidRDefault="00AC167A">
            <w:pPr>
              <w:tabs>
                <w:tab w:val="left" w:pos="284"/>
              </w:tabs>
              <w:rPr>
                <w:rFonts w:ascii="Times New Roman" w:hAnsi="Times New Roman"/>
                <w:szCs w:val="20"/>
              </w:rPr>
            </w:pP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center"/>
              <w:rPr>
                <w:rFonts w:ascii="Times New Roman" w:hAnsi="Times New Roman"/>
                <w:szCs w:val="20"/>
              </w:rPr>
            </w:pPr>
            <w:r w:rsidRPr="00AC167A">
              <w:rPr>
                <w:rFonts w:ascii="Times New Roman" w:hAnsi="Times New Roman"/>
                <w:szCs w:val="20"/>
              </w:rPr>
              <w:t xml:space="preserve">Realisatie </w:t>
            </w:r>
          </w:p>
        </w:tc>
        <w:tc>
          <w:tcPr>
            <w:tcW w:w="657"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839"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center"/>
              <w:rPr>
                <w:rFonts w:ascii="Times New Roman" w:hAnsi="Times New Roman"/>
                <w:szCs w:val="20"/>
              </w:rPr>
            </w:pPr>
            <w:r w:rsidRPr="00AC167A">
              <w:rPr>
                <w:rFonts w:ascii="Times New Roman" w:hAnsi="Times New Roman"/>
                <w:szCs w:val="20"/>
              </w:rPr>
              <w:t>Slotwetmutaties (+ of -)</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center"/>
              <w:rPr>
                <w:rFonts w:ascii="Times New Roman" w:hAnsi="Times New Roman"/>
                <w:szCs w:val="20"/>
              </w:rPr>
            </w:pPr>
            <w:r w:rsidRPr="00AC167A">
              <w:rPr>
                <w:rFonts w:ascii="Times New Roman" w:hAnsi="Times New Roman"/>
                <w:szCs w:val="20"/>
              </w:rPr>
              <w:t> </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21" w:type="dxa"/>
            <w:tcBorders>
              <w:top w:val="nil"/>
              <w:left w:val="nil"/>
              <w:bottom w:val="nil"/>
              <w:right w:val="nil"/>
            </w:tcBorders>
            <w:shd w:val="clear" w:color="auto" w:fill="auto"/>
            <w:noWrap/>
            <w:vAlign w:val="bottom"/>
            <w:hideMark/>
          </w:tcPr>
          <w:p w:rsidRPr="00AC167A" w:rsidR="00AC167A" w:rsidP="00AC167A" w:rsidRDefault="00AC167A">
            <w:pPr>
              <w:tabs>
                <w:tab w:val="left" w:pos="284"/>
              </w:tabs>
              <w:rPr>
                <w:rFonts w:ascii="Times New Roman" w:hAnsi="Times New Roman"/>
                <w:szCs w:val="20"/>
              </w:rPr>
            </w:pPr>
          </w:p>
        </w:tc>
        <w:tc>
          <w:tcPr>
            <w:tcW w:w="1839" w:type="dxa"/>
            <w:gridSpan w:val="2"/>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jc w:val="center"/>
              <w:rPr>
                <w:rFonts w:ascii="Times New Roman" w:hAnsi="Times New Roman"/>
                <w:szCs w:val="20"/>
              </w:rPr>
            </w:pPr>
            <w:r w:rsidRPr="00AC167A">
              <w:rPr>
                <w:rFonts w:ascii="Times New Roman" w:hAnsi="Times New Roman"/>
                <w:szCs w:val="20"/>
              </w:rPr>
              <w:t>(+ = tekortschietend geraamd)</w:t>
            </w:r>
          </w:p>
        </w:tc>
        <w:tc>
          <w:tcPr>
            <w:tcW w:w="895"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jc w:val="center"/>
              <w:rPr>
                <w:rFonts w:ascii="Times New Roman" w:hAnsi="Times New Roman"/>
                <w:szCs w:val="20"/>
              </w:rPr>
            </w:pPr>
            <w:r w:rsidRPr="00AC167A">
              <w:rPr>
                <w:rFonts w:ascii="Times New Roman" w:hAnsi="Times New Roman"/>
                <w:szCs w:val="20"/>
              </w:rPr>
              <w:t> </w:t>
            </w:r>
          </w:p>
        </w:tc>
      </w:tr>
      <w:tr w:rsidRPr="00AC167A" w:rsidR="00AC167A" w:rsidTr="003F6D64">
        <w:trPr>
          <w:trHeight w:val="255"/>
        </w:trPr>
        <w:tc>
          <w:tcPr>
            <w:tcW w:w="2600"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Verplichtingen</w:t>
            </w:r>
          </w:p>
        </w:tc>
        <w:tc>
          <w:tcPr>
            <w:tcW w:w="853"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Uitgaven</w:t>
            </w:r>
          </w:p>
        </w:tc>
        <w:tc>
          <w:tcPr>
            <w:tcW w:w="895"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Ontvangsten</w:t>
            </w:r>
          </w:p>
        </w:tc>
        <w:tc>
          <w:tcPr>
            <w:tcW w:w="1014"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Verplichtingen</w:t>
            </w:r>
          </w:p>
        </w:tc>
        <w:tc>
          <w:tcPr>
            <w:tcW w:w="853"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Uitgaven</w:t>
            </w:r>
          </w:p>
        </w:tc>
        <w:tc>
          <w:tcPr>
            <w:tcW w:w="895"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Ontvangsten</w:t>
            </w:r>
          </w:p>
        </w:tc>
        <w:tc>
          <w:tcPr>
            <w:tcW w:w="1014"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Verplichtingen</w:t>
            </w:r>
          </w:p>
        </w:tc>
        <w:tc>
          <w:tcPr>
            <w:tcW w:w="942"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Uitgaven</w:t>
            </w:r>
          </w:p>
        </w:tc>
        <w:tc>
          <w:tcPr>
            <w:tcW w:w="850" w:type="dxa"/>
            <w:gridSpan w:val="2"/>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Ontvangsten</w:t>
            </w:r>
          </w:p>
        </w:tc>
        <w:tc>
          <w:tcPr>
            <w:tcW w:w="821" w:type="dxa"/>
            <w:tcBorders>
              <w:top w:val="single" w:color="auto" w:sz="4" w:space="0"/>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Verplichtingen</w:t>
            </w:r>
          </w:p>
        </w:tc>
        <w:tc>
          <w:tcPr>
            <w:tcW w:w="1589"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Uitgaven</w:t>
            </w:r>
          </w:p>
        </w:tc>
        <w:tc>
          <w:tcPr>
            <w:tcW w:w="1145" w:type="dxa"/>
            <w:gridSpan w:val="2"/>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Ontvangsten</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TOTAAL</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455.783</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134.725</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82.292</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9.113.496</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8.426.490</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342.574</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9.802.705</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8.242.420</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372.718</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689.209</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-184.070</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30.144</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 </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Beleidsartikelen</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477.957</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156.899</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51.096</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7.421.020</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6.696.414</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304.525</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8.111.403</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6.534.627</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333.701</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690.383</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-161.787</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29.176</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1. Inzet</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21.028</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21.028</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22.728</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310.629</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310.629</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39.502</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739.915</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277.213</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55.395</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429.286</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-33.416</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15.893</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2. Taakuitvoering zeestrijdkrachten</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10.903</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10.903</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735.825</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735.825</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15.638</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720.181</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743.972</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15.841</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-15.644</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8.147</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203</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3. Taakuitvoering landstrijdkrachten</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4.246</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4.246</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-13.500</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1.218.467</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1.218.467</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6.046</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1.284.664</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1.218.579</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5.769</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66.197</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112</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-277</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4. Taakuitvoering luchtstrijdkrachten</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22.231</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22.231</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695.126</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695.126</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13.166</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812.993</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704.647</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12.492</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117.867</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9.521</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-674</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5. Taakuitvoering koninklijke marechaussee</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4.369</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4.369</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912</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356.923</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356.923</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5.320</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349.505</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351.732</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7.430</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-7.418</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-5.191</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2.110</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6. Investeringen krijgsmacht</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432.003</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110.945</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46.366</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2.181.150</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1.447.744</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124.297</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2.558.598</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1.304.491</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143.242</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377.448</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-143.253</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18.945</w:t>
            </w:r>
          </w:p>
        </w:tc>
      </w:tr>
      <w:tr w:rsidRPr="00AC167A" w:rsidR="00AC167A" w:rsidTr="003F6D64">
        <w:trPr>
          <w:trHeight w:val="450"/>
        </w:trPr>
        <w:tc>
          <w:tcPr>
            <w:tcW w:w="2600" w:type="dxa"/>
            <w:tcBorders>
              <w:top w:val="nil"/>
              <w:left w:val="nil"/>
              <w:bottom w:val="nil"/>
              <w:right w:val="nil"/>
            </w:tcBorders>
            <w:shd w:val="clear" w:color="000000" w:fill="FFFFFF"/>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7. Ondersteuning krijgsmacht door Defensie Materieelorganisatie</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5.001</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5.001</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-8.000</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786.913</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786.913</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34.909</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759.247</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806.441</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29.867</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-27.666</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19.528</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-5.042</w:t>
            </w:r>
          </w:p>
        </w:tc>
      </w:tr>
      <w:tr w:rsidRPr="00AC167A" w:rsidR="00AC167A" w:rsidTr="003F6D64">
        <w:trPr>
          <w:trHeight w:val="450"/>
        </w:trPr>
        <w:tc>
          <w:tcPr>
            <w:tcW w:w="2600" w:type="dxa"/>
            <w:tcBorders>
              <w:top w:val="nil"/>
              <w:left w:val="nil"/>
              <w:bottom w:val="nil"/>
              <w:right w:val="nil"/>
            </w:tcBorders>
            <w:shd w:val="clear" w:color="000000" w:fill="FFFFFF"/>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8. Ondersteuning krijgsmacht door Commando Dienstencentra</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-21.824</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-21.824</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2.590</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1.135.987</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1.144.787</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65.647</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886.300</w:t>
            </w:r>
          </w:p>
        </w:tc>
        <w:tc>
          <w:tcPr>
            <w:tcW w:w="942" w:type="dxa"/>
            <w:tcBorders>
              <w:top w:val="nil"/>
              <w:left w:val="nil"/>
              <w:bottom w:val="nil"/>
              <w:right w:val="nil"/>
            </w:tcBorders>
            <w:shd w:val="clear" w:color="auto" w:fill="auto"/>
            <w:noWrap/>
            <w:vAlign w:val="bottom"/>
            <w:hideMark/>
          </w:tcPr>
          <w:p w:rsidRPr="00AC167A" w:rsidR="00AC167A" w:rsidP="00AC167A" w:rsidRDefault="00AC167A">
            <w:pPr>
              <w:tabs>
                <w:tab w:val="left" w:pos="284"/>
              </w:tabs>
              <w:jc w:val="right"/>
              <w:rPr>
                <w:rFonts w:ascii="Times New Roman" w:hAnsi="Times New Roman"/>
                <w:color w:val="000000"/>
                <w:szCs w:val="20"/>
              </w:rPr>
            </w:pPr>
            <w:r w:rsidRPr="00AC167A">
              <w:rPr>
                <w:rFonts w:ascii="Times New Roman" w:hAnsi="Times New Roman"/>
                <w:color w:val="000000"/>
                <w:szCs w:val="20"/>
              </w:rPr>
              <w:t>1.127.552</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63.665</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-249.687</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-17.235</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-1.982</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xml:space="preserve"> </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 </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b/>
                <w:bCs/>
                <w:szCs w:val="20"/>
              </w:rPr>
            </w:pPr>
            <w:r w:rsidRPr="00AC167A">
              <w:rPr>
                <w:rFonts w:ascii="Times New Roman" w:hAnsi="Times New Roman"/>
                <w:b/>
                <w:bCs/>
                <w:szCs w:val="20"/>
              </w:rPr>
              <w:t>Niet-beleidsartikelen</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-22.174</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-22.174</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31.196</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1.692.476</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1.730.076</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38.049</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1.691.302</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1.707.793</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39.017</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-1.174</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-22.283</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b/>
                <w:bCs/>
                <w:szCs w:val="20"/>
              </w:rPr>
            </w:pPr>
            <w:r w:rsidRPr="00AC167A">
              <w:rPr>
                <w:rFonts w:ascii="Times New Roman" w:hAnsi="Times New Roman"/>
                <w:b/>
                <w:bCs/>
                <w:szCs w:val="20"/>
              </w:rPr>
              <w:t>968</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942" w:type="dxa"/>
            <w:tcBorders>
              <w:top w:val="nil"/>
              <w:left w:val="nil"/>
              <w:bottom w:val="nil"/>
              <w:right w:val="nil"/>
            </w:tcBorders>
            <w:shd w:val="clear" w:color="auto" w:fill="auto"/>
            <w:noWrap/>
            <w:vAlign w:val="bottom"/>
            <w:hideMark/>
          </w:tcPr>
          <w:p w:rsidRPr="00AC167A" w:rsidR="00AC167A" w:rsidP="00AC167A" w:rsidRDefault="00AC167A">
            <w:pPr>
              <w:tabs>
                <w:tab w:val="left" w:pos="284"/>
              </w:tabs>
              <w:rPr>
                <w:rFonts w:ascii="Times New Roman" w:hAnsi="Times New Roman"/>
                <w:szCs w:val="20"/>
              </w:rPr>
            </w:pP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9 Algemeen</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1.747</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1.747</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108.242</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109.142</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89.615</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107.028</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 </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-18.627</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-2.114</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10 Centraal apparaat</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25.554</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25.554</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31.196</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1.577.678</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1.614.378</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38.049</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1.595.748</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1.594.826</w:t>
            </w:r>
          </w:p>
        </w:tc>
        <w:tc>
          <w:tcPr>
            <w:tcW w:w="850" w:type="dxa"/>
            <w:gridSpan w:val="2"/>
            <w:tcBorders>
              <w:top w:val="nil"/>
              <w:left w:val="nil"/>
              <w:bottom w:val="nil"/>
              <w:right w:val="nil"/>
            </w:tcBorders>
            <w:shd w:val="clear" w:color="auto" w:fill="auto"/>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39.017</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18.070</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-19.552</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968</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11 Geheime uitgaven</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1.166</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1.166</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6.556</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6.556</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5.939</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5.939</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-617</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-617</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0</w:t>
            </w:r>
          </w:p>
        </w:tc>
      </w:tr>
      <w:tr w:rsidRPr="00AC167A" w:rsidR="00AC167A" w:rsidTr="003F6D64">
        <w:trPr>
          <w:trHeight w:val="255"/>
        </w:trPr>
        <w:tc>
          <w:tcPr>
            <w:tcW w:w="2600"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12 Nominaal en onvoorzien</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-50.641</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-50.641</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53"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95"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 </w:t>
            </w:r>
          </w:p>
        </w:tc>
        <w:tc>
          <w:tcPr>
            <w:tcW w:w="942"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50"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21"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589" w:type="dxa"/>
            <w:tcBorders>
              <w:top w:val="nil"/>
              <w:left w:val="nil"/>
              <w:bottom w:val="nil"/>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145" w:type="dxa"/>
            <w:gridSpan w:val="2"/>
            <w:tcBorders>
              <w:top w:val="nil"/>
              <w:left w:val="nil"/>
              <w:bottom w:val="nil"/>
              <w:right w:val="nil"/>
            </w:tcBorders>
            <w:shd w:val="clear" w:color="000000" w:fill="FFFFFF"/>
            <w:noWrap/>
            <w:vAlign w:val="bottom"/>
            <w:hideMark/>
          </w:tcPr>
          <w:p w:rsidRPr="00AC167A" w:rsidR="00AC167A" w:rsidP="00AC167A" w:rsidRDefault="00AC167A">
            <w:pPr>
              <w:tabs>
                <w:tab w:val="left" w:pos="284"/>
              </w:tabs>
              <w:jc w:val="right"/>
              <w:rPr>
                <w:rFonts w:ascii="Times New Roman" w:hAnsi="Times New Roman"/>
                <w:szCs w:val="20"/>
              </w:rPr>
            </w:pPr>
            <w:r w:rsidRPr="00AC167A">
              <w:rPr>
                <w:rFonts w:ascii="Times New Roman" w:hAnsi="Times New Roman"/>
                <w:szCs w:val="20"/>
              </w:rPr>
              <w:t>0</w:t>
            </w:r>
          </w:p>
        </w:tc>
      </w:tr>
      <w:tr w:rsidRPr="00AC167A" w:rsidR="00AC167A" w:rsidTr="003F6D64">
        <w:trPr>
          <w:trHeight w:val="255"/>
        </w:trPr>
        <w:tc>
          <w:tcPr>
            <w:tcW w:w="2600"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53"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95"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53"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95"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014"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942"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50" w:type="dxa"/>
            <w:gridSpan w:val="2"/>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821"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589" w:type="dxa"/>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c>
          <w:tcPr>
            <w:tcW w:w="1145" w:type="dxa"/>
            <w:gridSpan w:val="2"/>
            <w:tcBorders>
              <w:top w:val="nil"/>
              <w:left w:val="nil"/>
              <w:bottom w:val="single" w:color="auto" w:sz="4" w:space="0"/>
              <w:right w:val="nil"/>
            </w:tcBorders>
            <w:shd w:val="clear" w:color="000000" w:fill="FFFFFF"/>
            <w:noWrap/>
            <w:vAlign w:val="bottom"/>
            <w:hideMark/>
          </w:tcPr>
          <w:p w:rsidRPr="00AC167A" w:rsidR="00AC167A" w:rsidP="00AC167A" w:rsidRDefault="00AC167A">
            <w:pPr>
              <w:tabs>
                <w:tab w:val="left" w:pos="284"/>
              </w:tabs>
              <w:rPr>
                <w:rFonts w:ascii="Times New Roman" w:hAnsi="Times New Roman"/>
                <w:szCs w:val="20"/>
              </w:rPr>
            </w:pPr>
            <w:r w:rsidRPr="00AC167A">
              <w:rPr>
                <w:rFonts w:ascii="Times New Roman" w:hAnsi="Times New Roman"/>
                <w:szCs w:val="20"/>
              </w:rPr>
              <w:t> </w:t>
            </w:r>
          </w:p>
        </w:tc>
      </w:tr>
    </w:tbl>
    <w:p w:rsidRPr="00AC167A" w:rsidR="00AC167A" w:rsidP="00AC167A" w:rsidRDefault="00AC167A">
      <w:pPr>
        <w:tabs>
          <w:tab w:val="left" w:pos="284"/>
        </w:tabs>
        <w:jc w:val="both"/>
        <w:rPr>
          <w:rFonts w:ascii="Times New Roman" w:hAnsi="Times New Roman"/>
          <w:sz w:val="14"/>
          <w:szCs w:val="14"/>
          <w:lang w:eastAsia="en-US"/>
        </w:rPr>
        <w:sectPr w:rsidRPr="00AC167A" w:rsidR="00AC167A" w:rsidSect="00032E86">
          <w:pgSz w:w="15840" w:h="12240" w:orient="landscape"/>
          <w:pgMar w:top="720" w:right="720" w:bottom="720" w:left="720" w:header="709" w:footer="709" w:gutter="0"/>
          <w:cols w:space="708"/>
          <w:docGrid w:linePitch="360"/>
        </w:sectPr>
      </w:pPr>
    </w:p>
    <w:p w:rsidRPr="00AC167A" w:rsidR="00AC167A" w:rsidP="00AC167A" w:rsidRDefault="00AC167A">
      <w:pPr>
        <w:tabs>
          <w:tab w:val="left" w:pos="284"/>
          <w:tab w:val="left" w:pos="567"/>
          <w:tab w:val="left" w:pos="1134"/>
        </w:tabs>
        <w:rPr>
          <w:rFonts w:ascii="Times New Roman" w:hAnsi="Times New Roman"/>
          <w:b/>
          <w:sz w:val="28"/>
        </w:rPr>
      </w:pPr>
    </w:p>
    <w:p w:rsidRPr="00AC167A" w:rsidR="00AC167A" w:rsidP="00AC167A" w:rsidRDefault="00AC167A">
      <w:pPr>
        <w:pStyle w:val="Kop1"/>
        <w:tabs>
          <w:tab w:val="left" w:pos="284"/>
        </w:tabs>
        <w:rPr>
          <w:rFonts w:ascii="Times New Roman" w:hAnsi="Times New Roman" w:cs="Times New Roman"/>
          <w:b w:val="0"/>
          <w:sz w:val="28"/>
        </w:rPr>
      </w:pPr>
    </w:p>
    <w:p w:rsidRPr="00AC167A" w:rsidR="00AC167A" w:rsidP="00AC167A" w:rsidRDefault="00AC167A">
      <w:pPr>
        <w:tabs>
          <w:tab w:val="left" w:pos="284"/>
          <w:tab w:val="left" w:pos="567"/>
          <w:tab w:val="left" w:pos="1134"/>
        </w:tabs>
        <w:ind w:left="1134"/>
        <w:rPr>
          <w:rFonts w:ascii="Times New Roman" w:hAnsi="Times New Roman"/>
          <w:b/>
          <w:sz w:val="28"/>
        </w:rPr>
      </w:pPr>
    </w:p>
    <w:p w:rsidRPr="00AC167A" w:rsidR="00AC167A" w:rsidP="00AC167A" w:rsidRDefault="00AC167A">
      <w:pPr>
        <w:tabs>
          <w:tab w:val="left" w:pos="284"/>
        </w:tabs>
        <w:rPr>
          <w:rFonts w:ascii="Times New Roman" w:hAnsi="Times New Roman"/>
          <w:sz w:val="22"/>
        </w:rPr>
      </w:pPr>
    </w:p>
    <w:p w:rsidRPr="00AC167A" w:rsidR="00AC167A" w:rsidP="00AC167A" w:rsidRDefault="00AC167A">
      <w:pPr>
        <w:tabs>
          <w:tab w:val="left" w:pos="284"/>
          <w:tab w:val="left" w:pos="567"/>
          <w:tab w:val="left" w:pos="851"/>
        </w:tabs>
        <w:ind w:right="1848"/>
        <w:rPr>
          <w:rFonts w:ascii="Times New Roman" w:hAnsi="Times New Roman"/>
          <w:sz w:val="24"/>
          <w:szCs w:val="20"/>
        </w:rPr>
      </w:pPr>
    </w:p>
    <w:p w:rsidRPr="00AC167A" w:rsidR="00AC167A" w:rsidP="00AC167A" w:rsidRDefault="00AC167A">
      <w:pPr>
        <w:tabs>
          <w:tab w:val="left" w:pos="284"/>
          <w:tab w:val="left" w:pos="567"/>
          <w:tab w:val="left" w:pos="851"/>
        </w:tabs>
        <w:ind w:right="1848"/>
        <w:rPr>
          <w:rFonts w:ascii="Times New Roman" w:hAnsi="Times New Roman"/>
          <w:sz w:val="24"/>
          <w:szCs w:val="20"/>
        </w:rPr>
      </w:pPr>
    </w:p>
    <w:sectPr w:rsidRPr="00AC167A" w:rsidR="00AC167A"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67A" w:rsidRDefault="00AC167A">
      <w:pPr>
        <w:spacing w:line="20" w:lineRule="exact"/>
      </w:pPr>
    </w:p>
  </w:endnote>
  <w:endnote w:type="continuationSeparator" w:id="0">
    <w:p w:rsidR="00AC167A" w:rsidRDefault="00AC167A">
      <w:pPr>
        <w:pStyle w:val="Amendement"/>
      </w:pPr>
      <w:r>
        <w:rPr>
          <w:b w:val="0"/>
          <w:bCs w:val="0"/>
        </w:rPr>
        <w:t xml:space="preserve"> </w:t>
      </w:r>
    </w:p>
  </w:endnote>
  <w:endnote w:type="continuationNotice" w:id="1">
    <w:p w:rsidR="00AC167A" w:rsidRDefault="00AC167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67A" w:rsidRDefault="00AC16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C167A" w:rsidRDefault="00AC167A">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67A" w:rsidRDefault="00AC16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37886">
      <w:rPr>
        <w:rStyle w:val="Paginanummer"/>
        <w:noProof/>
      </w:rPr>
      <w:t>1</w:t>
    </w:r>
    <w:r>
      <w:rPr>
        <w:rStyle w:val="Paginanummer"/>
      </w:rPr>
      <w:fldChar w:fldCharType="end"/>
    </w:r>
  </w:p>
  <w:p w:rsidR="00AC167A" w:rsidRDefault="00AC167A" w:rsidP="00BB1B60">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3788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67A" w:rsidRDefault="00AC167A">
      <w:pPr>
        <w:pStyle w:val="Amendement"/>
      </w:pPr>
      <w:r>
        <w:rPr>
          <w:b w:val="0"/>
          <w:bCs w:val="0"/>
        </w:rPr>
        <w:separator/>
      </w:r>
    </w:p>
  </w:footnote>
  <w:footnote w:type="continuationSeparator" w:id="0">
    <w:p w:rsidR="00AC167A" w:rsidRDefault="00AC16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67A"/>
    <w:rsid w:val="00012DBE"/>
    <w:rsid w:val="000A1D81"/>
    <w:rsid w:val="00111ED3"/>
    <w:rsid w:val="001C190E"/>
    <w:rsid w:val="002168F4"/>
    <w:rsid w:val="002A727C"/>
    <w:rsid w:val="00380B84"/>
    <w:rsid w:val="00437886"/>
    <w:rsid w:val="00505CBE"/>
    <w:rsid w:val="005D2707"/>
    <w:rsid w:val="00606255"/>
    <w:rsid w:val="00696F3B"/>
    <w:rsid w:val="006B607A"/>
    <w:rsid w:val="00757B54"/>
    <w:rsid w:val="007D451C"/>
    <w:rsid w:val="00826224"/>
    <w:rsid w:val="008A47CD"/>
    <w:rsid w:val="00930A23"/>
    <w:rsid w:val="009C7354"/>
    <w:rsid w:val="009E6D7F"/>
    <w:rsid w:val="00A11E73"/>
    <w:rsid w:val="00A249E6"/>
    <w:rsid w:val="00A2521E"/>
    <w:rsid w:val="00AC167A"/>
    <w:rsid w:val="00AE436A"/>
    <w:rsid w:val="00C135B1"/>
    <w:rsid w:val="00C92DF8"/>
    <w:rsid w:val="00CB3578"/>
    <w:rsid w:val="00D20AFA"/>
    <w:rsid w:val="00D55648"/>
    <w:rsid w:val="00E16443"/>
    <w:rsid w:val="00E260D8"/>
    <w:rsid w:val="00E36EE9"/>
    <w:rsid w:val="00F13442"/>
    <w:rsid w:val="00F765C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aliases w:val="tekst 1e niveau,Mike 1,APB,tussenkop 1e niveau,APB1,tekst 1e niveau1,tussenkop 1e niveau1,tekst 1e niveau2,Mike 11,APB2,tussenkop 1e niveau2,APB11,tekst 1e niveau11,tussenkop 1e niveau11,Kop 1 Jan"/>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aliases w:val="tekst 1e niveau Char,Mike 1 Char,APB Char,tussenkop 1e niveau Char,APB1 Char,tekst 1e niveau1 Char,tussenkop 1e niveau1 Char,tekst 1e niveau2 Char,Mike 11 Char,APB2 Char,tussenkop 1e niveau2 Char,APB11 Char,tekst 1e niveau11 Char"/>
    <w:basedOn w:val="Standaardalinea-lettertype"/>
    <w:link w:val="Kop1"/>
    <w:rsid w:val="00AC167A"/>
    <w:rPr>
      <w:rFonts w:ascii="Verdana" w:hAnsi="Verdana" w:cs="Arial"/>
      <w:b/>
      <w:bCs/>
      <w:kern w:val="32"/>
      <w:sz w:val="32"/>
      <w:szCs w:val="32"/>
    </w:rPr>
  </w:style>
  <w:style w:type="character" w:customStyle="1" w:styleId="VoettekstChar">
    <w:name w:val="Voettekst Char"/>
    <w:basedOn w:val="Standaardalinea-lettertype"/>
    <w:link w:val="Voettekst"/>
    <w:uiPriority w:val="99"/>
    <w:rsid w:val="00AC167A"/>
    <w:rPr>
      <w:rFonts w:ascii="Verdana" w:hAnsi="Verdana"/>
      <w:szCs w:val="24"/>
    </w:rPr>
  </w:style>
  <w:style w:type="character" w:styleId="Verwijzingopmerking">
    <w:name w:val="annotation reference"/>
    <w:basedOn w:val="Standaardalinea-lettertype"/>
    <w:rsid w:val="00696F3B"/>
    <w:rPr>
      <w:sz w:val="16"/>
      <w:szCs w:val="16"/>
    </w:rPr>
  </w:style>
  <w:style w:type="paragraph" w:styleId="Tekstopmerking">
    <w:name w:val="annotation text"/>
    <w:basedOn w:val="Standaard"/>
    <w:link w:val="TekstopmerkingChar"/>
    <w:rsid w:val="00696F3B"/>
    <w:rPr>
      <w:szCs w:val="20"/>
    </w:rPr>
  </w:style>
  <w:style w:type="character" w:customStyle="1" w:styleId="TekstopmerkingChar">
    <w:name w:val="Tekst opmerking Char"/>
    <w:basedOn w:val="Standaardalinea-lettertype"/>
    <w:link w:val="Tekstopmerking"/>
    <w:rsid w:val="00696F3B"/>
    <w:rPr>
      <w:rFonts w:ascii="Verdana" w:hAnsi="Verdana"/>
    </w:rPr>
  </w:style>
  <w:style w:type="paragraph" w:styleId="Onderwerpvanopmerking">
    <w:name w:val="annotation subject"/>
    <w:basedOn w:val="Tekstopmerking"/>
    <w:next w:val="Tekstopmerking"/>
    <w:link w:val="OnderwerpvanopmerkingChar"/>
    <w:rsid w:val="00696F3B"/>
    <w:rPr>
      <w:b/>
      <w:bCs/>
    </w:rPr>
  </w:style>
  <w:style w:type="character" w:customStyle="1" w:styleId="OnderwerpvanopmerkingChar">
    <w:name w:val="Onderwerp van opmerking Char"/>
    <w:basedOn w:val="TekstopmerkingChar"/>
    <w:link w:val="Onderwerpvanopmerking"/>
    <w:rsid w:val="00696F3B"/>
    <w:rPr>
      <w:rFonts w:ascii="Verdana" w:hAnsi="Verdana"/>
      <w:b/>
      <w:bCs/>
    </w:rPr>
  </w:style>
  <w:style w:type="paragraph" w:styleId="Ballontekst">
    <w:name w:val="Balloon Text"/>
    <w:basedOn w:val="Standaard"/>
    <w:link w:val="BallontekstChar"/>
    <w:rsid w:val="00696F3B"/>
    <w:rPr>
      <w:rFonts w:ascii="Tahoma" w:hAnsi="Tahoma" w:cs="Tahoma"/>
      <w:sz w:val="16"/>
      <w:szCs w:val="16"/>
    </w:rPr>
  </w:style>
  <w:style w:type="character" w:customStyle="1" w:styleId="BallontekstChar">
    <w:name w:val="Ballontekst Char"/>
    <w:basedOn w:val="Standaardalinea-lettertype"/>
    <w:link w:val="Ballontekst"/>
    <w:rsid w:val="00696F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aliases w:val="tekst 1e niveau,Mike 1,APB,tussenkop 1e niveau,APB1,tekst 1e niveau1,tussenkop 1e niveau1,tekst 1e niveau2,Mike 11,APB2,tussenkop 1e niveau2,APB11,tekst 1e niveau11,tussenkop 1e niveau11,Kop 1 Jan"/>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aliases w:val="tekst 1e niveau Char,Mike 1 Char,APB Char,tussenkop 1e niveau Char,APB1 Char,tekst 1e niveau1 Char,tussenkop 1e niveau1 Char,tekst 1e niveau2 Char,Mike 11 Char,APB2 Char,tussenkop 1e niveau2 Char,APB11 Char,tekst 1e niveau11 Char"/>
    <w:basedOn w:val="Standaardalinea-lettertype"/>
    <w:link w:val="Kop1"/>
    <w:rsid w:val="00AC167A"/>
    <w:rPr>
      <w:rFonts w:ascii="Verdana" w:hAnsi="Verdana" w:cs="Arial"/>
      <w:b/>
      <w:bCs/>
      <w:kern w:val="32"/>
      <w:sz w:val="32"/>
      <w:szCs w:val="32"/>
    </w:rPr>
  </w:style>
  <w:style w:type="character" w:customStyle="1" w:styleId="VoettekstChar">
    <w:name w:val="Voettekst Char"/>
    <w:basedOn w:val="Standaardalinea-lettertype"/>
    <w:link w:val="Voettekst"/>
    <w:uiPriority w:val="99"/>
    <w:rsid w:val="00AC167A"/>
    <w:rPr>
      <w:rFonts w:ascii="Verdana" w:hAnsi="Verdana"/>
      <w:szCs w:val="24"/>
    </w:rPr>
  </w:style>
  <w:style w:type="character" w:styleId="Verwijzingopmerking">
    <w:name w:val="annotation reference"/>
    <w:basedOn w:val="Standaardalinea-lettertype"/>
    <w:rsid w:val="00696F3B"/>
    <w:rPr>
      <w:sz w:val="16"/>
      <w:szCs w:val="16"/>
    </w:rPr>
  </w:style>
  <w:style w:type="paragraph" w:styleId="Tekstopmerking">
    <w:name w:val="annotation text"/>
    <w:basedOn w:val="Standaard"/>
    <w:link w:val="TekstopmerkingChar"/>
    <w:rsid w:val="00696F3B"/>
    <w:rPr>
      <w:szCs w:val="20"/>
    </w:rPr>
  </w:style>
  <w:style w:type="character" w:customStyle="1" w:styleId="TekstopmerkingChar">
    <w:name w:val="Tekst opmerking Char"/>
    <w:basedOn w:val="Standaardalinea-lettertype"/>
    <w:link w:val="Tekstopmerking"/>
    <w:rsid w:val="00696F3B"/>
    <w:rPr>
      <w:rFonts w:ascii="Verdana" w:hAnsi="Verdana"/>
    </w:rPr>
  </w:style>
  <w:style w:type="paragraph" w:styleId="Onderwerpvanopmerking">
    <w:name w:val="annotation subject"/>
    <w:basedOn w:val="Tekstopmerking"/>
    <w:next w:val="Tekstopmerking"/>
    <w:link w:val="OnderwerpvanopmerkingChar"/>
    <w:rsid w:val="00696F3B"/>
    <w:rPr>
      <w:b/>
      <w:bCs/>
    </w:rPr>
  </w:style>
  <w:style w:type="character" w:customStyle="1" w:styleId="OnderwerpvanopmerkingChar">
    <w:name w:val="Onderwerp van opmerking Char"/>
    <w:basedOn w:val="TekstopmerkingChar"/>
    <w:link w:val="Onderwerpvanopmerking"/>
    <w:rsid w:val="00696F3B"/>
    <w:rPr>
      <w:rFonts w:ascii="Verdana" w:hAnsi="Verdana"/>
      <w:b/>
      <w:bCs/>
    </w:rPr>
  </w:style>
  <w:style w:type="paragraph" w:styleId="Ballontekst">
    <w:name w:val="Balloon Text"/>
    <w:basedOn w:val="Standaard"/>
    <w:link w:val="BallontekstChar"/>
    <w:rsid w:val="00696F3B"/>
    <w:rPr>
      <w:rFonts w:ascii="Tahoma" w:hAnsi="Tahoma" w:cs="Tahoma"/>
      <w:sz w:val="16"/>
      <w:szCs w:val="16"/>
    </w:rPr>
  </w:style>
  <w:style w:type="character" w:customStyle="1" w:styleId="BallontekstChar">
    <w:name w:val="Ballontekst Char"/>
    <w:basedOn w:val="Standaardalinea-lettertype"/>
    <w:link w:val="Ballontekst"/>
    <w:rsid w:val="00696F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4.xml" Id="rId10" /><Relationship Type="http://schemas.openxmlformats.org/officeDocument/2006/relationships/webSettings" Target="webSettings.xml" Id="rId4" /><Relationship Type="http://schemas.openxmlformats.org/officeDocument/2006/relationships/footer" Target="footer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743</ap:Words>
  <ap:Characters>5506</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6237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2017-06-19T07:39:00.0000000Z</dcterms:created>
  <dcterms:modified xsi:type="dcterms:W3CDTF">2017-06-19T08:50:00.0000000Z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0x010100CF01C799C398CA4CB176145E124F332B</vt:lpwstr>
  </property>
</Properties>
</file>