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6281" w:rsidP="007D1878" w:rsidRDefault="00F96281">
      <w:pPr>
        <w:pStyle w:val="OpsommingPositionpaper"/>
        <w:sectPr w:rsidR="00F96281" w:rsidSect="003D7455">
          <w:headerReference w:type="default" r:id="rId9"/>
          <w:footerReference w:type="default" r:id="rId10"/>
          <w:headerReference w:type="first" r:id="rId11"/>
          <w:footerReference w:type="first" r:id="rId12"/>
          <w:pgSz w:w="11906" w:h="16838" w:code="9"/>
          <w:pgMar w:top="2268" w:right="1089" w:bottom="1418" w:left="1446" w:header="397" w:footer="1928" w:gutter="0"/>
          <w:cols w:space="708"/>
          <w:titlePg/>
          <w:docGrid w:linePitch="360"/>
        </w:sectPr>
      </w:pPr>
    </w:p>
    <w:tbl>
      <w:tblPr>
        <w:tblW w:w="5112" w:type="pct"/>
        <w:tblInd w:w="2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1E0" w:firstRow="1" w:lastRow="1" w:firstColumn="1" w:lastColumn="1" w:noHBand="0" w:noVBand="0"/>
      </w:tblPr>
      <w:tblGrid>
        <w:gridCol w:w="9638"/>
      </w:tblGrid>
      <w:tr w:rsidRPr="004E20AA" w:rsidR="00BC57F1" w:rsidTr="00923859">
        <w:trPr>
          <w:trHeight w:val="340" w:hRule="exact"/>
        </w:trPr>
        <w:tc>
          <w:tcPr>
            <w:tcW w:w="9638" w:type="dxa"/>
            <w:shd w:val="clear" w:color="auto" w:fill="E5F6FC"/>
            <w:tcMar>
              <w:left w:w="28" w:type="dxa"/>
              <w:right w:w="28" w:type="dxa"/>
            </w:tcMar>
          </w:tcPr>
          <w:p w:rsidRPr="004F5B85" w:rsidR="00BC57F1" w:rsidP="007D1878" w:rsidRDefault="00C8274E">
            <w:pPr>
              <w:pStyle w:val="Kop2"/>
              <w:rPr>
                <w:b/>
                <w:color w:val="808080"/>
                <w:sz w:val="30"/>
                <w:szCs w:val="30"/>
              </w:rPr>
            </w:pPr>
            <w:r>
              <w:rPr>
                <w:sz w:val="30"/>
                <w:szCs w:val="30"/>
              </w:rPr>
              <w:t>Mestbeleid en 6</w:t>
            </w:r>
            <w:r w:rsidRPr="00C8274E">
              <w:rPr>
                <w:sz w:val="30"/>
                <w:szCs w:val="30"/>
                <w:vertAlign w:val="superscript"/>
              </w:rPr>
              <w:t>e</w:t>
            </w:r>
            <w:r>
              <w:rPr>
                <w:sz w:val="30"/>
                <w:szCs w:val="30"/>
              </w:rPr>
              <w:t xml:space="preserve"> Actieprogramma Nitraatrichtlijn</w:t>
            </w:r>
          </w:p>
          <w:p w:rsidRPr="004E20AA" w:rsidR="00BC57F1" w:rsidP="007D1878" w:rsidRDefault="00BC57F1">
            <w:pPr>
              <w:jc w:val="center"/>
              <w:rPr>
                <w:b/>
                <w:color w:val="808080"/>
                <w:szCs w:val="20"/>
              </w:rPr>
            </w:pPr>
            <w:r w:rsidRPr="004E20AA">
              <w:rPr>
                <w:b/>
                <w:color w:val="808080"/>
                <w:szCs w:val="20"/>
              </w:rPr>
              <w:t>prijs per eenheid</w:t>
            </w:r>
          </w:p>
          <w:p w:rsidRPr="004E20AA" w:rsidR="00BC57F1" w:rsidP="007D1878" w:rsidRDefault="00BC57F1">
            <w:pPr>
              <w:jc w:val="center"/>
              <w:rPr>
                <w:b/>
                <w:color w:val="808080"/>
                <w:szCs w:val="20"/>
              </w:rPr>
            </w:pPr>
            <w:r w:rsidRPr="004E20AA">
              <w:rPr>
                <w:b/>
                <w:color w:val="808080"/>
                <w:szCs w:val="20"/>
              </w:rPr>
              <w:t>totaalprijs</w:t>
            </w:r>
          </w:p>
        </w:tc>
      </w:tr>
    </w:tbl>
    <w:p w:rsidR="00075235" w:rsidP="007D1878" w:rsidRDefault="00075235">
      <w:pPr>
        <w:rPr>
          <w:szCs w:val="20"/>
        </w:rPr>
        <w:sectPr w:rsidR="00075235" w:rsidSect="00D109F6">
          <w:headerReference w:type="first" r:id="rId13"/>
          <w:type w:val="continuous"/>
          <w:pgSz w:w="11906" w:h="16838" w:code="9"/>
          <w:pgMar w:top="1389" w:right="1089" w:bottom="1418" w:left="1446" w:header="397" w:footer="1696" w:gutter="0"/>
          <w:cols w:space="708"/>
          <w:formProt w:val="0"/>
          <w:docGrid w:linePitch="360"/>
        </w:sectPr>
      </w:pPr>
    </w:p>
    <w:p w:rsidR="0073631F" w:rsidP="007D1878" w:rsidRDefault="0073631F">
      <w:pPr>
        <w:rPr>
          <w:sz w:val="19"/>
          <w:szCs w:val="19"/>
        </w:rPr>
      </w:pPr>
    </w:p>
    <w:p w:rsidRPr="00D61145" w:rsidR="00AF5E20" w:rsidP="007D1878" w:rsidRDefault="00AF5E20">
      <w:pPr>
        <w:rPr>
          <w:sz w:val="19"/>
          <w:szCs w:val="19"/>
        </w:rPr>
        <w:sectPr w:rsidRPr="00D61145" w:rsidR="00AF5E20" w:rsidSect="00D109F6">
          <w:type w:val="continuous"/>
          <w:pgSz w:w="11906" w:h="16838" w:code="9"/>
          <w:pgMar w:top="1389" w:right="1089" w:bottom="1418" w:left="1446" w:header="397" w:footer="1696" w:gutter="0"/>
          <w:cols w:space="708"/>
          <w:formProt w:val="0"/>
          <w:docGrid w:linePitch="360"/>
        </w:sectPr>
      </w:pPr>
    </w:p>
    <w:p w:rsidRPr="00AF5E20" w:rsidR="0064627E" w:rsidP="0064627E" w:rsidRDefault="0064627E">
      <w:pPr>
        <w:rPr>
          <w:b/>
          <w:color w:val="auto"/>
          <w:szCs w:val="20"/>
        </w:rPr>
      </w:pPr>
      <w:bookmarkStart w:name="cursorpositie" w:id="4"/>
      <w:bookmarkEnd w:id="4"/>
      <w:r w:rsidRPr="00AF5E20">
        <w:rPr>
          <w:b/>
          <w:color w:val="auto"/>
          <w:szCs w:val="20"/>
        </w:rPr>
        <w:t>Overbemesting is een actueel en omvangrijk probleem</w:t>
      </w:r>
    </w:p>
    <w:p w:rsidRPr="00AF5E20" w:rsidR="00785D40" w:rsidP="00695150" w:rsidRDefault="00695150">
      <w:pPr>
        <w:autoSpaceDE w:val="0"/>
        <w:autoSpaceDN w:val="0"/>
        <w:adjustRightInd w:val="0"/>
        <w:rPr>
          <w:szCs w:val="20"/>
        </w:rPr>
      </w:pPr>
      <w:r w:rsidRPr="00AF5E20">
        <w:rPr>
          <w:bCs/>
          <w:color w:val="auto"/>
          <w:szCs w:val="20"/>
        </w:rPr>
        <w:t xml:space="preserve">Uit het rapport </w:t>
      </w:r>
      <w:r w:rsidRPr="00AF5E20">
        <w:rPr>
          <w:bCs/>
          <w:i/>
          <w:color w:val="auto"/>
          <w:szCs w:val="20"/>
        </w:rPr>
        <w:t>De gevolgen van mestgebruik voor drinkwaterwinning</w:t>
      </w:r>
      <w:r w:rsidRPr="00AF5E20">
        <w:rPr>
          <w:bCs/>
          <w:color w:val="auto"/>
          <w:szCs w:val="20"/>
        </w:rPr>
        <w:t xml:space="preserve"> </w:t>
      </w:r>
      <w:r w:rsidRPr="00AF5E20" w:rsidR="00F563E1">
        <w:rPr>
          <w:bCs/>
          <w:color w:val="auto"/>
          <w:szCs w:val="20"/>
        </w:rPr>
        <w:t>van</w:t>
      </w:r>
      <w:r w:rsidRPr="00AF5E20" w:rsidR="001E7F82">
        <w:rPr>
          <w:bCs/>
          <w:color w:val="auto"/>
          <w:szCs w:val="20"/>
        </w:rPr>
        <w:t xml:space="preserve"> KWR</w:t>
      </w:r>
      <w:r w:rsidR="003E5BD9">
        <w:rPr>
          <w:bCs/>
          <w:color w:val="auto"/>
          <w:szCs w:val="20"/>
        </w:rPr>
        <w:t xml:space="preserve"> (2016)</w:t>
      </w:r>
      <w:r w:rsidRPr="00AF5E20" w:rsidR="001E7F82">
        <w:rPr>
          <w:bCs/>
          <w:color w:val="auto"/>
          <w:szCs w:val="20"/>
        </w:rPr>
        <w:t xml:space="preserve">, </w:t>
      </w:r>
      <w:r w:rsidRPr="00AF5E20">
        <w:rPr>
          <w:bCs/>
          <w:color w:val="auto"/>
          <w:szCs w:val="20"/>
        </w:rPr>
        <w:t>blijkt dat b</w:t>
      </w:r>
      <w:r w:rsidRPr="00AF5E20" w:rsidR="00B231B1">
        <w:rPr>
          <w:szCs w:val="20"/>
        </w:rPr>
        <w:t xml:space="preserve">emesting </w:t>
      </w:r>
      <w:r w:rsidRPr="00AF5E20" w:rsidR="0094497E">
        <w:rPr>
          <w:szCs w:val="20"/>
        </w:rPr>
        <w:t xml:space="preserve">tussen 2000 en </w:t>
      </w:r>
      <w:r w:rsidRPr="00AF5E20" w:rsidR="00B231B1">
        <w:rPr>
          <w:szCs w:val="20"/>
        </w:rPr>
        <w:t xml:space="preserve">2015 in 86 grondwaterwinningen </w:t>
      </w:r>
      <w:r w:rsidR="003E5BD9">
        <w:rPr>
          <w:szCs w:val="20"/>
        </w:rPr>
        <w:t>heeft geleid</w:t>
      </w:r>
      <w:r w:rsidRPr="00AF5E20" w:rsidR="00B231B1">
        <w:rPr>
          <w:szCs w:val="20"/>
        </w:rPr>
        <w:t xml:space="preserve"> tot normoverschrijdingen van nitraat, hardheid, sulfaat en nikkel. </w:t>
      </w:r>
      <w:r w:rsidR="000D1D43">
        <w:rPr>
          <w:szCs w:val="20"/>
        </w:rPr>
        <w:t xml:space="preserve">In 40 grondwaterbeschermingsgebieden is de nitraatconcentratie in het ondiepe grondwater in 2026-2030 naar verwachting hoger dan 40 mg/l, volgens onderzoek van RIVM naar de </w:t>
      </w:r>
      <w:r w:rsidRPr="000D1D43" w:rsidR="000D1D43">
        <w:rPr>
          <w:szCs w:val="20"/>
        </w:rPr>
        <w:t xml:space="preserve">effecten van het landelijk mestbeleid </w:t>
      </w:r>
      <w:r w:rsidR="000D1D43">
        <w:rPr>
          <w:szCs w:val="20"/>
        </w:rPr>
        <w:t>(2017)</w:t>
      </w:r>
      <w:r w:rsidR="00A956F4">
        <w:rPr>
          <w:szCs w:val="20"/>
        </w:rPr>
        <w:t>.</w:t>
      </w:r>
      <w:r w:rsidR="00682329">
        <w:rPr>
          <w:szCs w:val="20"/>
        </w:rPr>
        <w:t xml:space="preserve"> </w:t>
      </w:r>
      <w:r w:rsidR="000D1D43">
        <w:rPr>
          <w:szCs w:val="20"/>
        </w:rPr>
        <w:t xml:space="preserve">Overbemesting is </w:t>
      </w:r>
      <w:r w:rsidRPr="00AF5E20" w:rsidR="00B231B1">
        <w:rPr>
          <w:szCs w:val="20"/>
        </w:rPr>
        <w:t>een actueel en omvangrijk pro</w:t>
      </w:r>
      <w:r w:rsidRPr="00AF5E20" w:rsidR="001E7F82">
        <w:rPr>
          <w:szCs w:val="20"/>
        </w:rPr>
        <w:t xml:space="preserve">bleem voor drinkwaterbedrijven, met name bij </w:t>
      </w:r>
      <w:r w:rsidRPr="00AF5E20" w:rsidR="00B231B1">
        <w:rPr>
          <w:szCs w:val="20"/>
        </w:rPr>
        <w:t>kwetsbare grondwaterwinningen</w:t>
      </w:r>
      <w:r w:rsidRPr="00AF5E20" w:rsidR="001E7F82">
        <w:rPr>
          <w:szCs w:val="20"/>
        </w:rPr>
        <w:t xml:space="preserve"> in agrarisch</w:t>
      </w:r>
      <w:r w:rsidRPr="00AF5E20" w:rsidR="0094497E">
        <w:rPr>
          <w:szCs w:val="20"/>
        </w:rPr>
        <w:t>e</w:t>
      </w:r>
      <w:r w:rsidRPr="00AF5E20" w:rsidR="001E7F82">
        <w:rPr>
          <w:szCs w:val="20"/>
        </w:rPr>
        <w:t xml:space="preserve"> gebieden o</w:t>
      </w:r>
      <w:r w:rsidRPr="00AF5E20" w:rsidR="0009543A">
        <w:rPr>
          <w:szCs w:val="20"/>
        </w:rPr>
        <w:t xml:space="preserve">p de </w:t>
      </w:r>
      <w:proofErr w:type="spellStart"/>
      <w:r w:rsidRPr="00AF5E20" w:rsidR="00F563E1">
        <w:rPr>
          <w:szCs w:val="20"/>
        </w:rPr>
        <w:t>uitspoelingsgevoelige</w:t>
      </w:r>
      <w:proofErr w:type="spellEnd"/>
      <w:r w:rsidRPr="00AF5E20" w:rsidR="00F563E1">
        <w:rPr>
          <w:szCs w:val="20"/>
        </w:rPr>
        <w:t xml:space="preserve"> </w:t>
      </w:r>
      <w:r w:rsidRPr="00AF5E20" w:rsidR="0009543A">
        <w:rPr>
          <w:szCs w:val="20"/>
        </w:rPr>
        <w:t>zand</w:t>
      </w:r>
      <w:r w:rsidRPr="00AF5E20" w:rsidR="001E7F82">
        <w:rPr>
          <w:szCs w:val="20"/>
        </w:rPr>
        <w:t>gronden van de zuidelijke en oostelijke provincies.</w:t>
      </w:r>
      <w:r w:rsidRPr="00AF5E20" w:rsidR="00B231B1">
        <w:rPr>
          <w:szCs w:val="20"/>
        </w:rPr>
        <w:t xml:space="preserve"> </w:t>
      </w:r>
    </w:p>
    <w:p w:rsidRPr="00AF5E20" w:rsidR="00785D40" w:rsidP="00695150" w:rsidRDefault="00785D40">
      <w:pPr>
        <w:autoSpaceDE w:val="0"/>
        <w:autoSpaceDN w:val="0"/>
        <w:adjustRightInd w:val="0"/>
        <w:rPr>
          <w:szCs w:val="20"/>
        </w:rPr>
      </w:pPr>
    </w:p>
    <w:p w:rsidRPr="00AF5E20" w:rsidR="0064627E" w:rsidP="00695150" w:rsidRDefault="00682329">
      <w:pPr>
        <w:autoSpaceDE w:val="0"/>
        <w:autoSpaceDN w:val="0"/>
        <w:adjustRightInd w:val="0"/>
        <w:rPr>
          <w:szCs w:val="20"/>
        </w:rPr>
      </w:pPr>
      <w:r>
        <w:rPr>
          <w:b/>
          <w:color w:val="auto"/>
          <w:szCs w:val="20"/>
        </w:rPr>
        <w:t>Nitraatnorm moet gelden voor intrekgebieden</w:t>
      </w:r>
    </w:p>
    <w:p w:rsidR="008A48D0" w:rsidP="008A48D0" w:rsidRDefault="00350F7F">
      <w:pPr>
        <w:autoSpaceDE w:val="0"/>
        <w:autoSpaceDN w:val="0"/>
        <w:adjustRightInd w:val="0"/>
        <w:rPr>
          <w:szCs w:val="20"/>
        </w:rPr>
      </w:pPr>
      <w:r w:rsidRPr="00AF5E20">
        <w:rPr>
          <w:szCs w:val="20"/>
        </w:rPr>
        <w:t xml:space="preserve">De huidige maatregelen zijn </w:t>
      </w:r>
      <w:r w:rsidR="008A48D0">
        <w:rPr>
          <w:szCs w:val="20"/>
        </w:rPr>
        <w:t xml:space="preserve">erop </w:t>
      </w:r>
      <w:r w:rsidRPr="00AF5E20">
        <w:rPr>
          <w:szCs w:val="20"/>
        </w:rPr>
        <w:t xml:space="preserve">gericht </w:t>
      </w:r>
      <w:r w:rsidR="008A48D0">
        <w:rPr>
          <w:szCs w:val="20"/>
        </w:rPr>
        <w:t xml:space="preserve">om ervoor te zorgen dat de gemiddelde nitraatconcentratie in het ondiepe grondwater in een regio de norm niet overschrijdt. Met deze manier van toetsing zijn er grote verschillen mogelijk in de nitraatconcentraties binnen elke regio. </w:t>
      </w:r>
      <w:r w:rsidRPr="00AF5E20" w:rsidR="0009543A">
        <w:rPr>
          <w:szCs w:val="20"/>
        </w:rPr>
        <w:t xml:space="preserve">De </w:t>
      </w:r>
      <w:r w:rsidR="008A48D0">
        <w:rPr>
          <w:szCs w:val="20"/>
        </w:rPr>
        <w:t>onderzoeken van KWR en RIVM</w:t>
      </w:r>
      <w:r w:rsidRPr="00AF5E20" w:rsidR="0009543A">
        <w:rPr>
          <w:szCs w:val="20"/>
        </w:rPr>
        <w:t xml:space="preserve"> </w:t>
      </w:r>
      <w:r w:rsidRPr="00AF5E20" w:rsidR="0094497E">
        <w:rPr>
          <w:szCs w:val="20"/>
        </w:rPr>
        <w:t>tonen</w:t>
      </w:r>
      <w:r w:rsidRPr="00AF5E20" w:rsidR="0009543A">
        <w:rPr>
          <w:szCs w:val="20"/>
        </w:rPr>
        <w:t xml:space="preserve"> aan dat </w:t>
      </w:r>
      <w:r w:rsidR="008A48D0">
        <w:rPr>
          <w:szCs w:val="20"/>
        </w:rPr>
        <w:t>het huidige mestbeleid</w:t>
      </w:r>
      <w:r w:rsidRPr="00AF5E20" w:rsidR="0009543A">
        <w:rPr>
          <w:szCs w:val="20"/>
        </w:rPr>
        <w:t xml:space="preserve"> onvoldoende </w:t>
      </w:r>
      <w:r w:rsidRPr="00AF5E20">
        <w:rPr>
          <w:szCs w:val="20"/>
        </w:rPr>
        <w:t>is</w:t>
      </w:r>
      <w:r w:rsidRPr="00AF5E20" w:rsidR="0009543A">
        <w:rPr>
          <w:szCs w:val="20"/>
        </w:rPr>
        <w:t xml:space="preserve"> om een goede grondwaterkwaliteit in de gebieden </w:t>
      </w:r>
      <w:r w:rsidRPr="00AF5E20" w:rsidR="00B30DE3">
        <w:rPr>
          <w:szCs w:val="20"/>
        </w:rPr>
        <w:t xml:space="preserve">rond drinkwaterwinningen </w:t>
      </w:r>
      <w:r w:rsidRPr="00AF5E20" w:rsidR="0009543A">
        <w:rPr>
          <w:szCs w:val="20"/>
        </w:rPr>
        <w:t xml:space="preserve">te realiseren. Het is daarom van belang om de nitraatnorm specifiek te laten gelden voor </w:t>
      </w:r>
      <w:proofErr w:type="spellStart"/>
      <w:r w:rsidRPr="00AF5E20" w:rsidR="0009543A">
        <w:rPr>
          <w:szCs w:val="20"/>
        </w:rPr>
        <w:t>intrekge</w:t>
      </w:r>
      <w:r w:rsidRPr="00AF5E20" w:rsidR="0009543A">
        <w:rPr>
          <w:szCs w:val="20"/>
        </w:rPr>
        <w:softHyphen/>
        <w:t>bieden</w:t>
      </w:r>
      <w:proofErr w:type="spellEnd"/>
      <w:r w:rsidRPr="00AF5E20" w:rsidR="0009543A">
        <w:rPr>
          <w:szCs w:val="20"/>
        </w:rPr>
        <w:t xml:space="preserve"> </w:t>
      </w:r>
      <w:r w:rsidR="00AF5E20">
        <w:rPr>
          <w:szCs w:val="20"/>
        </w:rPr>
        <w:t>van grondwaterwinningen voor drinkwaterproductie</w:t>
      </w:r>
      <w:r w:rsidRPr="00AF5E20" w:rsidR="00B30DE3">
        <w:rPr>
          <w:szCs w:val="20"/>
        </w:rPr>
        <w:t xml:space="preserve">. </w:t>
      </w:r>
    </w:p>
    <w:p w:rsidRPr="00AF5E20" w:rsidR="008A48D0" w:rsidP="008A48D0" w:rsidRDefault="008A48D0">
      <w:pPr>
        <w:pStyle w:val="Lijstalinea"/>
        <w:numPr>
          <w:ilvl w:val="0"/>
          <w:numId w:val="13"/>
        </w:numPr>
        <w:autoSpaceDE w:val="0"/>
        <w:autoSpaceDN w:val="0"/>
        <w:adjustRightInd w:val="0"/>
        <w:rPr>
          <w:szCs w:val="20"/>
        </w:rPr>
      </w:pPr>
      <w:r w:rsidRPr="00AF5E20">
        <w:rPr>
          <w:szCs w:val="20"/>
        </w:rPr>
        <w:t xml:space="preserve">De nitraatnorm van 50 mg/l </w:t>
      </w:r>
      <w:r>
        <w:rPr>
          <w:szCs w:val="20"/>
        </w:rPr>
        <w:t>gemidd</w:t>
      </w:r>
      <w:r w:rsidR="000D1D43">
        <w:rPr>
          <w:szCs w:val="20"/>
        </w:rPr>
        <w:t>eld voor het ondiepe grondwater</w:t>
      </w:r>
      <w:r>
        <w:rPr>
          <w:szCs w:val="20"/>
        </w:rPr>
        <w:t xml:space="preserve"> </w:t>
      </w:r>
      <w:r w:rsidRPr="00AF5E20">
        <w:rPr>
          <w:szCs w:val="20"/>
        </w:rPr>
        <w:t xml:space="preserve">moet specifiek gelden voor intrekgebieden van grondwaterwinningen voor drinkwaterproductie. </w:t>
      </w:r>
    </w:p>
    <w:p w:rsidR="008A48D0" w:rsidP="00695150" w:rsidRDefault="008A48D0">
      <w:pPr>
        <w:autoSpaceDE w:val="0"/>
        <w:autoSpaceDN w:val="0"/>
        <w:adjustRightInd w:val="0"/>
        <w:rPr>
          <w:szCs w:val="20"/>
        </w:rPr>
      </w:pPr>
    </w:p>
    <w:p w:rsidRPr="00682329" w:rsidR="00682329" w:rsidP="00695150" w:rsidRDefault="00682329">
      <w:pPr>
        <w:autoSpaceDE w:val="0"/>
        <w:autoSpaceDN w:val="0"/>
        <w:adjustRightInd w:val="0"/>
        <w:rPr>
          <w:b/>
          <w:szCs w:val="20"/>
        </w:rPr>
      </w:pPr>
      <w:r w:rsidRPr="00682329">
        <w:rPr>
          <w:b/>
          <w:szCs w:val="20"/>
        </w:rPr>
        <w:t>Generieke maatregelen nodig in grondwaterbeschermingsgebieden</w:t>
      </w:r>
    </w:p>
    <w:p w:rsidR="008A48D0" w:rsidP="00695150" w:rsidRDefault="008A48D0">
      <w:pPr>
        <w:autoSpaceDE w:val="0"/>
        <w:autoSpaceDN w:val="0"/>
        <w:adjustRightInd w:val="0"/>
        <w:rPr>
          <w:szCs w:val="20"/>
        </w:rPr>
      </w:pPr>
      <w:r>
        <w:rPr>
          <w:szCs w:val="20"/>
        </w:rPr>
        <w:t xml:space="preserve">Er zijn generieke maatregelen nodig om de waterkwaliteitsdoelen in het ondiepe grondwater van de grondwaterbeschermingsgebieden </w:t>
      </w:r>
      <w:r w:rsidR="006B2713">
        <w:rPr>
          <w:szCs w:val="20"/>
        </w:rPr>
        <w:t>te bereiken</w:t>
      </w:r>
      <w:r>
        <w:rPr>
          <w:szCs w:val="20"/>
        </w:rPr>
        <w:t>.</w:t>
      </w:r>
      <w:r w:rsidR="006B2713">
        <w:rPr>
          <w:szCs w:val="20"/>
        </w:rPr>
        <w:t xml:space="preserve"> Om in alle gebieden de KRW doelen te kunnen halen is er inzet nodig om de achter</w:t>
      </w:r>
      <w:r w:rsidR="00682329">
        <w:rPr>
          <w:szCs w:val="20"/>
        </w:rPr>
        <w:t>uit</w:t>
      </w:r>
      <w:r w:rsidR="006B2713">
        <w:rPr>
          <w:szCs w:val="20"/>
        </w:rPr>
        <w:t>gang van waterkwaliteit te voorkomen en op termijn een zodanige verbetering van de waterkwaliteit te realiseren dat de zuiveringsinspanning om drinkwater te produceren kan worden verlaagd.</w:t>
      </w:r>
      <w:r>
        <w:rPr>
          <w:szCs w:val="20"/>
        </w:rPr>
        <w:t xml:space="preserve"> </w:t>
      </w:r>
      <w:r w:rsidR="00F53F9B">
        <w:rPr>
          <w:szCs w:val="20"/>
        </w:rPr>
        <w:t xml:space="preserve">In de gebieden waar nitraat- en KRW normen </w:t>
      </w:r>
      <w:r w:rsidR="006B2713">
        <w:rPr>
          <w:szCs w:val="20"/>
        </w:rPr>
        <w:t xml:space="preserve">nu en op termijn </w:t>
      </w:r>
      <w:r w:rsidR="00F53F9B">
        <w:rPr>
          <w:szCs w:val="20"/>
        </w:rPr>
        <w:t>overschreden (dreigen te) worden</w:t>
      </w:r>
      <w:r w:rsidR="00682329">
        <w:rPr>
          <w:szCs w:val="20"/>
        </w:rPr>
        <w:t>,</w:t>
      </w:r>
      <w:r w:rsidR="00F53F9B">
        <w:rPr>
          <w:szCs w:val="20"/>
        </w:rPr>
        <w:t xml:space="preserve"> </w:t>
      </w:r>
      <w:r w:rsidR="006B2713">
        <w:rPr>
          <w:szCs w:val="20"/>
        </w:rPr>
        <w:t>zijn extra maatregelen</w:t>
      </w:r>
      <w:r w:rsidR="00F53F9B">
        <w:rPr>
          <w:szCs w:val="20"/>
        </w:rPr>
        <w:t xml:space="preserve"> nodig om normoverschrijdingen voor alle stoffen gerela</w:t>
      </w:r>
      <w:r w:rsidR="00685699">
        <w:rPr>
          <w:szCs w:val="20"/>
        </w:rPr>
        <w:t>teerd aan mestgift weg te nemen</w:t>
      </w:r>
      <w:r w:rsidR="000D1D43">
        <w:rPr>
          <w:szCs w:val="20"/>
        </w:rPr>
        <w:t>:</w:t>
      </w:r>
      <w:r w:rsidR="00F53F9B">
        <w:rPr>
          <w:szCs w:val="20"/>
        </w:rPr>
        <w:t xml:space="preserve"> </w:t>
      </w:r>
      <w:r w:rsidR="00685699">
        <w:rPr>
          <w:szCs w:val="20"/>
        </w:rPr>
        <w:t xml:space="preserve">voor </w:t>
      </w:r>
      <w:r w:rsidR="00F53F9B">
        <w:rPr>
          <w:szCs w:val="20"/>
        </w:rPr>
        <w:t xml:space="preserve">nitraat, </w:t>
      </w:r>
      <w:r w:rsidR="006B2713">
        <w:rPr>
          <w:szCs w:val="20"/>
        </w:rPr>
        <w:t xml:space="preserve">zware metalen, </w:t>
      </w:r>
      <w:r w:rsidR="00685699">
        <w:rPr>
          <w:szCs w:val="20"/>
        </w:rPr>
        <w:t>sulfaat</w:t>
      </w:r>
      <w:r w:rsidR="006B2713">
        <w:rPr>
          <w:szCs w:val="20"/>
        </w:rPr>
        <w:t xml:space="preserve"> en hardheid</w:t>
      </w:r>
      <w:r w:rsidR="00F53F9B">
        <w:rPr>
          <w:szCs w:val="20"/>
        </w:rPr>
        <w:t xml:space="preserve">. </w:t>
      </w:r>
    </w:p>
    <w:p w:rsidRPr="00AF5E20" w:rsidR="009511B9" w:rsidP="00DB1AFF" w:rsidRDefault="00245D91">
      <w:pPr>
        <w:pStyle w:val="Lijstalinea"/>
        <w:numPr>
          <w:ilvl w:val="0"/>
          <w:numId w:val="14"/>
        </w:numPr>
        <w:autoSpaceDE w:val="0"/>
        <w:autoSpaceDN w:val="0"/>
        <w:adjustRightInd w:val="0"/>
        <w:rPr>
          <w:szCs w:val="20"/>
        </w:rPr>
      </w:pPr>
      <w:r w:rsidRPr="00AF5E20">
        <w:rPr>
          <w:szCs w:val="20"/>
        </w:rPr>
        <w:t xml:space="preserve">Neem </w:t>
      </w:r>
      <w:r w:rsidR="00817AAC">
        <w:rPr>
          <w:szCs w:val="20"/>
        </w:rPr>
        <w:t>generieke</w:t>
      </w:r>
      <w:r w:rsidRPr="00AF5E20" w:rsidR="009511B9">
        <w:rPr>
          <w:szCs w:val="20"/>
        </w:rPr>
        <w:t xml:space="preserve"> </w:t>
      </w:r>
      <w:r w:rsidRPr="00AF5E20">
        <w:rPr>
          <w:szCs w:val="20"/>
        </w:rPr>
        <w:t xml:space="preserve">maatregelen op in het </w:t>
      </w:r>
      <w:r w:rsidRPr="00AF5E20" w:rsidR="009511B9">
        <w:rPr>
          <w:szCs w:val="20"/>
        </w:rPr>
        <w:t>6</w:t>
      </w:r>
      <w:r w:rsidRPr="00AF5E20" w:rsidR="009511B9">
        <w:rPr>
          <w:szCs w:val="20"/>
          <w:vertAlign w:val="superscript"/>
        </w:rPr>
        <w:t>e</w:t>
      </w:r>
      <w:r w:rsidRPr="00AF5E20" w:rsidR="009511B9">
        <w:rPr>
          <w:szCs w:val="20"/>
        </w:rPr>
        <w:t xml:space="preserve"> </w:t>
      </w:r>
      <w:r w:rsidR="00682329">
        <w:rPr>
          <w:szCs w:val="20"/>
        </w:rPr>
        <w:t>a</w:t>
      </w:r>
      <w:r w:rsidRPr="00AF5E20" w:rsidR="009511B9">
        <w:rPr>
          <w:szCs w:val="20"/>
        </w:rPr>
        <w:t>ctieprogramma Nitraatrichtlijn</w:t>
      </w:r>
      <w:r w:rsidRPr="00AF5E20">
        <w:rPr>
          <w:szCs w:val="20"/>
        </w:rPr>
        <w:t xml:space="preserve"> </w:t>
      </w:r>
      <w:r w:rsidRPr="00AF5E20" w:rsidR="009511B9">
        <w:rPr>
          <w:szCs w:val="20"/>
        </w:rPr>
        <w:t>gericht op grondwaterbeschermingsgebieden</w:t>
      </w:r>
      <w:r w:rsidR="00817AAC">
        <w:rPr>
          <w:szCs w:val="20"/>
        </w:rPr>
        <w:t xml:space="preserve"> met als doel</w:t>
      </w:r>
      <w:r w:rsidRPr="00AF5E20" w:rsidR="00F65995">
        <w:rPr>
          <w:szCs w:val="20"/>
        </w:rPr>
        <w:t xml:space="preserve">: </w:t>
      </w:r>
    </w:p>
    <w:p w:rsidR="006B2713" w:rsidP="006B2713" w:rsidRDefault="006B2713">
      <w:pPr>
        <w:pStyle w:val="Lijstalinea"/>
        <w:numPr>
          <w:ilvl w:val="0"/>
          <w:numId w:val="17"/>
        </w:numPr>
        <w:autoSpaceDE w:val="0"/>
        <w:autoSpaceDN w:val="0"/>
        <w:adjustRightInd w:val="0"/>
        <w:rPr>
          <w:szCs w:val="20"/>
        </w:rPr>
      </w:pPr>
      <w:r>
        <w:rPr>
          <w:szCs w:val="20"/>
        </w:rPr>
        <w:t xml:space="preserve">In alle </w:t>
      </w:r>
      <w:r w:rsidR="000D1D43">
        <w:rPr>
          <w:szCs w:val="20"/>
        </w:rPr>
        <w:t>gebieden</w:t>
      </w:r>
      <w:r>
        <w:rPr>
          <w:szCs w:val="20"/>
        </w:rPr>
        <w:t xml:space="preserve"> de KRW doelen te kunnen halen, d.w.z. geen achteruitgang en op termijn verbetering van de waterkwaliteit</w:t>
      </w:r>
      <w:r w:rsidR="000248C8">
        <w:rPr>
          <w:szCs w:val="20"/>
        </w:rPr>
        <w:t>.</w:t>
      </w:r>
      <w:r w:rsidRPr="00AF5E20">
        <w:rPr>
          <w:szCs w:val="20"/>
        </w:rPr>
        <w:t xml:space="preserve"> </w:t>
      </w:r>
    </w:p>
    <w:p w:rsidRPr="00AF5E20" w:rsidR="009511B9" w:rsidP="009511B9" w:rsidRDefault="00817AAC">
      <w:pPr>
        <w:pStyle w:val="Lijstalinea"/>
        <w:numPr>
          <w:ilvl w:val="0"/>
          <w:numId w:val="17"/>
        </w:numPr>
        <w:autoSpaceDE w:val="0"/>
        <w:autoSpaceDN w:val="0"/>
        <w:adjustRightInd w:val="0"/>
        <w:rPr>
          <w:szCs w:val="20"/>
        </w:rPr>
      </w:pPr>
      <w:r>
        <w:rPr>
          <w:szCs w:val="20"/>
        </w:rPr>
        <w:t xml:space="preserve">In de 40 </w:t>
      </w:r>
      <w:r w:rsidR="000D1D43">
        <w:rPr>
          <w:szCs w:val="20"/>
        </w:rPr>
        <w:t>grondwaterbeschermingsgebieden</w:t>
      </w:r>
      <w:r w:rsidRPr="00AF5E20" w:rsidR="00DB1AFF">
        <w:rPr>
          <w:szCs w:val="20"/>
        </w:rPr>
        <w:t xml:space="preserve"> </w:t>
      </w:r>
      <w:r>
        <w:rPr>
          <w:szCs w:val="20"/>
        </w:rPr>
        <w:t xml:space="preserve">waar nitraat- en KRW normen in het ondiepe grondwater overschreden (dreigen te) worden, de normoverschrijdingen van alle stoffen </w:t>
      </w:r>
      <w:r w:rsidR="000D1D43">
        <w:rPr>
          <w:szCs w:val="20"/>
        </w:rPr>
        <w:t>gerelateerd aan mestgift weg</w:t>
      </w:r>
      <w:r w:rsidR="000248C8">
        <w:rPr>
          <w:szCs w:val="20"/>
        </w:rPr>
        <w:t xml:space="preserve"> te </w:t>
      </w:r>
      <w:r>
        <w:rPr>
          <w:szCs w:val="20"/>
        </w:rPr>
        <w:t>nemen</w:t>
      </w:r>
      <w:r w:rsidR="000248C8">
        <w:rPr>
          <w:szCs w:val="20"/>
        </w:rPr>
        <w:t>.</w:t>
      </w:r>
    </w:p>
    <w:p w:rsidR="00817AAC" w:rsidP="00817AAC" w:rsidRDefault="00817AAC">
      <w:pPr>
        <w:autoSpaceDE w:val="0"/>
        <w:autoSpaceDN w:val="0"/>
        <w:adjustRightInd w:val="0"/>
        <w:rPr>
          <w:szCs w:val="20"/>
        </w:rPr>
      </w:pPr>
    </w:p>
    <w:p w:rsidRPr="00820330" w:rsidR="00820330" w:rsidP="00817AAC" w:rsidRDefault="00820330">
      <w:pPr>
        <w:autoSpaceDE w:val="0"/>
        <w:autoSpaceDN w:val="0"/>
        <w:adjustRightInd w:val="0"/>
        <w:rPr>
          <w:b/>
          <w:szCs w:val="20"/>
        </w:rPr>
      </w:pPr>
      <w:r w:rsidRPr="00820330">
        <w:rPr>
          <w:b/>
          <w:szCs w:val="20"/>
        </w:rPr>
        <w:t>Maatregelen in 6</w:t>
      </w:r>
      <w:r w:rsidRPr="00820330">
        <w:rPr>
          <w:b/>
          <w:szCs w:val="20"/>
          <w:vertAlign w:val="superscript"/>
        </w:rPr>
        <w:t>e</w:t>
      </w:r>
      <w:r w:rsidR="00682329">
        <w:rPr>
          <w:b/>
          <w:szCs w:val="20"/>
        </w:rPr>
        <w:t xml:space="preserve"> actieprogramma Nitraatrichtlijn</w:t>
      </w:r>
    </w:p>
    <w:p w:rsidR="00253956" w:rsidP="00817AAC" w:rsidRDefault="00E42E98">
      <w:pPr>
        <w:autoSpaceDE w:val="0"/>
        <w:autoSpaceDN w:val="0"/>
        <w:adjustRightInd w:val="0"/>
        <w:rPr>
          <w:szCs w:val="20"/>
        </w:rPr>
      </w:pPr>
      <w:r>
        <w:rPr>
          <w:szCs w:val="20"/>
        </w:rPr>
        <w:t xml:space="preserve">De </w:t>
      </w:r>
      <w:r w:rsidR="00817AAC">
        <w:rPr>
          <w:szCs w:val="20"/>
        </w:rPr>
        <w:t>maatregelen in het 6</w:t>
      </w:r>
      <w:r w:rsidRPr="00817AAC" w:rsidR="00817AAC">
        <w:rPr>
          <w:szCs w:val="20"/>
          <w:vertAlign w:val="superscript"/>
        </w:rPr>
        <w:t>e</w:t>
      </w:r>
      <w:r w:rsidR="00682329">
        <w:rPr>
          <w:szCs w:val="20"/>
        </w:rPr>
        <w:t xml:space="preserve"> </w:t>
      </w:r>
      <w:r w:rsidR="00817AAC">
        <w:rPr>
          <w:szCs w:val="20"/>
        </w:rPr>
        <w:t xml:space="preserve">actieprogramma </w:t>
      </w:r>
      <w:r w:rsidR="00682329">
        <w:rPr>
          <w:szCs w:val="20"/>
        </w:rPr>
        <w:t xml:space="preserve">Nitraatrichtlijn </w:t>
      </w:r>
      <w:r>
        <w:rPr>
          <w:szCs w:val="20"/>
        </w:rPr>
        <w:t xml:space="preserve">moeten een combinatie zijn van </w:t>
      </w:r>
      <w:r w:rsidRPr="00E64398">
        <w:rPr>
          <w:i/>
          <w:szCs w:val="20"/>
        </w:rPr>
        <w:t>verplicht</w:t>
      </w:r>
      <w:r w:rsidRPr="00E64398" w:rsidR="00682329">
        <w:rPr>
          <w:i/>
          <w:szCs w:val="20"/>
        </w:rPr>
        <w:t>e</w:t>
      </w:r>
      <w:r w:rsidRPr="00E64398">
        <w:rPr>
          <w:i/>
          <w:szCs w:val="20"/>
        </w:rPr>
        <w:t xml:space="preserve"> en stimulerend</w:t>
      </w:r>
      <w:r w:rsidRPr="00E64398" w:rsidR="00682329">
        <w:rPr>
          <w:i/>
          <w:szCs w:val="20"/>
        </w:rPr>
        <w:t>e</w:t>
      </w:r>
      <w:r w:rsidRPr="00E64398">
        <w:rPr>
          <w:i/>
          <w:szCs w:val="20"/>
        </w:rPr>
        <w:t>/ vrijwillig</w:t>
      </w:r>
      <w:r w:rsidRPr="00E64398" w:rsidR="00682329">
        <w:rPr>
          <w:i/>
          <w:szCs w:val="20"/>
        </w:rPr>
        <w:t>e</w:t>
      </w:r>
      <w:r w:rsidRPr="00E64398">
        <w:rPr>
          <w:i/>
          <w:szCs w:val="20"/>
        </w:rPr>
        <w:t xml:space="preserve"> maatregelen</w:t>
      </w:r>
      <w:r>
        <w:rPr>
          <w:szCs w:val="20"/>
        </w:rPr>
        <w:t xml:space="preserve">. Maatregelen waarvan in de praktijk is gebleken dat ze effectief zijn om </w:t>
      </w:r>
      <w:r w:rsidR="00253956">
        <w:rPr>
          <w:szCs w:val="20"/>
        </w:rPr>
        <w:t xml:space="preserve">de </w:t>
      </w:r>
      <w:r>
        <w:rPr>
          <w:szCs w:val="20"/>
        </w:rPr>
        <w:t xml:space="preserve">waterkwaliteit te verbeteren </w:t>
      </w:r>
      <w:r w:rsidR="00E64398">
        <w:rPr>
          <w:szCs w:val="20"/>
        </w:rPr>
        <w:t xml:space="preserve">en passen in een goede landbouwpraktijk </w:t>
      </w:r>
      <w:r w:rsidR="00253956">
        <w:rPr>
          <w:szCs w:val="20"/>
        </w:rPr>
        <w:t>moeten verplicht gesteld worden. Breed toepasbare maatregelen</w:t>
      </w:r>
      <w:r w:rsidR="00055F50">
        <w:rPr>
          <w:szCs w:val="20"/>
        </w:rPr>
        <w:t>,</w:t>
      </w:r>
      <w:r w:rsidR="00253956">
        <w:rPr>
          <w:szCs w:val="20"/>
        </w:rPr>
        <w:t xml:space="preserve"> zoals precisiebemesting, realiseren </w:t>
      </w:r>
      <w:r w:rsidR="00AA26F5">
        <w:rPr>
          <w:szCs w:val="20"/>
        </w:rPr>
        <w:t xml:space="preserve">van </w:t>
      </w:r>
      <w:r w:rsidR="00253956">
        <w:rPr>
          <w:szCs w:val="20"/>
        </w:rPr>
        <w:t>evenwichtsbemesting</w:t>
      </w:r>
      <w:r w:rsidR="005F5721">
        <w:rPr>
          <w:szCs w:val="20"/>
        </w:rPr>
        <w:t>, beter bodembeheer</w:t>
      </w:r>
      <w:r w:rsidR="00253956">
        <w:rPr>
          <w:szCs w:val="20"/>
        </w:rPr>
        <w:t xml:space="preserve"> en telen </w:t>
      </w:r>
      <w:r w:rsidR="00055F50">
        <w:rPr>
          <w:szCs w:val="20"/>
        </w:rPr>
        <w:t xml:space="preserve">van </w:t>
      </w:r>
      <w:r w:rsidR="00253956">
        <w:rPr>
          <w:szCs w:val="20"/>
        </w:rPr>
        <w:t>groenbemesters o</w:t>
      </w:r>
      <w:r w:rsidR="00682329">
        <w:rPr>
          <w:szCs w:val="20"/>
        </w:rPr>
        <w:t>f vanggewassen, moeten in de 40 </w:t>
      </w:r>
      <w:r w:rsidR="00253956">
        <w:rPr>
          <w:szCs w:val="20"/>
        </w:rPr>
        <w:t xml:space="preserve">gebieden met (dreigende) normoverschrijdingen aangevuld worden met </w:t>
      </w:r>
      <w:r w:rsidR="00055F50">
        <w:rPr>
          <w:szCs w:val="20"/>
        </w:rPr>
        <w:t xml:space="preserve">extra inzet, zoals </w:t>
      </w:r>
      <w:r w:rsidR="006412AB">
        <w:rPr>
          <w:szCs w:val="20"/>
        </w:rPr>
        <w:t xml:space="preserve">een verbod op </w:t>
      </w:r>
      <w:proofErr w:type="spellStart"/>
      <w:r w:rsidR="006412AB">
        <w:rPr>
          <w:szCs w:val="20"/>
        </w:rPr>
        <w:t>uitspoelingsgevoelige</w:t>
      </w:r>
      <w:proofErr w:type="spellEnd"/>
      <w:r w:rsidR="006412AB">
        <w:rPr>
          <w:szCs w:val="20"/>
        </w:rPr>
        <w:t xml:space="preserve"> gewassen of realiseren van een aantoo</w:t>
      </w:r>
      <w:r w:rsidR="00674D43">
        <w:rPr>
          <w:szCs w:val="20"/>
        </w:rPr>
        <w:t>nbaar positieve organische stof</w:t>
      </w:r>
      <w:r w:rsidR="006412AB">
        <w:rPr>
          <w:szCs w:val="20"/>
        </w:rPr>
        <w:t>balans.</w:t>
      </w:r>
    </w:p>
    <w:p w:rsidR="00F76F46" w:rsidP="00817AAC" w:rsidRDefault="00F76F46">
      <w:pPr>
        <w:autoSpaceDE w:val="0"/>
        <w:autoSpaceDN w:val="0"/>
        <w:adjustRightInd w:val="0"/>
        <w:rPr>
          <w:szCs w:val="20"/>
        </w:rPr>
      </w:pPr>
      <w:r>
        <w:rPr>
          <w:szCs w:val="20"/>
        </w:rPr>
        <w:t>In aanvulling hierop kunnen samenwerkingsprojecten tussen drinkwaterbedrijven en de landbouw gebruikt worden om te experimenteren met innovatieve maatregelen om negatieve effecten van mestgift op waterkwaliteit te verminderen.</w:t>
      </w:r>
    </w:p>
    <w:p w:rsidR="00817AAC" w:rsidP="00817AAC" w:rsidRDefault="00E42E98">
      <w:pPr>
        <w:autoSpaceDE w:val="0"/>
        <w:autoSpaceDN w:val="0"/>
        <w:adjustRightInd w:val="0"/>
        <w:rPr>
          <w:szCs w:val="20"/>
        </w:rPr>
      </w:pPr>
      <w:r>
        <w:rPr>
          <w:szCs w:val="20"/>
        </w:rPr>
        <w:t>Hoewel de maatregelen g</w:t>
      </w:r>
      <w:r w:rsidR="00E64398">
        <w:rPr>
          <w:szCs w:val="20"/>
        </w:rPr>
        <w:t xml:space="preserve">ebiedsgericht zijn (focus op </w:t>
      </w:r>
      <w:r>
        <w:rPr>
          <w:szCs w:val="20"/>
        </w:rPr>
        <w:t xml:space="preserve">grondwaterbeschermingsgebieden) is het belangrijk dat het Rijk de regie houdt en </w:t>
      </w:r>
      <w:r w:rsidR="00E64398">
        <w:rPr>
          <w:szCs w:val="20"/>
        </w:rPr>
        <w:t>een nationaal kader opstelt waarbinnen de regionale maatregelen ingevuld kunnen worden. Daarnaast moet het Rijk de regio ondersteunen</w:t>
      </w:r>
      <w:r>
        <w:rPr>
          <w:szCs w:val="20"/>
        </w:rPr>
        <w:t xml:space="preserve"> met mogelijkheden tot financiering. </w:t>
      </w:r>
    </w:p>
    <w:sectPr w:rsidR="00817AAC" w:rsidSect="003D7455">
      <w:footerReference w:type="default" r:id="rId14"/>
      <w:type w:val="continuous"/>
      <w:pgSz w:w="11906" w:h="16838" w:code="9"/>
      <w:pgMar w:top="1389" w:right="1089" w:bottom="1418" w:left="1446" w:header="397" w:footer="454" w:gutter="0"/>
      <w:cols w:space="708"/>
      <w:formProt w:val="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5CFC" w:rsidRDefault="00B55CFC">
      <w:r>
        <w:separator/>
      </w:r>
    </w:p>
  </w:endnote>
  <w:endnote w:type="continuationSeparator" w:id="0">
    <w:p w:rsidR="00B55CFC" w:rsidRDefault="00B55C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PC Tennessee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E0" w:rsidRDefault="00E960E0" w:rsidP="009E59D5">
    <w:pPr>
      <w:pStyle w:val="Voettekst"/>
      <w:rPr>
        <w:color w:val="808080"/>
        <w:szCs w:val="20"/>
      </w:rPr>
    </w:pPr>
    <w:r>
      <w:rPr>
        <w:rStyle w:val="Paginanummer"/>
        <w:color w:val="808080"/>
        <w:szCs w:val="20"/>
      </w:rPr>
      <w:fldChar w:fldCharType="begin"/>
    </w:r>
    <w:r>
      <w:rPr>
        <w:rStyle w:val="Paginanummer"/>
        <w:color w:val="808080"/>
        <w:szCs w:val="20"/>
      </w:rPr>
      <w:instrText xml:space="preserve"> PAGE </w:instrText>
    </w:r>
    <w:r>
      <w:rPr>
        <w:rStyle w:val="Paginanummer"/>
        <w:color w:val="808080"/>
        <w:szCs w:val="20"/>
      </w:rPr>
      <w:fldChar w:fldCharType="separate"/>
    </w:r>
    <w:r>
      <w:rPr>
        <w:rStyle w:val="Paginanummer"/>
        <w:noProof/>
        <w:color w:val="808080"/>
        <w:szCs w:val="20"/>
      </w:rPr>
      <w:t>2</w:t>
    </w:r>
    <w:r>
      <w:rPr>
        <w:rStyle w:val="Paginanummer"/>
        <w:color w:val="808080"/>
        <w:szCs w:val="20"/>
      </w:rPr>
      <w:fldChar w:fldCharType="end"/>
    </w:r>
    <w:r>
      <w:rPr>
        <w:rStyle w:val="Paginanummer"/>
        <w:color w:val="808080"/>
        <w:szCs w:val="20"/>
      </w:rPr>
      <w:t>/</w:t>
    </w:r>
    <w:r>
      <w:rPr>
        <w:rStyle w:val="Paginanummer"/>
        <w:color w:val="808080"/>
        <w:szCs w:val="20"/>
      </w:rPr>
      <w:fldChar w:fldCharType="begin"/>
    </w:r>
    <w:r>
      <w:rPr>
        <w:rStyle w:val="Paginanummer"/>
        <w:color w:val="808080"/>
        <w:szCs w:val="20"/>
      </w:rPr>
      <w:instrText xml:space="preserve"> NUMPAGES </w:instrText>
    </w:r>
    <w:r>
      <w:rPr>
        <w:rStyle w:val="Paginanummer"/>
        <w:color w:val="808080"/>
        <w:szCs w:val="20"/>
      </w:rPr>
      <w:fldChar w:fldCharType="separate"/>
    </w:r>
    <w:r w:rsidR="002A44B3">
      <w:rPr>
        <w:rStyle w:val="Paginanummer"/>
        <w:noProof/>
        <w:color w:val="808080"/>
        <w:szCs w:val="20"/>
      </w:rPr>
      <w:t>1</w:t>
    </w:r>
    <w:r>
      <w:rPr>
        <w:rStyle w:val="Paginanummer"/>
        <w:color w:val="80808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E0" w:rsidRDefault="00E960E0" w:rsidP="001C754D">
    <w:pPr>
      <w:pStyle w:val="Voettekst"/>
      <w:tabs>
        <w:tab w:val="clear" w:pos="4536"/>
        <w:tab w:val="clear" w:pos="9072"/>
        <w:tab w:val="left" w:pos="954"/>
      </w:tabs>
      <w:rPr>
        <w:color w:val="808080"/>
        <w:szCs w:val="20"/>
      </w:rPr>
    </w:pPr>
    <w:r w:rsidRPr="00D109F6">
      <w:rPr>
        <w:rFonts w:ascii="Arial Narrow" w:hAnsi="Arial Narrow"/>
        <w:noProof/>
        <w:position w:val="10"/>
        <w:sz w:val="16"/>
        <w:szCs w:val="16"/>
      </w:rPr>
      <mc:AlternateContent>
        <mc:Choice Requires="wps">
          <w:drawing>
            <wp:anchor distT="0" distB="0" distL="114300" distR="114300" simplePos="0" relativeHeight="251663360" behindDoc="1" locked="0" layoutInCell="1" allowOverlap="1" wp14:anchorId="3EEA4D3F" wp14:editId="3DA2466C">
              <wp:simplePos x="0" y="0"/>
              <wp:positionH relativeFrom="page">
                <wp:posOffset>892175</wp:posOffset>
              </wp:positionH>
              <wp:positionV relativeFrom="page">
                <wp:posOffset>9324340</wp:posOffset>
              </wp:positionV>
              <wp:extent cx="3763645" cy="771525"/>
              <wp:effectExtent l="0" t="0" r="8255" b="9525"/>
              <wp:wrapNone/>
              <wp:docPr id="2" name="Tekstvak 2"/>
              <wp:cNvGraphicFramePr/>
              <a:graphic xmlns:a="http://schemas.openxmlformats.org/drawingml/2006/main">
                <a:graphicData uri="http://schemas.microsoft.com/office/word/2010/wordprocessingShape">
                  <wps:wsp>
                    <wps:cNvSpPr txBox="1"/>
                    <wps:spPr>
                      <a:xfrm>
                        <a:off x="0" y="0"/>
                        <a:ext cx="3763645" cy="771525"/>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960E0" w:rsidRDefault="00E960E0" w:rsidP="00BA0786">
                          <w:pPr>
                            <w:rPr>
                              <w:szCs w:val="20"/>
                            </w:rPr>
                          </w:pPr>
                          <w:r w:rsidRPr="00D109F6">
                            <w:rPr>
                              <w:rFonts w:ascii="Arial Narrow" w:hAnsi="Arial Narrow"/>
                              <w:sz w:val="16"/>
                              <w:szCs w:val="16"/>
                            </w:rPr>
                            <w:t>Den Haag</w:t>
                          </w:r>
                          <w:r>
                            <w:rPr>
                              <w:color w:val="808080"/>
                              <w:szCs w:val="20"/>
                            </w:rPr>
                            <w:t xml:space="preserve">, </w:t>
                          </w:r>
                          <w:bookmarkStart w:id="0" w:name="datum"/>
                          <w:r w:rsidR="00E64398">
                            <w:rPr>
                              <w:szCs w:val="20"/>
                            </w:rPr>
                            <w:t>13 juni</w:t>
                          </w:r>
                          <w:r>
                            <w:rPr>
                              <w:szCs w:val="20"/>
                            </w:rPr>
                            <w:t xml:space="preserve"> 201</w:t>
                          </w:r>
                          <w:bookmarkEnd w:id="0"/>
                          <w:r w:rsidR="002952D2">
                            <w:rPr>
                              <w:szCs w:val="20"/>
                            </w:rPr>
                            <w:t>7</w:t>
                          </w:r>
                        </w:p>
                        <w:p w:rsidR="00E960E0" w:rsidRPr="00196DFA" w:rsidRDefault="00E960E0" w:rsidP="00BA0786">
                          <w:pPr>
                            <w:pStyle w:val="Voettekst"/>
                            <w:rPr>
                              <w:color w:val="808080"/>
                              <w:szCs w:val="20"/>
                            </w:rPr>
                          </w:pPr>
                          <w:r w:rsidRPr="00D109F6">
                            <w:rPr>
                              <w:rFonts w:ascii="Arial Narrow" w:hAnsi="Arial Narrow"/>
                              <w:sz w:val="16"/>
                              <w:szCs w:val="16"/>
                            </w:rPr>
                            <w:t>Voor informatie</w:t>
                          </w:r>
                          <w:r>
                            <w:rPr>
                              <w:szCs w:val="20"/>
                            </w:rPr>
                            <w:t xml:space="preserve"> </w:t>
                          </w:r>
                          <w:bookmarkStart w:id="1" w:name="informatie"/>
                          <w:r>
                            <w:rPr>
                              <w:szCs w:val="20"/>
                            </w:rPr>
                            <w:t>Mirja Baneke, 070 349 08 92, baneke@vewin.nl</w:t>
                          </w:r>
                          <w:bookmarkEnd w:id="1"/>
                        </w:p>
                        <w:p w:rsidR="00E960E0" w:rsidRPr="007A0B84" w:rsidRDefault="00E960E0" w:rsidP="00BA0786">
                          <w:pPr>
                            <w:rPr>
                              <w:position w:val="10"/>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vak 2" o:spid="_x0000_s1027" type="#_x0000_t202" style="position:absolute;margin-left:70.25pt;margin-top:734.2pt;width:296.35pt;height:60.75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" filled="f" stroked="f">
              <v:textbox inset="0,0,0,0">
                <w:txbxContent>
                  <w:p w:rsidR="00E960E0" w:rsidRDefault="00E960E0" w:rsidP="00BA0786">
                    <w:pPr>
                      <w:rPr>
                        <w:szCs w:val="20"/>
                      </w:rPr>
                    </w:pPr>
                    <w:r w:rsidRPr="00D109F6">
                      <w:rPr>
                        <w:rFonts w:ascii="Arial Narrow" w:hAnsi="Arial Narrow"/>
                        <w:sz w:val="16"/>
                        <w:szCs w:val="16"/>
                      </w:rPr>
                      <w:t>Den Haag</w:t>
                    </w:r>
                    <w:r>
                      <w:rPr>
                        <w:color w:val="808080"/>
                        <w:szCs w:val="20"/>
                      </w:rPr>
                      <w:t xml:space="preserve">, </w:t>
                    </w:r>
                    <w:bookmarkStart w:id="2" w:name="datum"/>
                    <w:r w:rsidR="00E64398">
                      <w:rPr>
                        <w:szCs w:val="20"/>
                      </w:rPr>
                      <w:t>13 juni</w:t>
                    </w:r>
                    <w:r>
                      <w:rPr>
                        <w:szCs w:val="20"/>
                      </w:rPr>
                      <w:t xml:space="preserve"> 201</w:t>
                    </w:r>
                    <w:bookmarkEnd w:id="2"/>
                    <w:r w:rsidR="002952D2">
                      <w:rPr>
                        <w:szCs w:val="20"/>
                      </w:rPr>
                      <w:t>7</w:t>
                    </w:r>
                  </w:p>
                  <w:p w:rsidR="00E960E0" w:rsidRPr="00196DFA" w:rsidRDefault="00E960E0" w:rsidP="00BA0786">
                    <w:pPr>
                      <w:pStyle w:val="Voettekst"/>
                      <w:rPr>
                        <w:color w:val="808080"/>
                        <w:szCs w:val="20"/>
                      </w:rPr>
                    </w:pPr>
                    <w:r w:rsidRPr="00D109F6">
                      <w:rPr>
                        <w:rFonts w:ascii="Arial Narrow" w:hAnsi="Arial Narrow"/>
                        <w:sz w:val="16"/>
                        <w:szCs w:val="16"/>
                      </w:rPr>
                      <w:t>Voor informatie</w:t>
                    </w:r>
                    <w:r>
                      <w:rPr>
                        <w:szCs w:val="20"/>
                      </w:rPr>
                      <w:t xml:space="preserve"> </w:t>
                    </w:r>
                    <w:bookmarkStart w:id="3" w:name="informatie"/>
                    <w:r>
                      <w:rPr>
                        <w:szCs w:val="20"/>
                      </w:rPr>
                      <w:t>Mirja Baneke, 070 349 08 92, baneke@vewin.nl</w:t>
                    </w:r>
                    <w:bookmarkEnd w:id="3"/>
                  </w:p>
                  <w:p w:rsidR="00E960E0" w:rsidRPr="007A0B84" w:rsidRDefault="00E960E0" w:rsidP="00BA0786">
                    <w:pPr>
                      <w:rPr>
                        <w:position w:val="10"/>
                        <w:sz w:val="16"/>
                        <w:szCs w:val="16"/>
                      </w:rPr>
                    </w:pPr>
                  </w:p>
                </w:txbxContent>
              </v:textbox>
              <w10:wrap anchorx="page" anchory="page"/>
            </v:shape>
          </w:pict>
        </mc:Fallback>
      </mc:AlternateContent>
    </w:r>
    <w:r>
      <w:rPr>
        <w:color w:val="808080"/>
        <w:szCs w:val="20"/>
      </w:rPr>
      <w:tab/>
    </w:r>
  </w:p>
  <w:p w:rsidR="00E960E0" w:rsidRPr="00196DFA" w:rsidRDefault="00E960E0" w:rsidP="00BA0786">
    <w:pPr>
      <w:pStyle w:val="Voettekst"/>
      <w:rPr>
        <w:color w:val="808080"/>
        <w:szCs w:val="20"/>
      </w:rPr>
    </w:pPr>
    <w:r w:rsidRPr="00D109F6">
      <w:rPr>
        <w:rFonts w:ascii="Arial Narrow" w:hAnsi="Arial Narrow"/>
        <w:noProof/>
        <w:position w:val="10"/>
        <w:sz w:val="16"/>
        <w:szCs w:val="16"/>
      </w:rPr>
      <mc:AlternateContent>
        <mc:Choice Requires="wps">
          <w:drawing>
            <wp:anchor distT="0" distB="0" distL="114300" distR="114300" simplePos="0" relativeHeight="251659264" behindDoc="1" locked="0" layoutInCell="1" allowOverlap="1" wp14:anchorId="15748397" wp14:editId="31E8EFFA">
              <wp:simplePos x="0" y="0"/>
              <wp:positionH relativeFrom="page">
                <wp:posOffset>4104640</wp:posOffset>
              </wp:positionH>
              <wp:positionV relativeFrom="page">
                <wp:posOffset>9324975</wp:posOffset>
              </wp:positionV>
              <wp:extent cx="3240000" cy="1116000"/>
              <wp:effectExtent l="0" t="0" r="17780" b="8255"/>
              <wp:wrapNone/>
              <wp:docPr id="16" name="Tekstvak 16"/>
              <wp:cNvGraphicFramePr/>
              <a:graphic xmlns:a="http://schemas.openxmlformats.org/drawingml/2006/main">
                <a:graphicData uri="http://schemas.microsoft.com/office/word/2010/wordprocessingShape">
                  <wps:wsp>
                    <wps:cNvSpPr txBox="1"/>
                    <wps:spPr>
                      <a:xfrm>
                        <a:off x="0" y="0"/>
                        <a:ext cx="3240000" cy="11160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rsidR="00E960E0" w:rsidRPr="00584C64" w:rsidRDefault="00E960E0" w:rsidP="00196DFA">
                          <w:pPr>
                            <w:jc w:val="right"/>
                            <w:rPr>
                              <w:b/>
                              <w:position w:val="10"/>
                              <w:sz w:val="16"/>
                              <w:szCs w:val="16"/>
                            </w:rPr>
                          </w:pPr>
                          <w:r w:rsidRPr="00584C64">
                            <w:rPr>
                              <w:b/>
                              <w:position w:val="10"/>
                              <w:sz w:val="16"/>
                              <w:szCs w:val="16"/>
                            </w:rPr>
                            <w:t>Vewin</w:t>
                          </w:r>
                        </w:p>
                        <w:p w:rsidR="00E960E0" w:rsidRPr="007A0B84" w:rsidRDefault="00E960E0" w:rsidP="00196DFA">
                          <w:pPr>
                            <w:jc w:val="right"/>
                            <w:rPr>
                              <w:position w:val="10"/>
                              <w:sz w:val="16"/>
                              <w:szCs w:val="16"/>
                            </w:rPr>
                          </w:pPr>
                          <w:r w:rsidRPr="007A0B84">
                            <w:rPr>
                              <w:position w:val="10"/>
                              <w:sz w:val="16"/>
                              <w:szCs w:val="16"/>
                            </w:rPr>
                            <w:t>Bezuidenhoutseweg 12</w:t>
                          </w:r>
                        </w:p>
                        <w:p w:rsidR="00E960E0" w:rsidRPr="007A0B84" w:rsidRDefault="00E960E0" w:rsidP="00196DFA">
                          <w:pPr>
                            <w:jc w:val="right"/>
                            <w:rPr>
                              <w:position w:val="10"/>
                              <w:sz w:val="16"/>
                              <w:szCs w:val="16"/>
                            </w:rPr>
                          </w:pPr>
                          <w:r w:rsidRPr="007A0B84">
                            <w:rPr>
                              <w:position w:val="10"/>
                              <w:sz w:val="16"/>
                              <w:szCs w:val="16"/>
                            </w:rPr>
                            <w:t>2594 AV Den Haag</w:t>
                          </w:r>
                        </w:p>
                        <w:p w:rsidR="00E960E0" w:rsidRPr="007A0B84" w:rsidRDefault="00E960E0" w:rsidP="00196DFA">
                          <w:pPr>
                            <w:jc w:val="right"/>
                            <w:rPr>
                              <w:position w:val="10"/>
                              <w:sz w:val="16"/>
                              <w:szCs w:val="16"/>
                            </w:rPr>
                          </w:pPr>
                          <w:r w:rsidRPr="007A0B84">
                            <w:rPr>
                              <w:position w:val="10"/>
                              <w:sz w:val="16"/>
                              <w:szCs w:val="16"/>
                            </w:rPr>
                            <w:t>T (070) 3490 850</w:t>
                          </w:r>
                        </w:p>
                        <w:p w:rsidR="00E960E0" w:rsidRPr="007A0B84" w:rsidRDefault="00E960E0" w:rsidP="00196DFA">
                          <w:pPr>
                            <w:jc w:val="right"/>
                            <w:rPr>
                              <w:position w:val="10"/>
                              <w:sz w:val="16"/>
                              <w:szCs w:val="16"/>
                            </w:rPr>
                          </w:pPr>
                          <w:r w:rsidRPr="007A0B84">
                            <w:rPr>
                              <w:position w:val="10"/>
                              <w:sz w:val="16"/>
                              <w:szCs w:val="16"/>
                            </w:rPr>
                            <w:t>info@vewin.nl</w:t>
                          </w:r>
                        </w:p>
                        <w:p w:rsidR="00E960E0" w:rsidRPr="007A0B84" w:rsidRDefault="00E960E0" w:rsidP="00196DFA">
                          <w:pPr>
                            <w:jc w:val="right"/>
                            <w:rPr>
                              <w:position w:val="10"/>
                              <w:sz w:val="16"/>
                              <w:szCs w:val="16"/>
                            </w:rPr>
                          </w:pPr>
                          <w:r w:rsidRPr="007A0B84">
                            <w:rPr>
                              <w:position w:val="10"/>
                              <w:sz w:val="16"/>
                              <w:szCs w:val="16"/>
                            </w:rPr>
                            <w:t>www.vewin.nl</w:t>
                          </w:r>
                        </w:p>
                        <w:p w:rsidR="00E960E0" w:rsidRPr="007A0B84" w:rsidRDefault="00E960E0" w:rsidP="00196DFA">
                          <w:pPr>
                            <w:jc w:val="right"/>
                            <w:rPr>
                              <w:position w:val="10"/>
                              <w:sz w:val="16"/>
                              <w:szCs w:val="16"/>
                            </w:rPr>
                          </w:pPr>
                          <w:r w:rsidRPr="007A0B84">
                            <w:rPr>
                              <w:position w:val="10"/>
                              <w:sz w:val="16"/>
                              <w:szCs w:val="16"/>
                            </w:rPr>
                            <w:t>Postbus 90611 • 2509 LP Den Haag</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6" o:spid="_x0000_s1028" type="#_x0000_t202" style="position:absolute;margin-left:323.2pt;margin-top:734.25pt;width:255.1pt;height:87.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" filled="f" stroked="f">
              <v:textbox inset="0,0,0,0">
                <w:txbxContent>
                  <w:p w:rsidR="00E960E0" w:rsidRPr="00584C64" w:rsidRDefault="00E960E0" w:rsidP="00196DFA">
                    <w:pPr>
                      <w:jc w:val="right"/>
                      <w:rPr>
                        <w:b/>
                        <w:position w:val="10"/>
                        <w:sz w:val="16"/>
                        <w:szCs w:val="16"/>
                      </w:rPr>
                    </w:pPr>
                    <w:r w:rsidRPr="00584C64">
                      <w:rPr>
                        <w:b/>
                        <w:position w:val="10"/>
                        <w:sz w:val="16"/>
                        <w:szCs w:val="16"/>
                      </w:rPr>
                      <w:t>Vewin</w:t>
                    </w:r>
                  </w:p>
                  <w:p w:rsidR="00E960E0" w:rsidRPr="007A0B84" w:rsidRDefault="00E960E0" w:rsidP="00196DFA">
                    <w:pPr>
                      <w:jc w:val="right"/>
                      <w:rPr>
                        <w:position w:val="10"/>
                        <w:sz w:val="16"/>
                        <w:szCs w:val="16"/>
                      </w:rPr>
                    </w:pPr>
                    <w:r w:rsidRPr="007A0B84">
                      <w:rPr>
                        <w:position w:val="10"/>
                        <w:sz w:val="16"/>
                        <w:szCs w:val="16"/>
                      </w:rPr>
                      <w:t>Bezuidenhoutseweg 12</w:t>
                    </w:r>
                  </w:p>
                  <w:p w:rsidR="00E960E0" w:rsidRPr="007A0B84" w:rsidRDefault="00E960E0" w:rsidP="00196DFA">
                    <w:pPr>
                      <w:jc w:val="right"/>
                      <w:rPr>
                        <w:position w:val="10"/>
                        <w:sz w:val="16"/>
                        <w:szCs w:val="16"/>
                      </w:rPr>
                    </w:pPr>
                    <w:r w:rsidRPr="007A0B84">
                      <w:rPr>
                        <w:position w:val="10"/>
                        <w:sz w:val="16"/>
                        <w:szCs w:val="16"/>
                      </w:rPr>
                      <w:t>2594 AV Den Haag</w:t>
                    </w:r>
                  </w:p>
                  <w:p w:rsidR="00E960E0" w:rsidRPr="007A0B84" w:rsidRDefault="00E960E0" w:rsidP="00196DFA">
                    <w:pPr>
                      <w:jc w:val="right"/>
                      <w:rPr>
                        <w:position w:val="10"/>
                        <w:sz w:val="16"/>
                        <w:szCs w:val="16"/>
                      </w:rPr>
                    </w:pPr>
                    <w:r w:rsidRPr="007A0B84">
                      <w:rPr>
                        <w:position w:val="10"/>
                        <w:sz w:val="16"/>
                        <w:szCs w:val="16"/>
                      </w:rPr>
                      <w:t>T (070) 3490 850</w:t>
                    </w:r>
                  </w:p>
                  <w:p w:rsidR="00E960E0" w:rsidRPr="007A0B84" w:rsidRDefault="00E960E0" w:rsidP="00196DFA">
                    <w:pPr>
                      <w:jc w:val="right"/>
                      <w:rPr>
                        <w:position w:val="10"/>
                        <w:sz w:val="16"/>
                        <w:szCs w:val="16"/>
                      </w:rPr>
                    </w:pPr>
                    <w:r w:rsidRPr="007A0B84">
                      <w:rPr>
                        <w:position w:val="10"/>
                        <w:sz w:val="16"/>
                        <w:szCs w:val="16"/>
                      </w:rPr>
                      <w:t>info@vewin.nl</w:t>
                    </w:r>
                  </w:p>
                  <w:p w:rsidR="00E960E0" w:rsidRPr="007A0B84" w:rsidRDefault="00E960E0" w:rsidP="00196DFA">
                    <w:pPr>
                      <w:jc w:val="right"/>
                      <w:rPr>
                        <w:position w:val="10"/>
                        <w:sz w:val="16"/>
                        <w:szCs w:val="16"/>
                      </w:rPr>
                    </w:pPr>
                    <w:r w:rsidRPr="007A0B84">
                      <w:rPr>
                        <w:position w:val="10"/>
                        <w:sz w:val="16"/>
                        <w:szCs w:val="16"/>
                      </w:rPr>
                      <w:t>www.vewin.nl</w:t>
                    </w:r>
                  </w:p>
                  <w:p w:rsidR="00E960E0" w:rsidRPr="007A0B84" w:rsidRDefault="00E960E0" w:rsidP="00196DFA">
                    <w:pPr>
                      <w:jc w:val="right"/>
                      <w:rPr>
                        <w:position w:val="10"/>
                        <w:sz w:val="16"/>
                        <w:szCs w:val="16"/>
                      </w:rPr>
                    </w:pPr>
                    <w:r w:rsidRPr="007A0B84">
                      <w:rPr>
                        <w:position w:val="10"/>
                        <w:sz w:val="16"/>
                        <w:szCs w:val="16"/>
                      </w:rPr>
                      <w:t>Postbus 90611 • 2509 LP Den Haag</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E0" w:rsidRDefault="00E960E0" w:rsidP="009E59D5">
    <w:pPr>
      <w:pStyle w:val="Voettekst"/>
      <w:rPr>
        <w:color w:val="808080"/>
        <w:szCs w:val="20"/>
      </w:rPr>
    </w:pPr>
    <w:r>
      <w:rPr>
        <w:rStyle w:val="Paginanummer"/>
        <w:color w:val="808080"/>
        <w:szCs w:val="20"/>
      </w:rPr>
      <w:fldChar w:fldCharType="begin"/>
    </w:r>
    <w:r>
      <w:rPr>
        <w:rStyle w:val="Paginanummer"/>
        <w:color w:val="808080"/>
        <w:szCs w:val="20"/>
      </w:rPr>
      <w:instrText xml:space="preserve"> PAGE </w:instrText>
    </w:r>
    <w:r>
      <w:rPr>
        <w:rStyle w:val="Paginanummer"/>
        <w:color w:val="808080"/>
        <w:szCs w:val="20"/>
      </w:rPr>
      <w:fldChar w:fldCharType="separate"/>
    </w:r>
    <w:r w:rsidR="00E64398">
      <w:rPr>
        <w:rStyle w:val="Paginanummer"/>
        <w:noProof/>
        <w:color w:val="808080"/>
        <w:szCs w:val="20"/>
      </w:rPr>
      <w:t>2</w:t>
    </w:r>
    <w:r>
      <w:rPr>
        <w:rStyle w:val="Paginanummer"/>
        <w:color w:val="808080"/>
        <w:szCs w:val="20"/>
      </w:rPr>
      <w:fldChar w:fldCharType="end"/>
    </w:r>
    <w:r>
      <w:rPr>
        <w:rStyle w:val="Paginanummer"/>
        <w:color w:val="808080"/>
        <w:szCs w:val="20"/>
      </w:rPr>
      <w:t>/</w:t>
    </w:r>
    <w:r>
      <w:rPr>
        <w:rStyle w:val="Paginanummer"/>
        <w:color w:val="808080"/>
        <w:szCs w:val="20"/>
      </w:rPr>
      <w:fldChar w:fldCharType="begin"/>
    </w:r>
    <w:r>
      <w:rPr>
        <w:rStyle w:val="Paginanummer"/>
        <w:color w:val="808080"/>
        <w:szCs w:val="20"/>
      </w:rPr>
      <w:instrText xml:space="preserve"> NUMPAGES </w:instrText>
    </w:r>
    <w:r>
      <w:rPr>
        <w:rStyle w:val="Paginanummer"/>
        <w:color w:val="808080"/>
        <w:szCs w:val="20"/>
      </w:rPr>
      <w:fldChar w:fldCharType="separate"/>
    </w:r>
    <w:r w:rsidR="00E64398">
      <w:rPr>
        <w:rStyle w:val="Paginanummer"/>
        <w:noProof/>
        <w:color w:val="808080"/>
        <w:szCs w:val="20"/>
      </w:rPr>
      <w:t>2</w:t>
    </w:r>
    <w:r>
      <w:rPr>
        <w:rStyle w:val="Paginanummer"/>
        <w:color w:val="80808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5CFC" w:rsidRDefault="00B55CFC">
      <w:r>
        <w:separator/>
      </w:r>
    </w:p>
  </w:footnote>
  <w:footnote w:type="continuationSeparator" w:id="0">
    <w:p w:rsidR="00B55CFC" w:rsidRDefault="00B55CF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E0" w:rsidRDefault="00E960E0" w:rsidP="00726DC2">
    <w:pPr>
      <w:pStyle w:val="Koptekst"/>
      <w:tabs>
        <w:tab w:val="clear" w:pos="4536"/>
        <w:tab w:val="clear" w:pos="9072"/>
        <w:tab w:val="center" w:pos="7740"/>
      </w:tabs>
      <w:ind w:left="-993"/>
      <w:rPr>
        <w:rFonts w:ascii="Arial Narrow" w:hAnsi="Arial Narrow"/>
        <w:color w:val="808080"/>
        <w:sz w:val="14"/>
        <w:szCs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E0" w:rsidRDefault="00E960E0" w:rsidP="00B53649">
    <w:pPr>
      <w:pStyle w:val="Koptekst"/>
      <w:tabs>
        <w:tab w:val="clear" w:pos="4536"/>
        <w:tab w:val="clear" w:pos="9072"/>
        <w:tab w:val="left" w:pos="7088"/>
      </w:tabs>
      <w:ind w:left="-993"/>
      <w:rPr>
        <w:rFonts w:ascii="Arial Narrow" w:hAnsi="Arial Narrow"/>
        <w:color w:val="808080"/>
        <w:sz w:val="14"/>
        <w:szCs w:val="14"/>
      </w:rPr>
    </w:pPr>
    <w:r>
      <w:rPr>
        <w:noProof/>
      </w:rPr>
      <w:drawing>
        <wp:anchor distT="0" distB="0" distL="114300" distR="114300" simplePos="0" relativeHeight="251661312" behindDoc="1" locked="0" layoutInCell="1" allowOverlap="0" wp14:anchorId="165371B0" wp14:editId="1A3D1A59">
          <wp:simplePos x="0" y="0"/>
          <wp:positionH relativeFrom="page">
            <wp:posOffset>276225</wp:posOffset>
          </wp:positionH>
          <wp:positionV relativeFrom="page">
            <wp:posOffset>283312</wp:posOffset>
          </wp:positionV>
          <wp:extent cx="3196800" cy="644245"/>
          <wp:effectExtent l="0" t="0" r="3810" b="3810"/>
          <wp:wrapNone/>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vewin.png"/>
                  <pic:cNvPicPr/>
                </pic:nvPicPr>
                <pic:blipFill>
                  <a:blip r:embed="rId1" cstate="print">
                    <a:extLst>
                      <a:ext uri="{28A0092B-C50C-407E-A947-70E740481C1C}">
                        <a14:useLocalDpi xmlns:a14="http://schemas.microsoft.com/office/drawing/2010/main"/>
                      </a:ext>
                    </a:extLst>
                  </a:blip>
                  <a:stretch>
                    <a:fillRect/>
                  </a:stretch>
                </pic:blipFill>
                <pic:spPr>
                  <a:xfrm>
                    <a:off x="0" y="0"/>
                    <a:ext cx="3196800" cy="644245"/>
                  </a:xfrm>
                  <a:prstGeom prst="rect">
                    <a:avLst/>
                  </a:prstGeom>
                </pic:spPr>
              </pic:pic>
            </a:graphicData>
          </a:graphic>
          <wp14:sizeRelH relativeFrom="margin">
            <wp14:pctWidth>0</wp14:pctWidth>
          </wp14:sizeRelH>
          <wp14:sizeRelV relativeFrom="margin">
            <wp14:pctHeight>0</wp14:pctHeight>
          </wp14:sizeRelV>
        </wp:anchor>
      </w:drawing>
    </w:r>
  </w:p>
  <w:p w:rsidR="00E960E0" w:rsidRDefault="00E960E0">
    <w:pPr>
      <w:pStyle w:val="Koptekst"/>
    </w:pPr>
    <w:r>
      <w:rPr>
        <w:rFonts w:ascii="Arial Narrow" w:hAnsi="Arial Narrow"/>
        <w:noProof/>
        <w:color w:val="808080"/>
        <w:sz w:val="14"/>
        <w:szCs w:val="14"/>
      </w:rPr>
      <mc:AlternateContent>
        <mc:Choice Requires="wps">
          <w:drawing>
            <wp:anchor distT="0" distB="0" distL="114300" distR="114300" simplePos="0" relativeHeight="251655168" behindDoc="0" locked="0" layoutInCell="1" allowOverlap="1" wp14:anchorId="35287EA8" wp14:editId="6D8FC0F4">
              <wp:simplePos x="0" y="0"/>
              <wp:positionH relativeFrom="page">
                <wp:posOffset>4104640</wp:posOffset>
              </wp:positionH>
              <wp:positionV relativeFrom="page">
                <wp:posOffset>730885</wp:posOffset>
              </wp:positionV>
              <wp:extent cx="3240000" cy="792000"/>
              <wp:effectExtent l="0" t="0" r="17780" b="825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000" cy="7920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E960E0" w:rsidRPr="009D484A" w:rsidRDefault="00E960E0" w:rsidP="00196DFA">
                          <w:pPr>
                            <w:jc w:val="right"/>
                            <w:rPr>
                              <w:sz w:val="32"/>
                              <w:szCs w:val="32"/>
                            </w:rPr>
                          </w:pPr>
                          <w:r>
                            <w:rPr>
                              <w:b/>
                              <w:sz w:val="32"/>
                              <w:szCs w:val="32"/>
                            </w:rPr>
                            <w:t>Position Paper</w:t>
                          </w:r>
                          <w:r>
                            <w:rPr>
                              <w:b/>
                              <w:sz w:val="32"/>
                              <w:szCs w:val="32"/>
                            </w:rPr>
                            <w:br/>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323.2pt;margin-top:57.55pt;width:255.1pt;height:62.3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" filled="f" stroked="f">
              <v:textbox inset="0,0,0,0">
                <w:txbxContent>
                  <w:p w:rsidR="00E960E0" w:rsidRPr="009D484A" w:rsidRDefault="00E960E0" w:rsidP="00196DFA">
                    <w:pPr>
                      <w:jc w:val="right"/>
                      <w:rPr>
                        <w:sz w:val="32"/>
                        <w:szCs w:val="32"/>
                      </w:rPr>
                    </w:pPr>
                    <w:r>
                      <w:rPr>
                        <w:b/>
                        <w:sz w:val="32"/>
                        <w:szCs w:val="32"/>
                      </w:rPr>
                      <w:t>Position Paper</w:t>
                    </w:r>
                    <w:r>
                      <w:rPr>
                        <w:b/>
                        <w:sz w:val="32"/>
                        <w:szCs w:val="32"/>
                      </w:rPr>
                      <w:br/>
                    </w:r>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60E0" w:rsidRDefault="00E960E0" w:rsidP="00196DFA">
    <w:pPr>
      <w:pStyle w:val="Koptekst"/>
      <w:tabs>
        <w:tab w:val="clear" w:pos="4536"/>
        <w:tab w:val="center" w:pos="7740"/>
      </w:tabs>
      <w:ind w:left="-993"/>
      <w:rPr>
        <w:rFonts w:ascii="Arial Narrow" w:hAnsi="Arial Narrow"/>
        <w:color w:val="808080"/>
        <w:sz w:val="14"/>
        <w:szCs w:val="14"/>
      </w:rPr>
    </w:pPr>
    <w:r>
      <w:rPr>
        <w:noProof/>
      </w:rPr>
      <w:drawing>
        <wp:anchor distT="0" distB="0" distL="114300" distR="114300" simplePos="0" relativeHeight="251669504" behindDoc="1" locked="0" layoutInCell="1" allowOverlap="1" wp14:anchorId="504B2588" wp14:editId="6DEBB8D5">
          <wp:simplePos x="0" y="0"/>
          <wp:positionH relativeFrom="page">
            <wp:posOffset>0</wp:posOffset>
          </wp:positionH>
          <wp:positionV relativeFrom="page">
            <wp:posOffset>3382645</wp:posOffset>
          </wp:positionV>
          <wp:extent cx="2159635" cy="3783330"/>
          <wp:effectExtent l="0" t="0" r="0" b="0"/>
          <wp:wrapNone/>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ewin-cirkeldeel.pdf"/>
                  <pic:cNvPicPr/>
                </pic:nvPicPr>
                <pic:blipFill>
                  <a:blip r:embed="rId1">
                    <a:extLst>
                      <a:ext uri="{28A0092B-C50C-407E-A947-70E740481C1C}">
                        <a14:useLocalDpi xmlns:a14="http://schemas.microsoft.com/office/drawing/2010/main" val="0"/>
                      </a:ext>
                    </a:extLst>
                  </a:blip>
                  <a:stretch>
                    <a:fillRect/>
                  </a:stretch>
                </pic:blipFill>
                <pic:spPr>
                  <a:xfrm>
                    <a:off x="0" y="0"/>
                    <a:ext cx="2159635" cy="3783330"/>
                  </a:xfrm>
                  <a:prstGeom prst="rect">
                    <a:avLst/>
                  </a:prstGeom>
                </pic:spPr>
              </pic:pic>
            </a:graphicData>
          </a:graphic>
          <wp14:sizeRelH relativeFrom="page">
            <wp14:pctWidth>0</wp14:pctWidth>
          </wp14:sizeRelH>
          <wp14:sizeRelV relativeFrom="page">
            <wp14:pctHeight>0</wp14:pctHeight>
          </wp14:sizeRelV>
        </wp:anchor>
      </w:drawing>
    </w:r>
  </w:p>
  <w:p w:rsidR="00E960E0" w:rsidRDefault="00E960E0">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92E12"/>
    <w:multiLevelType w:val="hybridMultilevel"/>
    <w:tmpl w:val="37CAB734"/>
    <w:lvl w:ilvl="0" w:tplc="0413000B">
      <w:start w:val="1"/>
      <w:numFmt w:val="bullet"/>
      <w:lvlText w:val=""/>
      <w:lvlJc w:val="left"/>
      <w:pPr>
        <w:ind w:left="720" w:hanging="360"/>
      </w:pPr>
      <w:rPr>
        <w:rFonts w:ascii="Wingdings" w:hAnsi="Wingdings"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0490391F"/>
    <w:multiLevelType w:val="hybridMultilevel"/>
    <w:tmpl w:val="544C4930"/>
    <w:lvl w:ilvl="0" w:tplc="0413000B">
      <w:start w:val="1"/>
      <w:numFmt w:val="bullet"/>
      <w:lvlText w:val=""/>
      <w:lvlJc w:val="left"/>
      <w:pPr>
        <w:ind w:left="360" w:hanging="360"/>
      </w:pPr>
      <w:rPr>
        <w:rFonts w:ascii="Wingdings" w:hAnsi="Wingdings"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nsid w:val="04BB29EE"/>
    <w:multiLevelType w:val="hybridMultilevel"/>
    <w:tmpl w:val="A788BCD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nsid w:val="0692417E"/>
    <w:multiLevelType w:val="hybridMultilevel"/>
    <w:tmpl w:val="87066E3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nsid w:val="0BF32B0F"/>
    <w:multiLevelType w:val="hybridMultilevel"/>
    <w:tmpl w:val="A37A09D4"/>
    <w:lvl w:ilvl="0" w:tplc="5F4653F4">
      <w:start w:val="1"/>
      <w:numFmt w:val="bullet"/>
      <w:pStyle w:val="OpsommingPositionpaper"/>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130A182A"/>
    <w:multiLevelType w:val="multilevel"/>
    <w:tmpl w:val="9FA03D2A"/>
    <w:lvl w:ilvl="0">
      <w:start w:val="1"/>
      <w:numFmt w:val="decimal"/>
      <w:lvlText w:val="%1"/>
      <w:lvlJc w:val="left"/>
      <w:pPr>
        <w:tabs>
          <w:tab w:val="num" w:pos="360"/>
        </w:tabs>
        <w:ind w:left="340" w:hanging="340"/>
      </w:pPr>
      <w:rPr>
        <w:rFonts w:ascii="Arial" w:hAnsi="Arial" w:hint="default"/>
        <w:b w:val="0"/>
        <w:i w:val="0"/>
        <w:sz w:val="20"/>
      </w:rPr>
    </w:lvl>
    <w:lvl w:ilvl="1">
      <w:start w:val="1"/>
      <w:numFmt w:val="none"/>
      <w:lvlRestart w:val="0"/>
      <w:lvlText w:val="-"/>
      <w:lvlJc w:val="left"/>
      <w:pPr>
        <w:tabs>
          <w:tab w:val="num" w:pos="814"/>
        </w:tabs>
        <w:ind w:left="510" w:hanging="56"/>
      </w:pPr>
      <w:rPr>
        <w:rFonts w:ascii="Arial" w:hAnsi="Arial" w:hint="default"/>
        <w:b w:val="0"/>
        <w:i w:val="0"/>
        <w:sz w:val="20"/>
      </w:rPr>
    </w:lvl>
    <w:lvl w:ilvl="2">
      <w:start w:val="1"/>
      <w:numFmt w:val="none"/>
      <w:lvlRestart w:val="0"/>
      <w:lvlText w:val="○"/>
      <w:lvlJc w:val="left"/>
      <w:pPr>
        <w:tabs>
          <w:tab w:val="num" w:pos="1211"/>
        </w:tabs>
        <w:ind w:left="794" w:firstLine="57"/>
      </w:pPr>
      <w:rPr>
        <w:rFonts w:ascii="Arial" w:hAnsi="Arial" w:hint="default"/>
        <w:b w:val="0"/>
        <w:i w:val="0"/>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6">
    <w:nsid w:val="17472F78"/>
    <w:multiLevelType w:val="hybridMultilevel"/>
    <w:tmpl w:val="9A7E755A"/>
    <w:lvl w:ilvl="0" w:tplc="0413000B">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nsid w:val="1D1A2363"/>
    <w:multiLevelType w:val="hybridMultilevel"/>
    <w:tmpl w:val="97ECAF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nsid w:val="1DAB543A"/>
    <w:multiLevelType w:val="hybridMultilevel"/>
    <w:tmpl w:val="17C2D9EE"/>
    <w:lvl w:ilvl="0" w:tplc="04130001">
      <w:start w:val="1"/>
      <w:numFmt w:val="bullet"/>
      <w:lvlText w:val=""/>
      <w:lvlJc w:val="left"/>
      <w:pPr>
        <w:ind w:left="720" w:hanging="360"/>
      </w:pPr>
      <w:rPr>
        <w:rFonts w:ascii="Symbol" w:hAnsi="Symbol"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250C66EE"/>
    <w:multiLevelType w:val="hybridMultilevel"/>
    <w:tmpl w:val="26CE264C"/>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nsid w:val="26430A07"/>
    <w:multiLevelType w:val="hybridMultilevel"/>
    <w:tmpl w:val="E124B57C"/>
    <w:lvl w:ilvl="0" w:tplc="53FAF7BA">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nsid w:val="2DA31549"/>
    <w:multiLevelType w:val="hybridMultilevel"/>
    <w:tmpl w:val="9C20DFFE"/>
    <w:lvl w:ilvl="0" w:tplc="8918EFEA">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nsid w:val="2E2173E0"/>
    <w:multiLevelType w:val="hybridMultilevel"/>
    <w:tmpl w:val="4906DA3A"/>
    <w:lvl w:ilvl="0" w:tplc="0413000B">
      <w:start w:val="1"/>
      <w:numFmt w:val="bullet"/>
      <w:lvlText w:val=""/>
      <w:lvlJc w:val="left"/>
      <w:pPr>
        <w:ind w:left="360" w:hanging="360"/>
      </w:pPr>
      <w:rPr>
        <w:rFonts w:ascii="Wingdings" w:hAnsi="Wingdings" w:hint="default"/>
      </w:rPr>
    </w:lvl>
    <w:lvl w:ilvl="1" w:tplc="04130001">
      <w:start w:val="1"/>
      <w:numFmt w:val="bullet"/>
      <w:lvlText w:val=""/>
      <w:lvlJc w:val="left"/>
      <w:pPr>
        <w:ind w:left="1425" w:hanging="705"/>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nsid w:val="32F92DE5"/>
    <w:multiLevelType w:val="hybridMultilevel"/>
    <w:tmpl w:val="DD2CA61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nsid w:val="35FC42B4"/>
    <w:multiLevelType w:val="hybridMultilevel"/>
    <w:tmpl w:val="90A6B24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nsid w:val="75C856F5"/>
    <w:multiLevelType w:val="multilevel"/>
    <w:tmpl w:val="5DE0E4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nsid w:val="77401E65"/>
    <w:multiLevelType w:val="hybridMultilevel"/>
    <w:tmpl w:val="0D18BF5A"/>
    <w:lvl w:ilvl="0" w:tplc="04130017">
      <w:start w:val="1"/>
      <w:numFmt w:val="lowerLetter"/>
      <w:lvlText w:val="%1)"/>
      <w:lvlJc w:val="left"/>
      <w:pPr>
        <w:ind w:left="720" w:hanging="360"/>
      </w:pPr>
      <w:rPr>
        <w:rFonts w:hint="default"/>
      </w:rPr>
    </w:lvl>
    <w:lvl w:ilvl="1" w:tplc="04130001">
      <w:start w:val="1"/>
      <w:numFmt w:val="bullet"/>
      <w:lvlText w:val=""/>
      <w:lvlJc w:val="left"/>
      <w:pPr>
        <w:ind w:left="1785" w:hanging="705"/>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nsid w:val="7D660A3D"/>
    <w:multiLevelType w:val="hybridMultilevel"/>
    <w:tmpl w:val="C8CCF050"/>
    <w:lvl w:ilvl="0" w:tplc="0413000B">
      <w:start w:val="1"/>
      <w:numFmt w:val="bullet"/>
      <w:lvlText w:val=""/>
      <w:lvlJc w:val="left"/>
      <w:pPr>
        <w:ind w:left="360" w:hanging="360"/>
      </w:pPr>
      <w:rPr>
        <w:rFonts w:ascii="Wingdings" w:hAnsi="Wingdings"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nsid w:val="7F33200D"/>
    <w:multiLevelType w:val="hybridMultilevel"/>
    <w:tmpl w:val="B9EE60C8"/>
    <w:lvl w:ilvl="0" w:tplc="FCEC9AA8">
      <w:start w:val="1"/>
      <w:numFmt w:val="decimal"/>
      <w:lvlText w:val="%1"/>
      <w:lvlJc w:val="left"/>
      <w:pPr>
        <w:tabs>
          <w:tab w:val="num" w:pos="720"/>
        </w:tabs>
        <w:ind w:left="720" w:hanging="360"/>
      </w:pPr>
      <w:rPr>
        <w:rFonts w:ascii="Arial" w:hAnsi="Arial" w:hint="default"/>
        <w:b/>
        <w:i w:val="0"/>
        <w:color w:val="auto"/>
        <w:sz w:val="20"/>
        <w:szCs w:val="20"/>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5"/>
  </w:num>
  <w:num w:numId="2">
    <w:abstractNumId w:val="5"/>
    <w:lvlOverride w:ilvl="0">
      <w:lvl w:ilvl="0">
        <w:start w:val="1"/>
        <w:numFmt w:val="decimal"/>
        <w:lvlText w:val="%1"/>
        <w:lvlJc w:val="left"/>
        <w:pPr>
          <w:tabs>
            <w:tab w:val="num" w:pos="360"/>
          </w:tabs>
          <w:ind w:left="340" w:hanging="340"/>
        </w:pPr>
        <w:rPr>
          <w:rFonts w:ascii="Arial" w:hAnsi="Arial" w:hint="default"/>
          <w:b w:val="0"/>
          <w:i w:val="0"/>
          <w:sz w:val="20"/>
        </w:rPr>
      </w:lvl>
    </w:lvlOverride>
    <w:lvlOverride w:ilvl="1">
      <w:lvl w:ilvl="1">
        <w:start w:val="1"/>
        <w:numFmt w:val="none"/>
        <w:lvlRestart w:val="0"/>
        <w:lvlText w:val="-"/>
        <w:lvlJc w:val="left"/>
        <w:pPr>
          <w:tabs>
            <w:tab w:val="num" w:pos="720"/>
          </w:tabs>
          <w:ind w:left="720" w:hanging="363"/>
        </w:pPr>
        <w:rPr>
          <w:rFonts w:ascii="Arial" w:hAnsi="Arial" w:hint="default"/>
          <w:b w:val="0"/>
          <w:i w:val="0"/>
          <w:sz w:val="20"/>
        </w:rPr>
      </w:lvl>
    </w:lvlOverride>
    <w:lvlOverride w:ilvl="2">
      <w:lvl w:ilvl="2">
        <w:start w:val="1"/>
        <w:numFmt w:val="none"/>
        <w:lvlRestart w:val="0"/>
        <w:lvlText w:val="○"/>
        <w:lvlJc w:val="left"/>
        <w:pPr>
          <w:tabs>
            <w:tab w:val="num" w:pos="1080"/>
          </w:tabs>
          <w:ind w:left="1077" w:hanging="357"/>
        </w:pPr>
        <w:rPr>
          <w:rFonts w:ascii="Arial" w:hAnsi="Arial" w:hint="default"/>
          <w:b w:val="0"/>
          <w:i w:val="0"/>
          <w:sz w:val="20"/>
        </w:rPr>
      </w:lvl>
    </w:lvlOverride>
    <w:lvlOverride w:ilvl="3">
      <w:lvl w:ilvl="3">
        <w:start w:val="1"/>
        <w:numFmt w:val="decimal"/>
        <w:pStyle w:val="Kop4"/>
        <w:lvlText w:val="%1.%2.%3.%4"/>
        <w:lvlJc w:val="left"/>
        <w:pPr>
          <w:tabs>
            <w:tab w:val="num" w:pos="864"/>
          </w:tabs>
          <w:ind w:left="864" w:hanging="864"/>
        </w:pPr>
        <w:rPr>
          <w:rFonts w:hint="default"/>
        </w:rPr>
      </w:lvl>
    </w:lvlOverride>
    <w:lvlOverride w:ilvl="4">
      <w:lvl w:ilvl="4">
        <w:start w:val="1"/>
        <w:numFmt w:val="decimal"/>
        <w:pStyle w:val="Kop5"/>
        <w:lvlText w:val="%1.%2.%3.%4.%5"/>
        <w:lvlJc w:val="left"/>
        <w:pPr>
          <w:tabs>
            <w:tab w:val="num" w:pos="1008"/>
          </w:tabs>
          <w:ind w:left="1008" w:hanging="1008"/>
        </w:pPr>
        <w:rPr>
          <w:rFonts w:hint="default"/>
        </w:rPr>
      </w:lvl>
    </w:lvlOverride>
    <w:lvlOverride w:ilvl="5">
      <w:lvl w:ilvl="5">
        <w:start w:val="1"/>
        <w:numFmt w:val="decimal"/>
        <w:pStyle w:val="Kop6"/>
        <w:lvlText w:val="%1.%2.%3.%4.%5.%6"/>
        <w:lvlJc w:val="left"/>
        <w:pPr>
          <w:tabs>
            <w:tab w:val="num" w:pos="1152"/>
          </w:tabs>
          <w:ind w:left="1152" w:hanging="1152"/>
        </w:pPr>
        <w:rPr>
          <w:rFonts w:hint="default"/>
        </w:rPr>
      </w:lvl>
    </w:lvlOverride>
    <w:lvlOverride w:ilvl="6">
      <w:lvl w:ilvl="6">
        <w:start w:val="1"/>
        <w:numFmt w:val="decimal"/>
        <w:pStyle w:val="Kop7"/>
        <w:lvlText w:val="%1.%2.%3.%4.%5.%6.%7"/>
        <w:lvlJc w:val="left"/>
        <w:pPr>
          <w:tabs>
            <w:tab w:val="num" w:pos="1296"/>
          </w:tabs>
          <w:ind w:left="1296" w:hanging="1296"/>
        </w:pPr>
        <w:rPr>
          <w:rFonts w:hint="default"/>
        </w:rPr>
      </w:lvl>
    </w:lvlOverride>
    <w:lvlOverride w:ilvl="7">
      <w:lvl w:ilvl="7">
        <w:start w:val="1"/>
        <w:numFmt w:val="decimal"/>
        <w:pStyle w:val="Kop8"/>
        <w:lvlText w:val="%1.%2.%3.%4.%5.%6.%7.%8"/>
        <w:lvlJc w:val="left"/>
        <w:pPr>
          <w:tabs>
            <w:tab w:val="num" w:pos="1440"/>
          </w:tabs>
          <w:ind w:left="1440" w:hanging="1440"/>
        </w:pPr>
        <w:rPr>
          <w:rFonts w:hint="default"/>
        </w:rPr>
      </w:lvl>
    </w:lvlOverride>
    <w:lvlOverride w:ilvl="8">
      <w:lvl w:ilvl="8">
        <w:start w:val="1"/>
        <w:numFmt w:val="decimal"/>
        <w:pStyle w:val="Kop9"/>
        <w:lvlText w:val="%1.%2.%3.%4.%5.%6.%7.%8.%9"/>
        <w:lvlJc w:val="left"/>
        <w:pPr>
          <w:tabs>
            <w:tab w:val="num" w:pos="1584"/>
          </w:tabs>
          <w:ind w:left="1584" w:hanging="1584"/>
        </w:pPr>
        <w:rPr>
          <w:rFonts w:hint="default"/>
        </w:rPr>
      </w:lvl>
    </w:lvlOverride>
  </w:num>
  <w:num w:numId="3">
    <w:abstractNumId w:val="18"/>
  </w:num>
  <w:num w:numId="4">
    <w:abstractNumId w:val="2"/>
  </w:num>
  <w:num w:numId="5">
    <w:abstractNumId w:val="14"/>
  </w:num>
  <w:num w:numId="6">
    <w:abstractNumId w:val="10"/>
  </w:num>
  <w:num w:numId="7">
    <w:abstractNumId w:val="7"/>
  </w:num>
  <w:num w:numId="8">
    <w:abstractNumId w:val="11"/>
  </w:num>
  <w:num w:numId="9">
    <w:abstractNumId w:val="4"/>
  </w:num>
  <w:num w:numId="10">
    <w:abstractNumId w:val="15"/>
  </w:num>
  <w:num w:numId="11">
    <w:abstractNumId w:val="9"/>
  </w:num>
  <w:num w:numId="12">
    <w:abstractNumId w:val="6"/>
  </w:num>
  <w:num w:numId="13">
    <w:abstractNumId w:val="17"/>
  </w:num>
  <w:num w:numId="14">
    <w:abstractNumId w:val="12"/>
  </w:num>
  <w:num w:numId="15">
    <w:abstractNumId w:val="0"/>
  </w:num>
  <w:num w:numId="16">
    <w:abstractNumId w:val="8"/>
  </w:num>
  <w:num w:numId="17">
    <w:abstractNumId w:val="16"/>
  </w:num>
  <w:num w:numId="18">
    <w:abstractNumId w:val="1"/>
  </w:num>
  <w:num w:numId="19">
    <w:abstractNumId w:val="13"/>
  </w:num>
  <w:num w:numId="2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proofState w:spelling="clean"/>
  <w:attachedTemplate r:id="rId1"/>
  <w:doNotTrackMoves/>
  <w:defaultTabStop w:val="709"/>
  <w:hyphenationZone w:val="425"/>
  <w:noPunctuationKerning/>
  <w:characterSpacingControl w:val="doNotCompress"/>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mail" w:val="baneke@vewin.nl"/>
    <w:docVar w:name="naam" w:val="Mirja Baneke"/>
    <w:docVar w:name="telefoon" w:val="070 349 08 92"/>
  </w:docVars>
  <w:rsids>
    <w:rsidRoot w:val="007D1878"/>
    <w:rsid w:val="0000668D"/>
    <w:rsid w:val="000248C8"/>
    <w:rsid w:val="00030060"/>
    <w:rsid w:val="000372D0"/>
    <w:rsid w:val="0005092D"/>
    <w:rsid w:val="000524A4"/>
    <w:rsid w:val="00055C1D"/>
    <w:rsid w:val="00055F50"/>
    <w:rsid w:val="00062B5B"/>
    <w:rsid w:val="00063A5C"/>
    <w:rsid w:val="00073F32"/>
    <w:rsid w:val="00075235"/>
    <w:rsid w:val="00084545"/>
    <w:rsid w:val="00091125"/>
    <w:rsid w:val="0009543A"/>
    <w:rsid w:val="000A1EDB"/>
    <w:rsid w:val="000A79D8"/>
    <w:rsid w:val="000D1202"/>
    <w:rsid w:val="000D1D1F"/>
    <w:rsid w:val="000D1D43"/>
    <w:rsid w:val="000D6BFE"/>
    <w:rsid w:val="000E0CAC"/>
    <w:rsid w:val="000E754B"/>
    <w:rsid w:val="000F68C0"/>
    <w:rsid w:val="001113D3"/>
    <w:rsid w:val="00112258"/>
    <w:rsid w:val="001201F1"/>
    <w:rsid w:val="001207F5"/>
    <w:rsid w:val="00122952"/>
    <w:rsid w:val="00122F75"/>
    <w:rsid w:val="00140992"/>
    <w:rsid w:val="00140DD1"/>
    <w:rsid w:val="001626AC"/>
    <w:rsid w:val="00196DFA"/>
    <w:rsid w:val="0019727B"/>
    <w:rsid w:val="001A19E7"/>
    <w:rsid w:val="001C6724"/>
    <w:rsid w:val="001C7308"/>
    <w:rsid w:val="001C754D"/>
    <w:rsid w:val="001C7630"/>
    <w:rsid w:val="001E5EF9"/>
    <w:rsid w:val="001E7707"/>
    <w:rsid w:val="001E7F82"/>
    <w:rsid w:val="001F45F5"/>
    <w:rsid w:val="001F6E3D"/>
    <w:rsid w:val="002046A9"/>
    <w:rsid w:val="0021222A"/>
    <w:rsid w:val="00214BC2"/>
    <w:rsid w:val="00227EB6"/>
    <w:rsid w:val="00235824"/>
    <w:rsid w:val="00245D91"/>
    <w:rsid w:val="00251D52"/>
    <w:rsid w:val="00253956"/>
    <w:rsid w:val="002638E3"/>
    <w:rsid w:val="00264FDF"/>
    <w:rsid w:val="002652E4"/>
    <w:rsid w:val="00273E26"/>
    <w:rsid w:val="002768BA"/>
    <w:rsid w:val="00277E9F"/>
    <w:rsid w:val="00281AC2"/>
    <w:rsid w:val="002952D2"/>
    <w:rsid w:val="002A38E3"/>
    <w:rsid w:val="002A44B3"/>
    <w:rsid w:val="002B1DF9"/>
    <w:rsid w:val="002D18F7"/>
    <w:rsid w:val="002D675C"/>
    <w:rsid w:val="002F41E0"/>
    <w:rsid w:val="002F72C9"/>
    <w:rsid w:val="00313E32"/>
    <w:rsid w:val="00314524"/>
    <w:rsid w:val="00316C57"/>
    <w:rsid w:val="00320871"/>
    <w:rsid w:val="0032197A"/>
    <w:rsid w:val="003437EA"/>
    <w:rsid w:val="003460BC"/>
    <w:rsid w:val="00350F7F"/>
    <w:rsid w:val="0035788F"/>
    <w:rsid w:val="0038182C"/>
    <w:rsid w:val="00386076"/>
    <w:rsid w:val="00395EB0"/>
    <w:rsid w:val="003977A3"/>
    <w:rsid w:val="003A27EF"/>
    <w:rsid w:val="003C6DCA"/>
    <w:rsid w:val="003D49C6"/>
    <w:rsid w:val="003D7455"/>
    <w:rsid w:val="003E5382"/>
    <w:rsid w:val="003E5BD9"/>
    <w:rsid w:val="003F310F"/>
    <w:rsid w:val="003F59DE"/>
    <w:rsid w:val="004067B0"/>
    <w:rsid w:val="00412534"/>
    <w:rsid w:val="00451F8B"/>
    <w:rsid w:val="00482E6E"/>
    <w:rsid w:val="004A208E"/>
    <w:rsid w:val="004A4640"/>
    <w:rsid w:val="004B0725"/>
    <w:rsid w:val="004B7D12"/>
    <w:rsid w:val="004C3E7F"/>
    <w:rsid w:val="004D17AB"/>
    <w:rsid w:val="004F18D2"/>
    <w:rsid w:val="004F5B85"/>
    <w:rsid w:val="005014A1"/>
    <w:rsid w:val="005020AB"/>
    <w:rsid w:val="0051718D"/>
    <w:rsid w:val="00520707"/>
    <w:rsid w:val="00544B35"/>
    <w:rsid w:val="005557AE"/>
    <w:rsid w:val="00570856"/>
    <w:rsid w:val="00580E29"/>
    <w:rsid w:val="00581059"/>
    <w:rsid w:val="00597CA5"/>
    <w:rsid w:val="005A616C"/>
    <w:rsid w:val="005B0BEE"/>
    <w:rsid w:val="005E3079"/>
    <w:rsid w:val="005E52C5"/>
    <w:rsid w:val="005E595C"/>
    <w:rsid w:val="005F5721"/>
    <w:rsid w:val="006337AB"/>
    <w:rsid w:val="0063507A"/>
    <w:rsid w:val="006412AB"/>
    <w:rsid w:val="0064475E"/>
    <w:rsid w:val="00644E71"/>
    <w:rsid w:val="0064627E"/>
    <w:rsid w:val="006509DE"/>
    <w:rsid w:val="00657BF5"/>
    <w:rsid w:val="0067249A"/>
    <w:rsid w:val="006737CD"/>
    <w:rsid w:val="006745B6"/>
    <w:rsid w:val="00674D43"/>
    <w:rsid w:val="00682329"/>
    <w:rsid w:val="00685699"/>
    <w:rsid w:val="00695150"/>
    <w:rsid w:val="006A256F"/>
    <w:rsid w:val="006A4E70"/>
    <w:rsid w:val="006B2713"/>
    <w:rsid w:val="006E27E1"/>
    <w:rsid w:val="007073ED"/>
    <w:rsid w:val="00726DC2"/>
    <w:rsid w:val="0073631F"/>
    <w:rsid w:val="007368F3"/>
    <w:rsid w:val="00737B38"/>
    <w:rsid w:val="00743097"/>
    <w:rsid w:val="007533B7"/>
    <w:rsid w:val="007658E3"/>
    <w:rsid w:val="00775B12"/>
    <w:rsid w:val="00780853"/>
    <w:rsid w:val="00785D40"/>
    <w:rsid w:val="00792430"/>
    <w:rsid w:val="007B0105"/>
    <w:rsid w:val="007B6D57"/>
    <w:rsid w:val="007C400B"/>
    <w:rsid w:val="007C4B27"/>
    <w:rsid w:val="007D0499"/>
    <w:rsid w:val="007D1878"/>
    <w:rsid w:val="007D57F8"/>
    <w:rsid w:val="007D7FED"/>
    <w:rsid w:val="007E4E9D"/>
    <w:rsid w:val="007F1133"/>
    <w:rsid w:val="00817AAC"/>
    <w:rsid w:val="00820330"/>
    <w:rsid w:val="0083082D"/>
    <w:rsid w:val="008337B3"/>
    <w:rsid w:val="008353E4"/>
    <w:rsid w:val="00857087"/>
    <w:rsid w:val="00864CE2"/>
    <w:rsid w:val="00867A04"/>
    <w:rsid w:val="008A48D0"/>
    <w:rsid w:val="008A5C5D"/>
    <w:rsid w:val="008B41CF"/>
    <w:rsid w:val="008D5A03"/>
    <w:rsid w:val="008F1201"/>
    <w:rsid w:val="00910910"/>
    <w:rsid w:val="009131B2"/>
    <w:rsid w:val="00923859"/>
    <w:rsid w:val="00923955"/>
    <w:rsid w:val="00925F9A"/>
    <w:rsid w:val="0094037A"/>
    <w:rsid w:val="0094497E"/>
    <w:rsid w:val="009511B9"/>
    <w:rsid w:val="009512FE"/>
    <w:rsid w:val="00954CC1"/>
    <w:rsid w:val="009621F9"/>
    <w:rsid w:val="009704AE"/>
    <w:rsid w:val="009836E5"/>
    <w:rsid w:val="009936AC"/>
    <w:rsid w:val="009A0C71"/>
    <w:rsid w:val="009C1669"/>
    <w:rsid w:val="009D0869"/>
    <w:rsid w:val="009D4099"/>
    <w:rsid w:val="009D484A"/>
    <w:rsid w:val="009D4AF3"/>
    <w:rsid w:val="009E23CE"/>
    <w:rsid w:val="009E59D5"/>
    <w:rsid w:val="00A1798D"/>
    <w:rsid w:val="00A31AD6"/>
    <w:rsid w:val="00A37622"/>
    <w:rsid w:val="00A4770D"/>
    <w:rsid w:val="00A600F1"/>
    <w:rsid w:val="00A60DBB"/>
    <w:rsid w:val="00A90686"/>
    <w:rsid w:val="00A956F4"/>
    <w:rsid w:val="00AA25EE"/>
    <w:rsid w:val="00AA26F5"/>
    <w:rsid w:val="00AE1A05"/>
    <w:rsid w:val="00AF5E20"/>
    <w:rsid w:val="00B231B1"/>
    <w:rsid w:val="00B24CFE"/>
    <w:rsid w:val="00B30DE3"/>
    <w:rsid w:val="00B31ED5"/>
    <w:rsid w:val="00B414F7"/>
    <w:rsid w:val="00B43B5D"/>
    <w:rsid w:val="00B50902"/>
    <w:rsid w:val="00B53649"/>
    <w:rsid w:val="00B55CFC"/>
    <w:rsid w:val="00B56D63"/>
    <w:rsid w:val="00B57F6D"/>
    <w:rsid w:val="00B73837"/>
    <w:rsid w:val="00B922F1"/>
    <w:rsid w:val="00BA0786"/>
    <w:rsid w:val="00BC57F1"/>
    <w:rsid w:val="00BD112D"/>
    <w:rsid w:val="00BE3C28"/>
    <w:rsid w:val="00BF7875"/>
    <w:rsid w:val="00C10087"/>
    <w:rsid w:val="00C124FB"/>
    <w:rsid w:val="00C21458"/>
    <w:rsid w:val="00C42225"/>
    <w:rsid w:val="00C445ED"/>
    <w:rsid w:val="00C65026"/>
    <w:rsid w:val="00C70D1B"/>
    <w:rsid w:val="00C72DA2"/>
    <w:rsid w:val="00C8080A"/>
    <w:rsid w:val="00C8274E"/>
    <w:rsid w:val="00C9102A"/>
    <w:rsid w:val="00CB3D4D"/>
    <w:rsid w:val="00CC0F4E"/>
    <w:rsid w:val="00CC65CA"/>
    <w:rsid w:val="00CD744B"/>
    <w:rsid w:val="00CD7BB0"/>
    <w:rsid w:val="00CF5494"/>
    <w:rsid w:val="00D02A9D"/>
    <w:rsid w:val="00D109F6"/>
    <w:rsid w:val="00D12A3A"/>
    <w:rsid w:val="00D52070"/>
    <w:rsid w:val="00D54ECA"/>
    <w:rsid w:val="00D61145"/>
    <w:rsid w:val="00D65A87"/>
    <w:rsid w:val="00D71A45"/>
    <w:rsid w:val="00D775FD"/>
    <w:rsid w:val="00D8008E"/>
    <w:rsid w:val="00DB1AFF"/>
    <w:rsid w:val="00DD3E40"/>
    <w:rsid w:val="00DD51EF"/>
    <w:rsid w:val="00DE0E4C"/>
    <w:rsid w:val="00DE70F3"/>
    <w:rsid w:val="00DF27DF"/>
    <w:rsid w:val="00DF5361"/>
    <w:rsid w:val="00E001D4"/>
    <w:rsid w:val="00E225A3"/>
    <w:rsid w:val="00E24FB3"/>
    <w:rsid w:val="00E32AFD"/>
    <w:rsid w:val="00E42E98"/>
    <w:rsid w:val="00E52298"/>
    <w:rsid w:val="00E64398"/>
    <w:rsid w:val="00E83394"/>
    <w:rsid w:val="00E8660A"/>
    <w:rsid w:val="00E960E0"/>
    <w:rsid w:val="00EB634F"/>
    <w:rsid w:val="00EC02BA"/>
    <w:rsid w:val="00EC52DB"/>
    <w:rsid w:val="00EE02C6"/>
    <w:rsid w:val="00EE378B"/>
    <w:rsid w:val="00EE6C5E"/>
    <w:rsid w:val="00F209B1"/>
    <w:rsid w:val="00F226DE"/>
    <w:rsid w:val="00F31D5D"/>
    <w:rsid w:val="00F50428"/>
    <w:rsid w:val="00F53F9B"/>
    <w:rsid w:val="00F563E1"/>
    <w:rsid w:val="00F64D18"/>
    <w:rsid w:val="00F65995"/>
    <w:rsid w:val="00F67D66"/>
    <w:rsid w:val="00F76034"/>
    <w:rsid w:val="00F76F46"/>
    <w:rsid w:val="00F774D0"/>
    <w:rsid w:val="00F96281"/>
    <w:rsid w:val="00F979FB"/>
    <w:rsid w:val="00FB16E7"/>
    <w:rsid w:val="00FC0792"/>
    <w:rsid w:val="00FD2358"/>
    <w:rsid w:val="00FE56F5"/>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fill="f" fillcolor="white" stroke="f">
      <v:fill color="white" on="f"/>
      <v:stroke on="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7E9F"/>
    <w:rPr>
      <w:rFonts w:ascii="Arial" w:hAnsi="Arial" w:cs="Arial"/>
      <w:color w:val="000000"/>
      <w:szCs w:val="24"/>
    </w:rPr>
  </w:style>
  <w:style w:type="paragraph" w:styleId="Kop1">
    <w:name w:val="heading 1"/>
    <w:basedOn w:val="Standaard"/>
    <w:next w:val="Standaard"/>
    <w:qFormat/>
    <w:pPr>
      <w:keepNext/>
      <w:outlineLvl w:val="0"/>
    </w:pPr>
    <w:rPr>
      <w:b/>
      <w:bCs/>
      <w:iCs/>
      <w:sz w:val="32"/>
    </w:rPr>
  </w:style>
  <w:style w:type="paragraph" w:styleId="Kop2">
    <w:name w:val="heading 2"/>
    <w:basedOn w:val="Standaard"/>
    <w:next w:val="Standaard"/>
    <w:qFormat/>
    <w:pPr>
      <w:keepNext/>
      <w:outlineLvl w:val="1"/>
    </w:pPr>
    <w:rPr>
      <w:bCs/>
      <w:i/>
      <w:iCs/>
      <w:sz w:val="32"/>
    </w:rPr>
  </w:style>
  <w:style w:type="paragraph" w:styleId="Kop3">
    <w:name w:val="heading 3"/>
    <w:basedOn w:val="Standaard"/>
    <w:next w:val="Standaard"/>
    <w:qFormat/>
    <w:pPr>
      <w:keepNext/>
      <w:outlineLvl w:val="2"/>
    </w:pPr>
    <w:rPr>
      <w:b/>
      <w:bCs/>
      <w:i/>
    </w:rPr>
  </w:style>
  <w:style w:type="paragraph" w:styleId="Kop4">
    <w:name w:val="heading 4"/>
    <w:basedOn w:val="Standaard"/>
    <w:next w:val="Standaard"/>
    <w:qFormat/>
    <w:pPr>
      <w:keepNext/>
      <w:numPr>
        <w:ilvl w:val="3"/>
        <w:numId w:val="1"/>
      </w:numPr>
      <w:outlineLvl w:val="3"/>
    </w:pPr>
    <w:rPr>
      <w:i/>
      <w:iCs/>
    </w:rPr>
  </w:style>
  <w:style w:type="paragraph" w:styleId="Kop5">
    <w:name w:val="heading 5"/>
    <w:basedOn w:val="Standaard"/>
    <w:next w:val="Standaard"/>
    <w:qFormat/>
    <w:pPr>
      <w:keepNext/>
      <w:numPr>
        <w:ilvl w:val="4"/>
        <w:numId w:val="1"/>
      </w:numPr>
      <w:jc w:val="center"/>
      <w:outlineLvl w:val="4"/>
    </w:pPr>
    <w:rPr>
      <w:b/>
      <w:bCs/>
      <w:i/>
      <w:iCs/>
    </w:rPr>
  </w:style>
  <w:style w:type="paragraph" w:styleId="Kop6">
    <w:name w:val="heading 6"/>
    <w:basedOn w:val="Standaard"/>
    <w:next w:val="Standaard"/>
    <w:qFormat/>
    <w:pPr>
      <w:keepNext/>
      <w:numPr>
        <w:ilvl w:val="5"/>
        <w:numId w:val="1"/>
      </w:numPr>
      <w:tabs>
        <w:tab w:val="left" w:pos="-1440"/>
        <w:tab w:val="left" w:pos="-720"/>
      </w:tabs>
      <w:outlineLvl w:val="5"/>
    </w:pPr>
    <w:rPr>
      <w:b/>
      <w:bCs/>
      <w:iCs/>
    </w:rPr>
  </w:style>
  <w:style w:type="paragraph" w:styleId="Kop7">
    <w:name w:val="heading 7"/>
    <w:basedOn w:val="Standaard"/>
    <w:next w:val="Standaard"/>
    <w:qFormat/>
    <w:pPr>
      <w:keepNext/>
      <w:numPr>
        <w:ilvl w:val="6"/>
        <w:numId w:val="1"/>
      </w:numPr>
      <w:tabs>
        <w:tab w:val="left" w:pos="7088"/>
        <w:tab w:val="decimal" w:pos="8505"/>
      </w:tabs>
      <w:outlineLvl w:val="6"/>
    </w:pPr>
    <w:rPr>
      <w:szCs w:val="20"/>
      <w:u w:val="single"/>
    </w:rPr>
  </w:style>
  <w:style w:type="paragraph" w:styleId="Kop8">
    <w:name w:val="heading 8"/>
    <w:basedOn w:val="Standaard"/>
    <w:next w:val="Standaard"/>
    <w:qFormat/>
    <w:pPr>
      <w:numPr>
        <w:ilvl w:val="7"/>
        <w:numId w:val="1"/>
      </w:numPr>
      <w:spacing w:before="240" w:after="60"/>
      <w:outlineLvl w:val="7"/>
    </w:pPr>
    <w:rPr>
      <w:rFonts w:ascii="Times New Roman" w:hAnsi="Times New Roman" w:cs="Times New Roman"/>
      <w:i/>
      <w:iCs/>
      <w:sz w:val="24"/>
    </w:rPr>
  </w:style>
  <w:style w:type="paragraph" w:styleId="Kop9">
    <w:name w:val="heading 9"/>
    <w:basedOn w:val="Standaard"/>
    <w:next w:val="Standaard"/>
    <w:qFormat/>
    <w:pPr>
      <w:numPr>
        <w:ilvl w:val="8"/>
        <w:numId w:val="1"/>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spacing w:after="120"/>
    </w:pPr>
  </w:style>
  <w:style w:type="paragraph" w:customStyle="1" w:styleId="bronvermelding">
    <w:name w:val="bronvermelding"/>
    <w:basedOn w:val="Standaard"/>
    <w:pPr>
      <w:widowControl w:val="0"/>
      <w:tabs>
        <w:tab w:val="right" w:pos="9360"/>
      </w:tabs>
      <w:suppressAutoHyphens/>
    </w:pPr>
    <w:rPr>
      <w:rFonts w:ascii="PC Tennessee Roman" w:hAnsi="PC Tennessee Roman" w:cs="Times New Roman"/>
      <w:snapToGrid w:val="0"/>
      <w:szCs w:val="20"/>
      <w:lang w:val="en-US"/>
    </w:rPr>
  </w:style>
  <w:style w:type="paragraph" w:customStyle="1" w:styleId="TWMS">
    <w:name w:val="TWMS"/>
    <w:basedOn w:val="Standaard"/>
    <w:rPr>
      <w:rFonts w:ascii="Times New Roman" w:hAnsi="Times New Roman" w:cs="Times New Roman"/>
      <w:sz w:val="24"/>
      <w:szCs w:val="20"/>
    </w:rPr>
  </w:style>
  <w:style w:type="paragraph" w:styleId="Plattetekstinspringen3">
    <w:name w:val="Body Text Indent 3"/>
    <w:basedOn w:val="Standaard"/>
    <w:semiHidden/>
    <w:pPr>
      <w:widowControl w:val="0"/>
      <w:tabs>
        <w:tab w:val="left" w:pos="-1440"/>
        <w:tab w:val="left" w:pos="-720"/>
      </w:tabs>
      <w:ind w:left="2160" w:hanging="2160"/>
    </w:pPr>
    <w:rPr>
      <w:iCs/>
      <w:snapToGrid w:val="0"/>
      <w:szCs w:val="20"/>
    </w:rPr>
  </w:style>
  <w:style w:type="paragraph" w:styleId="Eindnoottekst">
    <w:name w:val="endnote text"/>
    <w:basedOn w:val="Standaard"/>
    <w:semiHidden/>
    <w:pPr>
      <w:widowControl w:val="0"/>
    </w:pPr>
    <w:rPr>
      <w:rFonts w:ascii="PC Tennessee Roman" w:hAnsi="PC Tennessee Roman" w:cs="Times New Roman"/>
      <w:snapToGrid w:val="0"/>
      <w:sz w:val="24"/>
      <w:szCs w:val="20"/>
    </w:rPr>
  </w:style>
  <w:style w:type="paragraph" w:styleId="Plattetekst2">
    <w:name w:val="Body Text 2"/>
    <w:basedOn w:val="Standaard"/>
    <w:semiHidden/>
    <w:pPr>
      <w:tabs>
        <w:tab w:val="left" w:pos="-1440"/>
        <w:tab w:val="left" w:pos="-720"/>
      </w:tabs>
      <w:jc w:val="center"/>
    </w:pPr>
    <w:rPr>
      <w:szCs w:val="22"/>
    </w:rPr>
  </w:style>
  <w:style w:type="paragraph" w:styleId="Plattetekst3">
    <w:name w:val="Body Text 3"/>
    <w:basedOn w:val="Standaard"/>
    <w:semiHidden/>
    <w:pPr>
      <w:tabs>
        <w:tab w:val="left" w:pos="-1440"/>
        <w:tab w:val="left" w:pos="-720"/>
      </w:tabs>
    </w:pPr>
    <w:rPr>
      <w:iCs/>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inspringen2">
    <w:name w:val="Body Text Indent 2"/>
    <w:basedOn w:val="Standaard"/>
    <w:semiHidden/>
    <w:pPr>
      <w:widowControl w:val="0"/>
      <w:tabs>
        <w:tab w:val="left" w:pos="-2016"/>
        <w:tab w:val="left" w:pos="-1296"/>
        <w:tab w:val="left" w:pos="-576"/>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402"/>
    </w:pPr>
    <w:rPr>
      <w:rFonts w:ascii="Times New Roman" w:hAnsi="Times New Roman" w:cs="Times New Roman"/>
      <w:snapToGrid w:val="0"/>
      <w:sz w:val="24"/>
      <w:szCs w:val="20"/>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Ballontekst">
    <w:name w:val="Balloon Text"/>
    <w:basedOn w:val="Standaard"/>
    <w:semiHidden/>
    <w:rPr>
      <w:rFonts w:ascii="Tahoma" w:hAnsi="Tahoma" w:cs="Tahoma"/>
      <w:sz w:val="16"/>
      <w:szCs w:val="16"/>
    </w:rPr>
  </w:style>
  <w:style w:type="character" w:customStyle="1" w:styleId="CharChar">
    <w:name w:val="Char Char"/>
    <w:basedOn w:val="Standaardalinea-lettertype"/>
    <w:rPr>
      <w:rFonts w:ascii="Arial" w:hAnsi="Arial" w:cs="Arial"/>
      <w:sz w:val="22"/>
      <w:szCs w:val="24"/>
      <w:lang w:val="nl-NL" w:eastAsia="nl-NL" w:bidi="ar-SA"/>
    </w:rPr>
  </w:style>
  <w:style w:type="paragraph" w:styleId="Lijstalinea">
    <w:name w:val="List Paragraph"/>
    <w:basedOn w:val="Standaard"/>
    <w:link w:val="LijstalineaChar"/>
    <w:uiPriority w:val="34"/>
    <w:rsid w:val="00923859"/>
    <w:pPr>
      <w:numPr>
        <w:numId w:val="6"/>
      </w:numPr>
      <w:ind w:left="357" w:hanging="357"/>
      <w:contextualSpacing/>
    </w:pPr>
    <w:rPr>
      <w:b/>
    </w:rPr>
  </w:style>
  <w:style w:type="paragraph" w:customStyle="1" w:styleId="OpsommingPositionpaper">
    <w:name w:val="Opsomming Positionpaper"/>
    <w:basedOn w:val="Lijstalinea"/>
    <w:link w:val="OpsommingPositionpaperChar"/>
    <w:autoRedefine/>
    <w:qFormat/>
    <w:rsid w:val="000372D0"/>
    <w:pPr>
      <w:numPr>
        <w:numId w:val="9"/>
      </w:numPr>
      <w:ind w:left="360"/>
    </w:pPr>
  </w:style>
  <w:style w:type="character" w:customStyle="1" w:styleId="LijstalineaChar">
    <w:name w:val="Lijstalinea Char"/>
    <w:basedOn w:val="Standaardalinea-lettertype"/>
    <w:link w:val="Lijstalinea"/>
    <w:uiPriority w:val="34"/>
    <w:rsid w:val="00F209B1"/>
    <w:rPr>
      <w:rFonts w:ascii="Arial" w:hAnsi="Arial" w:cs="Arial"/>
      <w:b/>
      <w:szCs w:val="24"/>
    </w:rPr>
  </w:style>
  <w:style w:type="character" w:customStyle="1" w:styleId="OpsommingPositionpaperChar">
    <w:name w:val="Opsomming Positionpaper Char"/>
    <w:basedOn w:val="LijstalineaChar"/>
    <w:link w:val="OpsommingPositionpaper"/>
    <w:rsid w:val="000372D0"/>
    <w:rPr>
      <w:rFonts w:ascii="Arial" w:hAnsi="Arial" w:cs="Arial"/>
      <w:b/>
      <w:szCs w:val="24"/>
    </w:rPr>
  </w:style>
  <w:style w:type="character" w:styleId="Subtielebenadrukking">
    <w:name w:val="Subtle Emphasis"/>
    <w:basedOn w:val="Standaardalinea-lettertype"/>
    <w:uiPriority w:val="19"/>
    <w:qFormat/>
    <w:rsid w:val="007D1878"/>
    <w:rPr>
      <w:rFonts w:ascii="Arial Narrow" w:hAnsi="Arial Narrow"/>
      <w:i/>
      <w:iCs/>
      <w:color w:val="808080" w:themeColor="text1" w:themeTint="7F"/>
      <w:sz w:val="16"/>
    </w:rPr>
  </w:style>
  <w:style w:type="character" w:customStyle="1" w:styleId="apple-converted-space">
    <w:name w:val="apple-converted-space"/>
    <w:basedOn w:val="Standaardalinea-lettertype"/>
    <w:rsid w:val="001C7630"/>
  </w:style>
  <w:style w:type="character" w:styleId="Verwijzingopmerking">
    <w:name w:val="annotation reference"/>
    <w:basedOn w:val="Standaardalinea-lettertype"/>
    <w:uiPriority w:val="99"/>
    <w:semiHidden/>
    <w:unhideWhenUsed/>
    <w:rsid w:val="00EE02C6"/>
    <w:rPr>
      <w:sz w:val="16"/>
      <w:szCs w:val="16"/>
    </w:rPr>
  </w:style>
  <w:style w:type="paragraph" w:styleId="Tekstopmerking">
    <w:name w:val="annotation text"/>
    <w:basedOn w:val="Standaard"/>
    <w:link w:val="TekstopmerkingChar"/>
    <w:uiPriority w:val="99"/>
    <w:semiHidden/>
    <w:unhideWhenUsed/>
    <w:rsid w:val="00EE02C6"/>
    <w:rPr>
      <w:szCs w:val="20"/>
    </w:rPr>
  </w:style>
  <w:style w:type="character" w:customStyle="1" w:styleId="TekstopmerkingChar">
    <w:name w:val="Tekst opmerking Char"/>
    <w:basedOn w:val="Standaardalinea-lettertype"/>
    <w:link w:val="Tekstopmerking"/>
    <w:uiPriority w:val="99"/>
    <w:semiHidden/>
    <w:rsid w:val="00EE02C6"/>
    <w:rPr>
      <w:rFonts w:ascii="Arial" w:hAnsi="Arial" w:cs="Arial"/>
      <w:color w:val="000000"/>
    </w:rPr>
  </w:style>
  <w:style w:type="paragraph" w:styleId="Onderwerpvanopmerking">
    <w:name w:val="annotation subject"/>
    <w:basedOn w:val="Tekstopmerking"/>
    <w:next w:val="Tekstopmerking"/>
    <w:link w:val="OnderwerpvanopmerkingChar"/>
    <w:uiPriority w:val="99"/>
    <w:semiHidden/>
    <w:unhideWhenUsed/>
    <w:rsid w:val="00EE02C6"/>
    <w:rPr>
      <w:b/>
      <w:bCs/>
    </w:rPr>
  </w:style>
  <w:style w:type="character" w:customStyle="1" w:styleId="OnderwerpvanopmerkingChar">
    <w:name w:val="Onderwerp van opmerking Char"/>
    <w:basedOn w:val="TekstopmerkingChar"/>
    <w:link w:val="Onderwerpvanopmerking"/>
    <w:uiPriority w:val="99"/>
    <w:semiHidden/>
    <w:rsid w:val="00EE02C6"/>
    <w:rPr>
      <w:rFonts w:ascii="Arial" w:hAnsi="Arial" w:cs="Arial"/>
      <w:b/>
      <w:bCs/>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277E9F"/>
    <w:rPr>
      <w:rFonts w:ascii="Arial" w:hAnsi="Arial" w:cs="Arial"/>
      <w:color w:val="000000"/>
      <w:szCs w:val="24"/>
    </w:rPr>
  </w:style>
  <w:style w:type="paragraph" w:styleId="Kop1">
    <w:name w:val="heading 1"/>
    <w:basedOn w:val="Standaard"/>
    <w:next w:val="Standaard"/>
    <w:qFormat/>
    <w:pPr>
      <w:keepNext/>
      <w:outlineLvl w:val="0"/>
    </w:pPr>
    <w:rPr>
      <w:b/>
      <w:bCs/>
      <w:iCs/>
      <w:sz w:val="32"/>
    </w:rPr>
  </w:style>
  <w:style w:type="paragraph" w:styleId="Kop2">
    <w:name w:val="heading 2"/>
    <w:basedOn w:val="Standaard"/>
    <w:next w:val="Standaard"/>
    <w:qFormat/>
    <w:pPr>
      <w:keepNext/>
      <w:outlineLvl w:val="1"/>
    </w:pPr>
    <w:rPr>
      <w:bCs/>
      <w:i/>
      <w:iCs/>
      <w:sz w:val="32"/>
    </w:rPr>
  </w:style>
  <w:style w:type="paragraph" w:styleId="Kop3">
    <w:name w:val="heading 3"/>
    <w:basedOn w:val="Standaard"/>
    <w:next w:val="Standaard"/>
    <w:qFormat/>
    <w:pPr>
      <w:keepNext/>
      <w:outlineLvl w:val="2"/>
    </w:pPr>
    <w:rPr>
      <w:b/>
      <w:bCs/>
      <w:i/>
    </w:rPr>
  </w:style>
  <w:style w:type="paragraph" w:styleId="Kop4">
    <w:name w:val="heading 4"/>
    <w:basedOn w:val="Standaard"/>
    <w:next w:val="Standaard"/>
    <w:qFormat/>
    <w:pPr>
      <w:keepNext/>
      <w:numPr>
        <w:ilvl w:val="3"/>
        <w:numId w:val="1"/>
      </w:numPr>
      <w:outlineLvl w:val="3"/>
    </w:pPr>
    <w:rPr>
      <w:i/>
      <w:iCs/>
    </w:rPr>
  </w:style>
  <w:style w:type="paragraph" w:styleId="Kop5">
    <w:name w:val="heading 5"/>
    <w:basedOn w:val="Standaard"/>
    <w:next w:val="Standaard"/>
    <w:qFormat/>
    <w:pPr>
      <w:keepNext/>
      <w:numPr>
        <w:ilvl w:val="4"/>
        <w:numId w:val="1"/>
      </w:numPr>
      <w:jc w:val="center"/>
      <w:outlineLvl w:val="4"/>
    </w:pPr>
    <w:rPr>
      <w:b/>
      <w:bCs/>
      <w:i/>
      <w:iCs/>
    </w:rPr>
  </w:style>
  <w:style w:type="paragraph" w:styleId="Kop6">
    <w:name w:val="heading 6"/>
    <w:basedOn w:val="Standaard"/>
    <w:next w:val="Standaard"/>
    <w:qFormat/>
    <w:pPr>
      <w:keepNext/>
      <w:numPr>
        <w:ilvl w:val="5"/>
        <w:numId w:val="1"/>
      </w:numPr>
      <w:tabs>
        <w:tab w:val="left" w:pos="-1440"/>
        <w:tab w:val="left" w:pos="-720"/>
      </w:tabs>
      <w:outlineLvl w:val="5"/>
    </w:pPr>
    <w:rPr>
      <w:b/>
      <w:bCs/>
      <w:iCs/>
    </w:rPr>
  </w:style>
  <w:style w:type="paragraph" w:styleId="Kop7">
    <w:name w:val="heading 7"/>
    <w:basedOn w:val="Standaard"/>
    <w:next w:val="Standaard"/>
    <w:qFormat/>
    <w:pPr>
      <w:keepNext/>
      <w:numPr>
        <w:ilvl w:val="6"/>
        <w:numId w:val="1"/>
      </w:numPr>
      <w:tabs>
        <w:tab w:val="left" w:pos="7088"/>
        <w:tab w:val="decimal" w:pos="8505"/>
      </w:tabs>
      <w:outlineLvl w:val="6"/>
    </w:pPr>
    <w:rPr>
      <w:szCs w:val="20"/>
      <w:u w:val="single"/>
    </w:rPr>
  </w:style>
  <w:style w:type="paragraph" w:styleId="Kop8">
    <w:name w:val="heading 8"/>
    <w:basedOn w:val="Standaard"/>
    <w:next w:val="Standaard"/>
    <w:qFormat/>
    <w:pPr>
      <w:numPr>
        <w:ilvl w:val="7"/>
        <w:numId w:val="1"/>
      </w:numPr>
      <w:spacing w:before="240" w:after="60"/>
      <w:outlineLvl w:val="7"/>
    </w:pPr>
    <w:rPr>
      <w:rFonts w:ascii="Times New Roman" w:hAnsi="Times New Roman" w:cs="Times New Roman"/>
      <w:i/>
      <w:iCs/>
      <w:sz w:val="24"/>
    </w:rPr>
  </w:style>
  <w:style w:type="paragraph" w:styleId="Kop9">
    <w:name w:val="heading 9"/>
    <w:basedOn w:val="Standaard"/>
    <w:next w:val="Standaard"/>
    <w:qFormat/>
    <w:pPr>
      <w:numPr>
        <w:ilvl w:val="8"/>
        <w:numId w:val="1"/>
      </w:numPr>
      <w:spacing w:before="240" w:after="60"/>
      <w:outlineLvl w:val="8"/>
    </w:pPr>
    <w:rPr>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semiHidden/>
    <w:pPr>
      <w:spacing w:after="120"/>
    </w:pPr>
  </w:style>
  <w:style w:type="paragraph" w:customStyle="1" w:styleId="bronvermelding">
    <w:name w:val="bronvermelding"/>
    <w:basedOn w:val="Standaard"/>
    <w:pPr>
      <w:widowControl w:val="0"/>
      <w:tabs>
        <w:tab w:val="right" w:pos="9360"/>
      </w:tabs>
      <w:suppressAutoHyphens/>
    </w:pPr>
    <w:rPr>
      <w:rFonts w:ascii="PC Tennessee Roman" w:hAnsi="PC Tennessee Roman" w:cs="Times New Roman"/>
      <w:snapToGrid w:val="0"/>
      <w:szCs w:val="20"/>
      <w:lang w:val="en-US"/>
    </w:rPr>
  </w:style>
  <w:style w:type="paragraph" w:customStyle="1" w:styleId="TWMS">
    <w:name w:val="TWMS"/>
    <w:basedOn w:val="Standaard"/>
    <w:rPr>
      <w:rFonts w:ascii="Times New Roman" w:hAnsi="Times New Roman" w:cs="Times New Roman"/>
      <w:sz w:val="24"/>
      <w:szCs w:val="20"/>
    </w:rPr>
  </w:style>
  <w:style w:type="paragraph" w:styleId="Plattetekstinspringen3">
    <w:name w:val="Body Text Indent 3"/>
    <w:basedOn w:val="Standaard"/>
    <w:semiHidden/>
    <w:pPr>
      <w:widowControl w:val="0"/>
      <w:tabs>
        <w:tab w:val="left" w:pos="-1440"/>
        <w:tab w:val="left" w:pos="-720"/>
      </w:tabs>
      <w:ind w:left="2160" w:hanging="2160"/>
    </w:pPr>
    <w:rPr>
      <w:iCs/>
      <w:snapToGrid w:val="0"/>
      <w:szCs w:val="20"/>
    </w:rPr>
  </w:style>
  <w:style w:type="paragraph" w:styleId="Eindnoottekst">
    <w:name w:val="endnote text"/>
    <w:basedOn w:val="Standaard"/>
    <w:semiHidden/>
    <w:pPr>
      <w:widowControl w:val="0"/>
    </w:pPr>
    <w:rPr>
      <w:rFonts w:ascii="PC Tennessee Roman" w:hAnsi="PC Tennessee Roman" w:cs="Times New Roman"/>
      <w:snapToGrid w:val="0"/>
      <w:sz w:val="24"/>
      <w:szCs w:val="20"/>
    </w:rPr>
  </w:style>
  <w:style w:type="paragraph" w:styleId="Plattetekst2">
    <w:name w:val="Body Text 2"/>
    <w:basedOn w:val="Standaard"/>
    <w:semiHidden/>
    <w:pPr>
      <w:tabs>
        <w:tab w:val="left" w:pos="-1440"/>
        <w:tab w:val="left" w:pos="-720"/>
      </w:tabs>
      <w:jc w:val="center"/>
    </w:pPr>
    <w:rPr>
      <w:szCs w:val="22"/>
    </w:rPr>
  </w:style>
  <w:style w:type="paragraph" w:styleId="Plattetekst3">
    <w:name w:val="Body Text 3"/>
    <w:basedOn w:val="Standaard"/>
    <w:semiHidden/>
    <w:pPr>
      <w:tabs>
        <w:tab w:val="left" w:pos="-1440"/>
        <w:tab w:val="left" w:pos="-720"/>
      </w:tabs>
    </w:pPr>
    <w:rPr>
      <w:iCs/>
    </w:rPr>
  </w:style>
  <w:style w:type="paragraph" w:styleId="Koptekst">
    <w:name w:val="header"/>
    <w:basedOn w:val="Standaard"/>
    <w:semiHidden/>
    <w:pPr>
      <w:tabs>
        <w:tab w:val="center" w:pos="4536"/>
        <w:tab w:val="right" w:pos="9072"/>
      </w:tabs>
    </w:pPr>
  </w:style>
  <w:style w:type="paragraph" w:styleId="Voettekst">
    <w:name w:val="footer"/>
    <w:basedOn w:val="Standaard"/>
    <w:semiHidden/>
    <w:pPr>
      <w:tabs>
        <w:tab w:val="center" w:pos="4536"/>
        <w:tab w:val="right" w:pos="9072"/>
      </w:tabs>
    </w:pPr>
  </w:style>
  <w:style w:type="character" w:styleId="Paginanummer">
    <w:name w:val="page number"/>
    <w:basedOn w:val="Standaardalinea-lettertype"/>
    <w:semiHidden/>
  </w:style>
  <w:style w:type="paragraph" w:styleId="Plattetekstinspringen2">
    <w:name w:val="Body Text Indent 2"/>
    <w:basedOn w:val="Standaard"/>
    <w:semiHidden/>
    <w:pPr>
      <w:widowControl w:val="0"/>
      <w:tabs>
        <w:tab w:val="left" w:pos="-2016"/>
        <w:tab w:val="left" w:pos="-1296"/>
        <w:tab w:val="left" w:pos="-576"/>
        <w:tab w:val="left" w:pos="0"/>
        <w:tab w:val="left" w:pos="1584"/>
        <w:tab w:val="left" w:pos="2304"/>
        <w:tab w:val="left" w:pos="3024"/>
        <w:tab w:val="left" w:pos="3744"/>
        <w:tab w:val="left" w:pos="4464"/>
        <w:tab w:val="left" w:pos="5184"/>
        <w:tab w:val="left" w:pos="5904"/>
        <w:tab w:val="left" w:pos="6624"/>
        <w:tab w:val="left" w:pos="7344"/>
        <w:tab w:val="left" w:pos="8064"/>
        <w:tab w:val="left" w:pos="8784"/>
        <w:tab w:val="left" w:pos="9504"/>
        <w:tab w:val="left" w:pos="10224"/>
      </w:tabs>
      <w:suppressAutoHyphens/>
      <w:ind w:left="-3402"/>
    </w:pPr>
    <w:rPr>
      <w:rFonts w:ascii="Times New Roman" w:hAnsi="Times New Roman" w:cs="Times New Roman"/>
      <w:snapToGrid w:val="0"/>
      <w:sz w:val="24"/>
      <w:szCs w:val="20"/>
    </w:rPr>
  </w:style>
  <w:style w:type="character" w:styleId="Hyperlink">
    <w:name w:val="Hyperlink"/>
    <w:basedOn w:val="Standaardalinea-lettertype"/>
    <w:semiHidden/>
    <w:rPr>
      <w:color w:val="0000FF"/>
      <w:u w:val="single"/>
    </w:rPr>
  </w:style>
  <w:style w:type="character" w:styleId="GevolgdeHyperlink">
    <w:name w:val="FollowedHyperlink"/>
    <w:basedOn w:val="Standaardalinea-lettertype"/>
    <w:semiHidden/>
    <w:rPr>
      <w:color w:val="800080"/>
      <w:u w:val="single"/>
    </w:rPr>
  </w:style>
  <w:style w:type="paragraph" w:styleId="Ballontekst">
    <w:name w:val="Balloon Text"/>
    <w:basedOn w:val="Standaard"/>
    <w:semiHidden/>
    <w:rPr>
      <w:rFonts w:ascii="Tahoma" w:hAnsi="Tahoma" w:cs="Tahoma"/>
      <w:sz w:val="16"/>
      <w:szCs w:val="16"/>
    </w:rPr>
  </w:style>
  <w:style w:type="character" w:customStyle="1" w:styleId="CharChar">
    <w:name w:val="Char Char"/>
    <w:basedOn w:val="Standaardalinea-lettertype"/>
    <w:rPr>
      <w:rFonts w:ascii="Arial" w:hAnsi="Arial" w:cs="Arial"/>
      <w:sz w:val="22"/>
      <w:szCs w:val="24"/>
      <w:lang w:val="nl-NL" w:eastAsia="nl-NL" w:bidi="ar-SA"/>
    </w:rPr>
  </w:style>
  <w:style w:type="paragraph" w:styleId="Lijstalinea">
    <w:name w:val="List Paragraph"/>
    <w:basedOn w:val="Standaard"/>
    <w:link w:val="LijstalineaChar"/>
    <w:uiPriority w:val="34"/>
    <w:rsid w:val="00923859"/>
    <w:pPr>
      <w:numPr>
        <w:numId w:val="6"/>
      </w:numPr>
      <w:ind w:left="357" w:hanging="357"/>
      <w:contextualSpacing/>
    </w:pPr>
    <w:rPr>
      <w:b/>
    </w:rPr>
  </w:style>
  <w:style w:type="paragraph" w:customStyle="1" w:styleId="OpsommingPositionpaper">
    <w:name w:val="Opsomming Positionpaper"/>
    <w:basedOn w:val="Lijstalinea"/>
    <w:link w:val="OpsommingPositionpaperChar"/>
    <w:autoRedefine/>
    <w:qFormat/>
    <w:rsid w:val="000372D0"/>
    <w:pPr>
      <w:numPr>
        <w:numId w:val="9"/>
      </w:numPr>
      <w:ind w:left="360"/>
    </w:pPr>
  </w:style>
  <w:style w:type="character" w:customStyle="1" w:styleId="LijstalineaChar">
    <w:name w:val="Lijstalinea Char"/>
    <w:basedOn w:val="Standaardalinea-lettertype"/>
    <w:link w:val="Lijstalinea"/>
    <w:uiPriority w:val="34"/>
    <w:rsid w:val="00F209B1"/>
    <w:rPr>
      <w:rFonts w:ascii="Arial" w:hAnsi="Arial" w:cs="Arial"/>
      <w:b/>
      <w:szCs w:val="24"/>
    </w:rPr>
  </w:style>
  <w:style w:type="character" w:customStyle="1" w:styleId="OpsommingPositionpaperChar">
    <w:name w:val="Opsomming Positionpaper Char"/>
    <w:basedOn w:val="LijstalineaChar"/>
    <w:link w:val="OpsommingPositionpaper"/>
    <w:rsid w:val="000372D0"/>
    <w:rPr>
      <w:rFonts w:ascii="Arial" w:hAnsi="Arial" w:cs="Arial"/>
      <w:b/>
      <w:szCs w:val="24"/>
    </w:rPr>
  </w:style>
  <w:style w:type="character" w:styleId="Subtielebenadrukking">
    <w:name w:val="Subtle Emphasis"/>
    <w:basedOn w:val="Standaardalinea-lettertype"/>
    <w:uiPriority w:val="19"/>
    <w:qFormat/>
    <w:rsid w:val="007D1878"/>
    <w:rPr>
      <w:rFonts w:ascii="Arial Narrow" w:hAnsi="Arial Narrow"/>
      <w:i/>
      <w:iCs/>
      <w:color w:val="808080" w:themeColor="text1" w:themeTint="7F"/>
      <w:sz w:val="16"/>
    </w:rPr>
  </w:style>
  <w:style w:type="character" w:customStyle="1" w:styleId="apple-converted-space">
    <w:name w:val="apple-converted-space"/>
    <w:basedOn w:val="Standaardalinea-lettertype"/>
    <w:rsid w:val="001C7630"/>
  </w:style>
  <w:style w:type="character" w:styleId="Verwijzingopmerking">
    <w:name w:val="annotation reference"/>
    <w:basedOn w:val="Standaardalinea-lettertype"/>
    <w:uiPriority w:val="99"/>
    <w:semiHidden/>
    <w:unhideWhenUsed/>
    <w:rsid w:val="00EE02C6"/>
    <w:rPr>
      <w:sz w:val="16"/>
      <w:szCs w:val="16"/>
    </w:rPr>
  </w:style>
  <w:style w:type="paragraph" w:styleId="Tekstopmerking">
    <w:name w:val="annotation text"/>
    <w:basedOn w:val="Standaard"/>
    <w:link w:val="TekstopmerkingChar"/>
    <w:uiPriority w:val="99"/>
    <w:semiHidden/>
    <w:unhideWhenUsed/>
    <w:rsid w:val="00EE02C6"/>
    <w:rPr>
      <w:szCs w:val="20"/>
    </w:rPr>
  </w:style>
  <w:style w:type="character" w:customStyle="1" w:styleId="TekstopmerkingChar">
    <w:name w:val="Tekst opmerking Char"/>
    <w:basedOn w:val="Standaardalinea-lettertype"/>
    <w:link w:val="Tekstopmerking"/>
    <w:uiPriority w:val="99"/>
    <w:semiHidden/>
    <w:rsid w:val="00EE02C6"/>
    <w:rPr>
      <w:rFonts w:ascii="Arial" w:hAnsi="Arial" w:cs="Arial"/>
      <w:color w:val="000000"/>
    </w:rPr>
  </w:style>
  <w:style w:type="paragraph" w:styleId="Onderwerpvanopmerking">
    <w:name w:val="annotation subject"/>
    <w:basedOn w:val="Tekstopmerking"/>
    <w:next w:val="Tekstopmerking"/>
    <w:link w:val="OnderwerpvanopmerkingChar"/>
    <w:uiPriority w:val="99"/>
    <w:semiHidden/>
    <w:unhideWhenUsed/>
    <w:rsid w:val="00EE02C6"/>
    <w:rPr>
      <w:b/>
      <w:bCs/>
    </w:rPr>
  </w:style>
  <w:style w:type="character" w:customStyle="1" w:styleId="OnderwerpvanopmerkingChar">
    <w:name w:val="Onderwerp van opmerking Char"/>
    <w:basedOn w:val="TekstopmerkingChar"/>
    <w:link w:val="Onderwerpvanopmerking"/>
    <w:uiPriority w:val="99"/>
    <w:semiHidden/>
    <w:rsid w:val="00EE02C6"/>
    <w:rPr>
      <w:rFonts w:ascii="Arial" w:hAnsi="Arial" w:cs="Arial"/>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710">
      <w:bodyDiv w:val="1"/>
      <w:marLeft w:val="0"/>
      <w:marRight w:val="0"/>
      <w:marTop w:val="0"/>
      <w:marBottom w:val="0"/>
      <w:divBdr>
        <w:top w:val="none" w:sz="0" w:space="0" w:color="auto"/>
        <w:left w:val="none" w:sz="0" w:space="0" w:color="auto"/>
        <w:bottom w:val="none" w:sz="0" w:space="0" w:color="auto"/>
        <w:right w:val="none" w:sz="0" w:space="0" w:color="auto"/>
      </w:divBdr>
    </w:div>
    <w:div w:id="1437674458">
      <w:bodyDiv w:val="1"/>
      <w:marLeft w:val="0"/>
      <w:marRight w:val="0"/>
      <w:marTop w:val="0"/>
      <w:marBottom w:val="0"/>
      <w:divBdr>
        <w:top w:val="none" w:sz="0" w:space="0" w:color="auto"/>
        <w:left w:val="none" w:sz="0" w:space="0" w:color="auto"/>
        <w:bottom w:val="none" w:sz="0" w:space="0" w:color="auto"/>
        <w:right w:val="none" w:sz="0" w:space="0" w:color="auto"/>
      </w:divBdr>
      <w:divsChild>
        <w:div w:id="2082169581">
          <w:marLeft w:val="0"/>
          <w:marRight w:val="0"/>
          <w:marTop w:val="0"/>
          <w:marBottom w:val="0"/>
          <w:divBdr>
            <w:top w:val="none" w:sz="0" w:space="0" w:color="auto"/>
            <w:left w:val="none" w:sz="0" w:space="0" w:color="auto"/>
            <w:bottom w:val="none" w:sz="0" w:space="0" w:color="auto"/>
            <w:right w:val="none" w:sz="0" w:space="0" w:color="auto"/>
          </w:divBdr>
          <w:divsChild>
            <w:div w:id="1202014880">
              <w:marLeft w:val="0"/>
              <w:marRight w:val="0"/>
              <w:marTop w:val="90"/>
              <w:marBottom w:val="0"/>
              <w:divBdr>
                <w:top w:val="single" w:sz="6" w:space="5" w:color="666666"/>
                <w:left w:val="none" w:sz="0" w:space="0" w:color="auto"/>
                <w:bottom w:val="none" w:sz="0" w:space="0" w:color="auto"/>
                <w:right w:val="none" w:sz="0" w:space="0" w:color="auto"/>
              </w:divBdr>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vwfps01\huisstijl$\sjablonen\templates\05_positionpaper.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625</ap:Words>
  <ap:Characters>3439</ap:Characters>
  <ap:DocSecurity>0</ap:DocSecurity>
  <ap:Lines>28</ap:Lines>
  <ap:Paragraphs>8</ap:Paragraphs>
  <ap:ScaleCrop>false</ap:ScaleCrop>
  <ap:HeadingPairs>
    <vt:vector baseType="variant" size="2">
      <vt:variant>
        <vt:lpstr>Titel</vt:lpstr>
      </vt:variant>
      <vt:variant>
        <vt:i4>1</vt:i4>
      </vt:variant>
    </vt:vector>
  </ap:HeadingPairs>
  <ap:TitlesOfParts>
    <vt:vector baseType="lpstr" size="1">
      <vt:lpstr>Position paper</vt:lpstr>
    </vt:vector>
  </ap:TitlesOfParts>
  <ap:LinksUpToDate>false</ap:LinksUpToDate>
  <ap:CharactersWithSpaces>4056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2017-04-03T14:10:00.0000000Z</lastPrinted>
  <dcterms:created xsi:type="dcterms:W3CDTF">2017-03-24T10:58:00.0000000Z</dcterms:created>
  <dcterms:modified xsi:type="dcterms:W3CDTF">2017-06-13T11:13:00.0000000Z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VEWIN_stuurgroep">
    <vt:lpwstr>nnb</vt:lpwstr>
  </property>
  <property fmtid="{D5CDD505-2E9C-101B-9397-08002B2CF9AE}" pid="3" name="VEWIN_samenvatting">
    <vt:lpwstr>nnb</vt:lpwstr>
  </property>
  <property fmtid="{D5CDD505-2E9C-101B-9397-08002B2CF9AE}" pid="4" name="VEWINstatus">
    <vt:lpwstr>1</vt:lpwstr>
  </property>
  <property fmtid="{D5CDD505-2E9C-101B-9397-08002B2CF9AE}" pid="5" name="ContentTypeId">
    <vt:lpwstr>0x0101008C052F14F98E40488EC3B39C12020C44</vt:lpwstr>
  </property>
</Properties>
</file>