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C6D" w:rsidP="00B51D96" w:rsidRDefault="00B51D96">
      <w:pPr>
        <w:jc w:val="center"/>
        <w:rPr>
          <w:rFonts w:ascii="Arial" w:hAnsi="Arial" w:cs="Arial"/>
          <w:b/>
          <w:sz w:val="20"/>
          <w:szCs w:val="20"/>
        </w:rPr>
      </w:pPr>
      <w:r>
        <w:rPr>
          <w:rFonts w:ascii="Arial" w:hAnsi="Arial" w:cs="Arial"/>
          <w:b/>
          <w:sz w:val="20"/>
          <w:szCs w:val="20"/>
        </w:rPr>
        <w:t>O</w:t>
      </w:r>
      <w:r w:rsidRPr="00B51D96" w:rsidR="000643CC">
        <w:rPr>
          <w:rFonts w:ascii="Arial" w:hAnsi="Arial" w:cs="Arial"/>
          <w:b/>
          <w:sz w:val="20"/>
          <w:szCs w:val="20"/>
        </w:rPr>
        <w:t>ptions to</w:t>
      </w:r>
      <w:r w:rsidRPr="00B51D96" w:rsidR="00733FDF">
        <w:rPr>
          <w:rFonts w:ascii="Arial" w:hAnsi="Arial" w:cs="Arial"/>
          <w:b/>
          <w:sz w:val="20"/>
          <w:szCs w:val="20"/>
        </w:rPr>
        <w:t xml:space="preserve"> </w:t>
      </w:r>
      <w:r>
        <w:rPr>
          <w:rFonts w:ascii="Arial" w:hAnsi="Arial" w:cs="Arial"/>
          <w:b/>
          <w:sz w:val="20"/>
          <w:szCs w:val="20"/>
        </w:rPr>
        <w:t>T</w:t>
      </w:r>
      <w:r w:rsidR="008502C8">
        <w:rPr>
          <w:rFonts w:ascii="Arial" w:hAnsi="Arial" w:cs="Arial"/>
          <w:b/>
          <w:sz w:val="20"/>
          <w:szCs w:val="20"/>
        </w:rPr>
        <w:t>r</w:t>
      </w:r>
      <w:r w:rsidRPr="008502C8" w:rsidR="008502C8">
        <w:rPr>
          <w:rFonts w:ascii="Arial" w:hAnsi="Arial" w:cs="Arial"/>
          <w:b/>
          <w:sz w:val="20"/>
          <w:szCs w:val="20"/>
        </w:rPr>
        <w:t xml:space="preserve">y </w:t>
      </w:r>
      <w:proofErr w:type="spellStart"/>
      <w:r w:rsidRPr="008502C8" w:rsidR="008502C8">
        <w:rPr>
          <w:rFonts w:ascii="Arial" w:hAnsi="Arial" w:cs="Arial"/>
          <w:b/>
          <w:sz w:val="20"/>
          <w:szCs w:val="20"/>
        </w:rPr>
        <w:t>Da’esh</w:t>
      </w:r>
      <w:proofErr w:type="spellEnd"/>
    </w:p>
    <w:p w:rsidRPr="00B51D96" w:rsidR="00DB1E16" w:rsidP="00B51D96" w:rsidRDefault="00DB1E16">
      <w:pPr>
        <w:jc w:val="center"/>
        <w:rPr>
          <w:rFonts w:ascii="Arial" w:hAnsi="Arial" w:cs="Arial"/>
          <w:b/>
          <w:sz w:val="20"/>
          <w:szCs w:val="20"/>
        </w:rPr>
      </w:pPr>
      <w:r>
        <w:rPr>
          <w:rFonts w:ascii="Arial" w:hAnsi="Arial" w:cs="Arial"/>
          <w:b/>
          <w:sz w:val="20"/>
          <w:szCs w:val="20"/>
        </w:rPr>
        <w:t>By Dr. Gregory Stanton, Genocide Watch</w:t>
      </w:r>
    </w:p>
    <w:p w:rsidRPr="00B51D96" w:rsidR="00733FDF" w:rsidRDefault="00733FDF">
      <w:pPr>
        <w:rPr>
          <w:rFonts w:ascii="Arial" w:hAnsi="Arial" w:cs="Arial"/>
          <w:sz w:val="20"/>
          <w:szCs w:val="20"/>
        </w:rPr>
      </w:pPr>
    </w:p>
    <w:p w:rsidRPr="00B51D96" w:rsidR="00733FDF" w:rsidRDefault="00733FDF">
      <w:pPr>
        <w:rPr>
          <w:rFonts w:ascii="Arial" w:hAnsi="Arial" w:cs="Arial"/>
          <w:b/>
          <w:sz w:val="20"/>
          <w:szCs w:val="20"/>
        </w:rPr>
      </w:pPr>
      <w:r w:rsidRPr="00B51D96">
        <w:rPr>
          <w:rFonts w:ascii="Arial" w:hAnsi="Arial" w:cs="Arial"/>
          <w:b/>
          <w:sz w:val="20"/>
          <w:szCs w:val="20"/>
        </w:rPr>
        <w:t xml:space="preserve">The crimes of </w:t>
      </w:r>
      <w:proofErr w:type="spellStart"/>
      <w:r w:rsidRPr="00B51D96">
        <w:rPr>
          <w:rFonts w:ascii="Arial" w:hAnsi="Arial" w:cs="Arial"/>
          <w:b/>
          <w:sz w:val="20"/>
          <w:szCs w:val="20"/>
        </w:rPr>
        <w:t>Da’esh</w:t>
      </w:r>
      <w:proofErr w:type="spellEnd"/>
    </w:p>
    <w:p w:rsidRPr="00B51D96" w:rsidR="005C6752" w:rsidP="00733FDF" w:rsidRDefault="00733FDF">
      <w:pPr>
        <w:rPr>
          <w:rFonts w:ascii="Arial" w:hAnsi="Arial" w:cs="Arial"/>
          <w:sz w:val="20"/>
          <w:szCs w:val="20"/>
        </w:rPr>
      </w:pPr>
      <w:proofErr w:type="spellStart"/>
      <w:r w:rsidRPr="00B51D96">
        <w:rPr>
          <w:rFonts w:ascii="Arial" w:hAnsi="Arial" w:cs="Arial"/>
          <w:sz w:val="20"/>
          <w:szCs w:val="20"/>
        </w:rPr>
        <w:t>Da’esh</w:t>
      </w:r>
      <w:proofErr w:type="spellEnd"/>
      <w:r w:rsidRPr="00B51D96">
        <w:rPr>
          <w:rFonts w:ascii="Arial" w:hAnsi="Arial" w:cs="Arial"/>
          <w:sz w:val="20"/>
          <w:szCs w:val="20"/>
        </w:rPr>
        <w:t xml:space="preserve"> has violated the Genocide Convention, to which Iraq is a state-party, and which also is applicable in Iraq under customary international criminal law.</w:t>
      </w:r>
      <w:r w:rsidRPr="00B51D96" w:rsidR="005C6752">
        <w:rPr>
          <w:rFonts w:ascii="Arial" w:hAnsi="Arial" w:cs="Arial"/>
          <w:sz w:val="20"/>
          <w:szCs w:val="20"/>
        </w:rPr>
        <w:t xml:space="preserve"> </w:t>
      </w:r>
    </w:p>
    <w:p w:rsidRPr="00B51D96" w:rsidR="005C6752" w:rsidP="005C6752" w:rsidRDefault="00733FDF">
      <w:pPr>
        <w:rPr>
          <w:rFonts w:ascii="Arial" w:hAnsi="Arial" w:cs="Arial"/>
          <w:sz w:val="20"/>
          <w:szCs w:val="20"/>
        </w:rPr>
      </w:pPr>
      <w:proofErr w:type="spellStart"/>
      <w:r w:rsidRPr="00B51D96">
        <w:rPr>
          <w:rFonts w:ascii="Arial" w:hAnsi="Arial" w:cs="Arial"/>
          <w:sz w:val="20"/>
          <w:szCs w:val="20"/>
        </w:rPr>
        <w:t>Daesh</w:t>
      </w:r>
      <w:proofErr w:type="spellEnd"/>
      <w:r w:rsidRPr="00B51D96">
        <w:rPr>
          <w:rFonts w:ascii="Arial" w:hAnsi="Arial" w:cs="Arial"/>
          <w:sz w:val="20"/>
          <w:szCs w:val="20"/>
        </w:rPr>
        <w:t xml:space="preserve"> has also committed every crime against humanity in international law.</w:t>
      </w:r>
    </w:p>
    <w:p w:rsidRPr="00B51D96" w:rsidR="005C6752" w:rsidP="00733FDF" w:rsidRDefault="000643CC">
      <w:pPr>
        <w:rPr>
          <w:rFonts w:ascii="Arial" w:hAnsi="Arial" w:cs="Arial"/>
          <w:sz w:val="20"/>
          <w:szCs w:val="20"/>
        </w:rPr>
      </w:pPr>
      <w:r w:rsidRPr="00B51D96">
        <w:rPr>
          <w:rFonts w:ascii="Arial" w:hAnsi="Arial" w:cs="Arial"/>
          <w:sz w:val="20"/>
          <w:szCs w:val="20"/>
        </w:rPr>
        <w:t>[</w:t>
      </w:r>
      <w:r w:rsidRPr="00B51D96" w:rsidR="005C6752">
        <w:rPr>
          <w:rFonts w:ascii="Arial" w:hAnsi="Arial" w:cs="Arial"/>
          <w:sz w:val="20"/>
          <w:szCs w:val="20"/>
        </w:rPr>
        <w:t xml:space="preserve">Iraq has no </w:t>
      </w:r>
      <w:r w:rsidR="00A8589D">
        <w:rPr>
          <w:rFonts w:ascii="Arial" w:hAnsi="Arial" w:cs="Arial"/>
          <w:sz w:val="20"/>
          <w:szCs w:val="20"/>
        </w:rPr>
        <w:t xml:space="preserve">separate </w:t>
      </w:r>
      <w:r w:rsidRPr="00B51D96" w:rsidR="005C6752">
        <w:rPr>
          <w:rFonts w:ascii="Arial" w:hAnsi="Arial" w:cs="Arial"/>
          <w:sz w:val="20"/>
          <w:szCs w:val="20"/>
        </w:rPr>
        <w:t>laws against genocide and crimes against humanity in its penal code.</w:t>
      </w:r>
      <w:r w:rsidRPr="00B51D96">
        <w:rPr>
          <w:rFonts w:ascii="Arial" w:hAnsi="Arial" w:cs="Arial"/>
          <w:sz w:val="20"/>
          <w:szCs w:val="20"/>
        </w:rPr>
        <w:t>]</w:t>
      </w:r>
    </w:p>
    <w:p w:rsidRPr="00B51D96" w:rsidR="00733FDF" w:rsidP="00733FDF" w:rsidRDefault="00A8589D">
      <w:pPr>
        <w:rPr>
          <w:rFonts w:ascii="Arial" w:hAnsi="Arial" w:cs="Arial"/>
          <w:sz w:val="20"/>
          <w:szCs w:val="20"/>
        </w:rPr>
      </w:pPr>
      <w:proofErr w:type="spellStart"/>
      <w:r>
        <w:rPr>
          <w:rFonts w:ascii="Arial" w:hAnsi="Arial" w:cs="Arial"/>
          <w:sz w:val="20"/>
          <w:szCs w:val="20"/>
        </w:rPr>
        <w:t>Da’esh</w:t>
      </w:r>
      <w:proofErr w:type="spellEnd"/>
      <w:r>
        <w:rPr>
          <w:rFonts w:ascii="Arial" w:hAnsi="Arial" w:cs="Arial"/>
          <w:sz w:val="20"/>
          <w:szCs w:val="20"/>
        </w:rPr>
        <w:t xml:space="preserve"> </w:t>
      </w:r>
      <w:r w:rsidRPr="00B51D96" w:rsidR="00733FDF">
        <w:rPr>
          <w:rFonts w:ascii="Arial" w:hAnsi="Arial" w:cs="Arial"/>
          <w:sz w:val="20"/>
          <w:szCs w:val="20"/>
        </w:rPr>
        <w:t xml:space="preserve">and its affiliates kill civilians by bombing markets, concerts, and sports events.  </w:t>
      </w:r>
      <w:proofErr w:type="spellStart"/>
      <w:r w:rsidRPr="00B51D96" w:rsidR="00733FDF">
        <w:rPr>
          <w:rFonts w:ascii="Arial" w:hAnsi="Arial" w:cs="Arial"/>
          <w:sz w:val="20"/>
          <w:szCs w:val="20"/>
        </w:rPr>
        <w:t>Da’esh</w:t>
      </w:r>
      <w:proofErr w:type="spellEnd"/>
      <w:r w:rsidRPr="00B51D96" w:rsidR="00733FDF">
        <w:rPr>
          <w:rFonts w:ascii="Arial" w:hAnsi="Arial" w:cs="Arial"/>
          <w:sz w:val="20"/>
          <w:szCs w:val="20"/>
        </w:rPr>
        <w:t xml:space="preserve"> destroys ancient monuments in its belief that it is starting a new era in history.  These are war crimes</w:t>
      </w:r>
      <w:r w:rsidR="008502C8">
        <w:rPr>
          <w:rFonts w:ascii="Arial" w:hAnsi="Arial" w:cs="Arial"/>
          <w:sz w:val="20"/>
          <w:szCs w:val="20"/>
        </w:rPr>
        <w:t xml:space="preserve"> and crimes of terrorism</w:t>
      </w:r>
      <w:r w:rsidRPr="00B51D96" w:rsidR="00733FDF">
        <w:rPr>
          <w:rFonts w:ascii="Arial" w:hAnsi="Arial" w:cs="Arial"/>
          <w:sz w:val="20"/>
          <w:szCs w:val="20"/>
        </w:rPr>
        <w:t>.</w:t>
      </w:r>
    </w:p>
    <w:p w:rsidRPr="00B51D96" w:rsidR="00733FDF" w:rsidP="00733FDF" w:rsidRDefault="00733FDF">
      <w:pPr>
        <w:rPr>
          <w:rFonts w:ascii="Arial" w:hAnsi="Arial" w:cs="Arial"/>
          <w:sz w:val="20"/>
          <w:szCs w:val="20"/>
        </w:rPr>
      </w:pPr>
    </w:p>
    <w:p w:rsidRPr="00B51D96" w:rsidR="00733FDF" w:rsidP="00733FDF" w:rsidRDefault="00733FDF">
      <w:pPr>
        <w:rPr>
          <w:rFonts w:ascii="Arial" w:hAnsi="Arial" w:cs="Arial"/>
          <w:b/>
          <w:sz w:val="20"/>
          <w:szCs w:val="20"/>
        </w:rPr>
      </w:pPr>
      <w:r w:rsidRPr="00B51D96">
        <w:rPr>
          <w:rFonts w:ascii="Arial" w:hAnsi="Arial" w:cs="Arial"/>
          <w:b/>
          <w:sz w:val="20"/>
          <w:szCs w:val="20"/>
        </w:rPr>
        <w:t xml:space="preserve">Why </w:t>
      </w:r>
      <w:proofErr w:type="spellStart"/>
      <w:r w:rsidRPr="00B51D96">
        <w:rPr>
          <w:rFonts w:ascii="Arial" w:hAnsi="Arial" w:cs="Arial"/>
          <w:b/>
          <w:sz w:val="20"/>
          <w:szCs w:val="20"/>
        </w:rPr>
        <w:t>Da’esh</w:t>
      </w:r>
      <w:proofErr w:type="spellEnd"/>
      <w:r w:rsidRPr="00B51D96">
        <w:rPr>
          <w:rFonts w:ascii="Arial" w:hAnsi="Arial" w:cs="Arial"/>
          <w:b/>
          <w:sz w:val="20"/>
          <w:szCs w:val="20"/>
        </w:rPr>
        <w:t xml:space="preserve"> must be brought to justice</w:t>
      </w:r>
    </w:p>
    <w:p w:rsidRPr="00B51D96" w:rsidR="00733FDF" w:rsidP="00733FDF" w:rsidRDefault="00733FDF">
      <w:pPr>
        <w:rPr>
          <w:rFonts w:ascii="Arial" w:hAnsi="Arial" w:cs="Arial"/>
          <w:sz w:val="20"/>
          <w:szCs w:val="20"/>
        </w:rPr>
      </w:pPr>
      <w:proofErr w:type="spellStart"/>
      <w:r w:rsidRPr="00B51D96">
        <w:rPr>
          <w:rFonts w:ascii="Arial" w:hAnsi="Arial" w:cs="Arial"/>
          <w:sz w:val="20"/>
          <w:szCs w:val="20"/>
        </w:rPr>
        <w:t>Da’esh</w:t>
      </w:r>
      <w:proofErr w:type="spellEnd"/>
      <w:r w:rsidRPr="00B51D96">
        <w:rPr>
          <w:rFonts w:ascii="Arial" w:hAnsi="Arial" w:cs="Arial"/>
          <w:sz w:val="20"/>
          <w:szCs w:val="20"/>
        </w:rPr>
        <w:t xml:space="preserve"> is </w:t>
      </w:r>
      <w:r w:rsidR="00B51D96">
        <w:rPr>
          <w:rFonts w:ascii="Arial" w:hAnsi="Arial" w:cs="Arial"/>
          <w:sz w:val="20"/>
          <w:szCs w:val="20"/>
        </w:rPr>
        <w:t xml:space="preserve">similar to </w:t>
      </w:r>
      <w:r w:rsidRPr="00B51D96">
        <w:rPr>
          <w:rFonts w:ascii="Arial" w:hAnsi="Arial" w:cs="Arial"/>
          <w:sz w:val="20"/>
          <w:szCs w:val="20"/>
        </w:rPr>
        <w:t>the Khmer Rouge in Cambodia, who committed many of the same crimes, also in the belief they were starting a new era in history.</w:t>
      </w:r>
    </w:p>
    <w:p w:rsidRPr="00B51D96" w:rsidR="00733FDF" w:rsidP="00733FDF" w:rsidRDefault="00733FDF">
      <w:pPr>
        <w:rPr>
          <w:rFonts w:ascii="Arial" w:hAnsi="Arial" w:cs="Arial"/>
          <w:sz w:val="20"/>
          <w:szCs w:val="20"/>
        </w:rPr>
      </w:pPr>
      <w:r w:rsidRPr="00B51D96">
        <w:rPr>
          <w:rFonts w:ascii="Arial" w:hAnsi="Arial" w:cs="Arial"/>
          <w:sz w:val="20"/>
          <w:szCs w:val="20"/>
        </w:rPr>
        <w:t xml:space="preserve">Iraq and the other nations of the world must not only defeat </w:t>
      </w:r>
      <w:proofErr w:type="spellStart"/>
      <w:r w:rsidRPr="00B51D96">
        <w:rPr>
          <w:rFonts w:ascii="Arial" w:hAnsi="Arial" w:cs="Arial"/>
          <w:sz w:val="20"/>
          <w:szCs w:val="20"/>
        </w:rPr>
        <w:t>Da’esh</w:t>
      </w:r>
      <w:proofErr w:type="spellEnd"/>
      <w:r w:rsidRPr="00B51D96">
        <w:rPr>
          <w:rFonts w:ascii="Arial" w:hAnsi="Arial" w:cs="Arial"/>
          <w:sz w:val="20"/>
          <w:szCs w:val="20"/>
        </w:rPr>
        <w:t xml:space="preserve"> militarily.  We must also defeat its ideology of hatred, intolerance, and </w:t>
      </w:r>
      <w:r w:rsidR="00A8589D">
        <w:rPr>
          <w:rFonts w:ascii="Arial" w:hAnsi="Arial" w:cs="Arial"/>
          <w:sz w:val="20"/>
          <w:szCs w:val="20"/>
        </w:rPr>
        <w:t xml:space="preserve">mass </w:t>
      </w:r>
      <w:r w:rsidRPr="00B51D96">
        <w:rPr>
          <w:rFonts w:ascii="Arial" w:hAnsi="Arial" w:cs="Arial"/>
          <w:sz w:val="20"/>
          <w:szCs w:val="20"/>
        </w:rPr>
        <w:t xml:space="preserve">murder.  We must defend Islam from the insane fanaticism that </w:t>
      </w:r>
      <w:proofErr w:type="spellStart"/>
      <w:r w:rsidRPr="00B51D96">
        <w:rPr>
          <w:rFonts w:ascii="Arial" w:hAnsi="Arial" w:cs="Arial"/>
          <w:sz w:val="20"/>
          <w:szCs w:val="20"/>
        </w:rPr>
        <w:t>Da’esh</w:t>
      </w:r>
      <w:proofErr w:type="spellEnd"/>
      <w:r w:rsidRPr="00B51D96">
        <w:rPr>
          <w:rFonts w:ascii="Arial" w:hAnsi="Arial" w:cs="Arial"/>
          <w:sz w:val="20"/>
          <w:szCs w:val="20"/>
        </w:rPr>
        <w:t xml:space="preserve"> uses to justify their mass murders</w:t>
      </w:r>
      <w:r w:rsidRPr="00B51D96" w:rsidR="005C6752">
        <w:rPr>
          <w:rFonts w:ascii="Arial" w:hAnsi="Arial" w:cs="Arial"/>
          <w:sz w:val="20"/>
          <w:szCs w:val="20"/>
        </w:rPr>
        <w:t>.</w:t>
      </w:r>
    </w:p>
    <w:p w:rsidRPr="00B51D96" w:rsidR="005C6752" w:rsidP="00733FDF" w:rsidRDefault="005C6752">
      <w:pPr>
        <w:rPr>
          <w:rFonts w:ascii="Arial" w:hAnsi="Arial" w:cs="Arial"/>
          <w:sz w:val="20"/>
          <w:szCs w:val="20"/>
        </w:rPr>
      </w:pPr>
    </w:p>
    <w:p w:rsidRPr="00B51D96" w:rsidR="005C6752" w:rsidP="00733FDF" w:rsidRDefault="005C6752">
      <w:pPr>
        <w:rPr>
          <w:rFonts w:ascii="Arial" w:hAnsi="Arial" w:cs="Arial"/>
          <w:b/>
          <w:sz w:val="20"/>
          <w:szCs w:val="20"/>
        </w:rPr>
      </w:pPr>
      <w:r w:rsidRPr="00B51D96">
        <w:rPr>
          <w:rFonts w:ascii="Arial" w:hAnsi="Arial" w:cs="Arial"/>
          <w:b/>
          <w:sz w:val="20"/>
          <w:szCs w:val="20"/>
        </w:rPr>
        <w:t xml:space="preserve">In what courts could </w:t>
      </w:r>
      <w:proofErr w:type="spellStart"/>
      <w:r w:rsidRPr="00B51D96">
        <w:rPr>
          <w:rFonts w:ascii="Arial" w:hAnsi="Arial" w:cs="Arial"/>
          <w:b/>
          <w:sz w:val="20"/>
          <w:szCs w:val="20"/>
        </w:rPr>
        <w:t>Da’esh</w:t>
      </w:r>
      <w:proofErr w:type="spellEnd"/>
      <w:r w:rsidRPr="00B51D96">
        <w:rPr>
          <w:rFonts w:ascii="Arial" w:hAnsi="Arial" w:cs="Arial"/>
          <w:b/>
          <w:sz w:val="20"/>
          <w:szCs w:val="20"/>
        </w:rPr>
        <w:t xml:space="preserve"> combatants be tried?</w:t>
      </w:r>
    </w:p>
    <w:p w:rsidRPr="00B51D96" w:rsidR="005C6752" w:rsidP="00733FDF" w:rsidRDefault="005C6752">
      <w:pPr>
        <w:rPr>
          <w:rFonts w:ascii="Arial" w:hAnsi="Arial" w:cs="Arial"/>
          <w:b/>
          <w:sz w:val="20"/>
          <w:szCs w:val="20"/>
        </w:rPr>
      </w:pPr>
      <w:r w:rsidRPr="00B51D96">
        <w:rPr>
          <w:rFonts w:ascii="Arial" w:hAnsi="Arial" w:cs="Arial"/>
          <w:b/>
          <w:sz w:val="20"/>
          <w:szCs w:val="20"/>
        </w:rPr>
        <w:t>1.  The International Criminal Court</w:t>
      </w:r>
    </w:p>
    <w:p w:rsidRPr="00B51D96" w:rsidR="00730066" w:rsidP="00730066" w:rsidRDefault="00730066">
      <w:pPr>
        <w:rPr>
          <w:rFonts w:ascii="Arial" w:hAnsi="Arial" w:cs="Arial"/>
          <w:sz w:val="20"/>
          <w:szCs w:val="20"/>
        </w:rPr>
      </w:pPr>
      <w:r w:rsidRPr="00B51D96">
        <w:rPr>
          <w:rFonts w:ascii="Arial" w:hAnsi="Arial" w:cs="Arial"/>
          <w:sz w:val="20"/>
          <w:szCs w:val="20"/>
        </w:rPr>
        <w:t xml:space="preserve">The UN Security Council could refer the crimes of </w:t>
      </w:r>
      <w:proofErr w:type="spellStart"/>
      <w:r w:rsidRPr="00B51D96">
        <w:rPr>
          <w:rFonts w:ascii="Arial" w:hAnsi="Arial" w:cs="Arial"/>
          <w:sz w:val="20"/>
          <w:szCs w:val="20"/>
        </w:rPr>
        <w:t>Da’esh</w:t>
      </w:r>
      <w:proofErr w:type="spellEnd"/>
      <w:r w:rsidRPr="00B51D96">
        <w:rPr>
          <w:rFonts w:ascii="Arial" w:hAnsi="Arial" w:cs="Arial"/>
          <w:sz w:val="20"/>
          <w:szCs w:val="20"/>
        </w:rPr>
        <w:t xml:space="preserve"> in Iraq, Syria, or all countries to the International Criminal Court for investigation, prosecution, and trial.  Such referral would be necessary because neither Iraq nor Syria is a state-party to the Rome Treaty of the ICC.  A possible referral to the ICC could also be made by Iraq, even though it is not a state-party.</w:t>
      </w:r>
    </w:p>
    <w:p w:rsidRPr="00B51D96" w:rsidR="00730066" w:rsidP="00730066" w:rsidRDefault="00730066">
      <w:pPr>
        <w:pStyle w:val="ListParagraph"/>
        <w:numPr>
          <w:ilvl w:val="0"/>
          <w:numId w:val="1"/>
        </w:numPr>
        <w:rPr>
          <w:rFonts w:ascii="Arial" w:hAnsi="Arial" w:cs="Arial"/>
          <w:sz w:val="20"/>
          <w:szCs w:val="20"/>
        </w:rPr>
      </w:pPr>
      <w:r w:rsidRPr="00B51D96">
        <w:rPr>
          <w:rFonts w:ascii="Arial" w:hAnsi="Arial" w:cs="Arial"/>
          <w:sz w:val="20"/>
          <w:szCs w:val="20"/>
        </w:rPr>
        <w:t>Referral by the UN Security Council would be vetoed by Russia, which wants no more cases referred to the ICC since</w:t>
      </w:r>
      <w:r w:rsidR="00A8589D">
        <w:rPr>
          <w:rFonts w:ascii="Arial" w:hAnsi="Arial" w:cs="Arial"/>
          <w:sz w:val="20"/>
          <w:szCs w:val="20"/>
        </w:rPr>
        <w:t xml:space="preserve"> the ICC began investigations of</w:t>
      </w:r>
      <w:r w:rsidRPr="00B51D96">
        <w:rPr>
          <w:rFonts w:ascii="Arial" w:hAnsi="Arial" w:cs="Arial"/>
          <w:sz w:val="20"/>
          <w:szCs w:val="20"/>
        </w:rPr>
        <w:t xml:space="preserve"> alleged Russian war crimes during its invasion of Georgia.</w:t>
      </w:r>
    </w:p>
    <w:p w:rsidRPr="00B51D96" w:rsidR="00730066" w:rsidP="00730066" w:rsidRDefault="00730066">
      <w:pPr>
        <w:pStyle w:val="ListParagraph"/>
        <w:numPr>
          <w:ilvl w:val="0"/>
          <w:numId w:val="1"/>
        </w:numPr>
        <w:rPr>
          <w:rFonts w:ascii="Arial" w:hAnsi="Arial" w:cs="Arial"/>
          <w:sz w:val="20"/>
          <w:szCs w:val="20"/>
        </w:rPr>
      </w:pPr>
      <w:r w:rsidRPr="00B51D96">
        <w:rPr>
          <w:rFonts w:ascii="Arial" w:hAnsi="Arial" w:cs="Arial"/>
          <w:sz w:val="20"/>
          <w:szCs w:val="20"/>
        </w:rPr>
        <w:t xml:space="preserve">Iraq may not want the situation referred to the ICC because the ICC could investigate crimes by parties other than </w:t>
      </w:r>
      <w:proofErr w:type="spellStart"/>
      <w:r w:rsidRPr="00B51D96">
        <w:rPr>
          <w:rFonts w:ascii="Arial" w:hAnsi="Arial" w:cs="Arial"/>
          <w:sz w:val="20"/>
          <w:szCs w:val="20"/>
        </w:rPr>
        <w:t>Da’esh</w:t>
      </w:r>
      <w:proofErr w:type="spellEnd"/>
      <w:r w:rsidRPr="00B51D96">
        <w:rPr>
          <w:rFonts w:ascii="Arial" w:hAnsi="Arial" w:cs="Arial"/>
          <w:sz w:val="20"/>
          <w:szCs w:val="20"/>
        </w:rPr>
        <w:t>, including Shi’a militias.</w:t>
      </w:r>
    </w:p>
    <w:p w:rsidRPr="00B51D96" w:rsidR="00730066" w:rsidP="00730066" w:rsidRDefault="00730066">
      <w:pPr>
        <w:rPr>
          <w:rFonts w:ascii="Arial" w:hAnsi="Arial" w:cs="Arial"/>
          <w:sz w:val="20"/>
          <w:szCs w:val="20"/>
        </w:rPr>
      </w:pPr>
    </w:p>
    <w:p w:rsidRPr="00B51D96" w:rsidR="00730066" w:rsidP="00730066" w:rsidRDefault="00730066">
      <w:pPr>
        <w:rPr>
          <w:rFonts w:ascii="Arial" w:hAnsi="Arial" w:cs="Arial"/>
          <w:b/>
          <w:sz w:val="20"/>
          <w:szCs w:val="20"/>
        </w:rPr>
      </w:pPr>
      <w:r w:rsidRPr="00B51D96">
        <w:rPr>
          <w:rFonts w:ascii="Arial" w:hAnsi="Arial" w:cs="Arial"/>
          <w:b/>
          <w:sz w:val="20"/>
          <w:szCs w:val="20"/>
        </w:rPr>
        <w:t>2.  An international tribunal est</w:t>
      </w:r>
      <w:r w:rsidRPr="00B51D96" w:rsidR="00D2203E">
        <w:rPr>
          <w:rFonts w:ascii="Arial" w:hAnsi="Arial" w:cs="Arial"/>
          <w:b/>
          <w:sz w:val="20"/>
          <w:szCs w:val="20"/>
        </w:rPr>
        <w:t>ablished by the UN Security Council</w:t>
      </w:r>
    </w:p>
    <w:p w:rsidRPr="00B51D96" w:rsidR="00730066" w:rsidP="00730066" w:rsidRDefault="00730066">
      <w:pPr>
        <w:rPr>
          <w:rFonts w:ascii="Arial" w:hAnsi="Arial" w:cs="Arial"/>
          <w:sz w:val="20"/>
          <w:szCs w:val="20"/>
        </w:rPr>
      </w:pPr>
      <w:r w:rsidRPr="00B51D96">
        <w:rPr>
          <w:rFonts w:ascii="Arial" w:hAnsi="Arial" w:cs="Arial"/>
          <w:sz w:val="20"/>
          <w:szCs w:val="20"/>
        </w:rPr>
        <w:t>The UN Security Council could establish a full UN tribunal like the ICTY or ICTR via a Chapter 7 Resolution, giving the tribunal plenary authority in international law.</w:t>
      </w:r>
      <w:r w:rsidRPr="00B51D96" w:rsidR="00D2203E">
        <w:rPr>
          <w:rFonts w:ascii="Arial" w:hAnsi="Arial" w:cs="Arial"/>
          <w:sz w:val="20"/>
          <w:szCs w:val="20"/>
        </w:rPr>
        <w:t xml:space="preserve">  A full UN tribunal could be funded by UN assessments or by voluntary contributions.</w:t>
      </w:r>
    </w:p>
    <w:p w:rsidRPr="00B51D96" w:rsidR="00D2203E" w:rsidP="00D2203E" w:rsidRDefault="00D2203E">
      <w:pPr>
        <w:pStyle w:val="ListParagraph"/>
        <w:numPr>
          <w:ilvl w:val="0"/>
          <w:numId w:val="2"/>
        </w:numPr>
        <w:rPr>
          <w:rFonts w:ascii="Arial" w:hAnsi="Arial" w:cs="Arial"/>
          <w:sz w:val="20"/>
          <w:szCs w:val="20"/>
        </w:rPr>
      </w:pPr>
      <w:r w:rsidRPr="00B51D96">
        <w:rPr>
          <w:rFonts w:ascii="Arial" w:hAnsi="Arial" w:cs="Arial"/>
          <w:sz w:val="20"/>
          <w:szCs w:val="20"/>
        </w:rPr>
        <w:t>The UN Security Council suffers from tribunal fatigue due to the high costs and burdens on the UN system produced by the ICTY and ICTR.</w:t>
      </w:r>
    </w:p>
    <w:p w:rsidRPr="00B51D96" w:rsidR="00D2203E" w:rsidP="00D2203E" w:rsidRDefault="00D2203E">
      <w:pPr>
        <w:pStyle w:val="ListParagraph"/>
        <w:numPr>
          <w:ilvl w:val="0"/>
          <w:numId w:val="2"/>
        </w:numPr>
        <w:rPr>
          <w:rFonts w:ascii="Arial" w:hAnsi="Arial" w:cs="Arial"/>
          <w:sz w:val="20"/>
          <w:szCs w:val="20"/>
        </w:rPr>
      </w:pPr>
      <w:r w:rsidRPr="00B51D96">
        <w:rPr>
          <w:rFonts w:ascii="Arial" w:hAnsi="Arial" w:cs="Arial"/>
          <w:sz w:val="20"/>
          <w:szCs w:val="20"/>
        </w:rPr>
        <w:t>A UN Security Council Resolution to establish such a tribunal might be vetoed by Russia and China, and might not be supported by the United States.</w:t>
      </w:r>
    </w:p>
    <w:p w:rsidRPr="00B51D96" w:rsidR="00D2203E" w:rsidP="00D2203E" w:rsidRDefault="00D2203E">
      <w:pPr>
        <w:pStyle w:val="ListParagraph"/>
        <w:numPr>
          <w:ilvl w:val="0"/>
          <w:numId w:val="2"/>
        </w:numPr>
        <w:rPr>
          <w:rFonts w:ascii="Arial" w:hAnsi="Arial" w:cs="Arial"/>
          <w:sz w:val="20"/>
          <w:szCs w:val="20"/>
        </w:rPr>
      </w:pPr>
      <w:r w:rsidRPr="00B51D96">
        <w:rPr>
          <w:rFonts w:ascii="Arial" w:hAnsi="Arial" w:cs="Arial"/>
          <w:sz w:val="20"/>
          <w:szCs w:val="20"/>
        </w:rPr>
        <w:t>UN Tribunals are extremely expensive ($2 – 3 billion each).</w:t>
      </w:r>
    </w:p>
    <w:p w:rsidRPr="00B51D96" w:rsidR="00D2203E" w:rsidP="00D2203E" w:rsidRDefault="00D2203E">
      <w:pPr>
        <w:pStyle w:val="ListParagraph"/>
        <w:numPr>
          <w:ilvl w:val="0"/>
          <w:numId w:val="2"/>
        </w:numPr>
        <w:rPr>
          <w:rFonts w:ascii="Arial" w:hAnsi="Arial" w:cs="Arial"/>
          <w:sz w:val="20"/>
          <w:szCs w:val="20"/>
        </w:rPr>
      </w:pPr>
      <w:r w:rsidRPr="00B51D96">
        <w:rPr>
          <w:rFonts w:ascii="Arial" w:hAnsi="Arial" w:cs="Arial"/>
          <w:sz w:val="20"/>
          <w:szCs w:val="20"/>
        </w:rPr>
        <w:t xml:space="preserve">UN Tribunals are slow to set up – a process that takes years. </w:t>
      </w:r>
    </w:p>
    <w:p w:rsidRPr="00B51D96" w:rsidR="00D2203E" w:rsidP="00D2203E" w:rsidRDefault="00D2203E">
      <w:pPr>
        <w:pStyle w:val="ListParagraph"/>
        <w:numPr>
          <w:ilvl w:val="0"/>
          <w:numId w:val="2"/>
        </w:numPr>
        <w:rPr>
          <w:rFonts w:ascii="Arial" w:hAnsi="Arial" w:cs="Arial"/>
          <w:sz w:val="20"/>
          <w:szCs w:val="20"/>
        </w:rPr>
      </w:pPr>
      <w:r w:rsidRPr="00B51D96">
        <w:rPr>
          <w:rFonts w:ascii="Arial" w:hAnsi="Arial" w:cs="Arial"/>
          <w:sz w:val="20"/>
          <w:szCs w:val="20"/>
        </w:rPr>
        <w:t>A UN Tribunal might have non-Arabic speaking investigators and judges, weakening its efficiency.</w:t>
      </w:r>
    </w:p>
    <w:p w:rsidRPr="00B51D96" w:rsidR="00D2203E" w:rsidP="00730066" w:rsidRDefault="00D2203E">
      <w:pPr>
        <w:rPr>
          <w:rFonts w:ascii="Arial" w:hAnsi="Arial" w:cs="Arial"/>
          <w:sz w:val="20"/>
          <w:szCs w:val="20"/>
        </w:rPr>
      </w:pPr>
    </w:p>
    <w:p w:rsidRPr="00B51D96" w:rsidR="00D2203E" w:rsidP="00D2203E" w:rsidRDefault="00D2203E">
      <w:pPr>
        <w:rPr>
          <w:rFonts w:ascii="Arial" w:hAnsi="Arial" w:cs="Arial"/>
          <w:b/>
          <w:sz w:val="20"/>
          <w:szCs w:val="20"/>
        </w:rPr>
      </w:pPr>
      <w:r w:rsidRPr="00B51D96">
        <w:rPr>
          <w:rFonts w:ascii="Arial" w:hAnsi="Arial" w:cs="Arial"/>
          <w:b/>
          <w:sz w:val="20"/>
          <w:szCs w:val="20"/>
        </w:rPr>
        <w:t>3.  A mixed or hybrid tribunal authorized by Iraqi law and agreement with the UN through a resolution of the UN General Assembly</w:t>
      </w:r>
    </w:p>
    <w:p w:rsidRPr="00B51D96" w:rsidR="00D2203E" w:rsidP="00D2203E" w:rsidRDefault="00D2203E">
      <w:pPr>
        <w:rPr>
          <w:rFonts w:ascii="Arial" w:hAnsi="Arial" w:cs="Arial"/>
          <w:sz w:val="20"/>
          <w:szCs w:val="20"/>
        </w:rPr>
      </w:pPr>
      <w:r w:rsidRPr="00B51D96">
        <w:rPr>
          <w:rFonts w:ascii="Arial" w:hAnsi="Arial" w:cs="Arial"/>
          <w:sz w:val="20"/>
          <w:szCs w:val="20"/>
        </w:rPr>
        <w:t xml:space="preserve">The Iraqi Parliament could pass a law authorizing establishment of a mixed tribunal and inviting the United Nations to assist in establishment of the court(s.)  The best precedent for this route is the Extraordinary Chambers in the Courts of Cambodia (The Khmer Rouge Tribunal.)  It was established after the Prime Ministers of Cambodia requested UN assistance in establishing such a tribunal, the Cambodian Parliament passed a law authorizing it, and the Cambodian government and UN entered into negotiations that led to a UN General Assembly Resolution agreeing to set up the tribunal.  Rules of procedure were drafted based on Cambodian criminal procedure, but with alterations necessitated by the structure of the extraordinary chambers and </w:t>
      </w:r>
      <w:r w:rsidRPr="00B51D96">
        <w:rPr>
          <w:rFonts w:ascii="Arial" w:hAnsi="Arial" w:cs="Arial"/>
          <w:sz w:val="20"/>
          <w:szCs w:val="20"/>
        </w:rPr>
        <w:lastRenderedPageBreak/>
        <w:t>the requirements of international due process.  The main model for such international procedure was the statute of the ICC.</w:t>
      </w:r>
    </w:p>
    <w:p w:rsidRPr="00B51D96" w:rsidR="00D2203E" w:rsidP="00D2203E" w:rsidRDefault="00D2203E">
      <w:pPr>
        <w:pStyle w:val="ListParagraph"/>
        <w:numPr>
          <w:ilvl w:val="0"/>
          <w:numId w:val="4"/>
        </w:numPr>
        <w:rPr>
          <w:rFonts w:ascii="Arial" w:hAnsi="Arial" w:cs="Arial"/>
          <w:sz w:val="20"/>
          <w:szCs w:val="20"/>
          <w:u w:val="single"/>
        </w:rPr>
      </w:pPr>
      <w:r w:rsidRPr="00B51D96">
        <w:rPr>
          <w:rFonts w:ascii="Arial" w:hAnsi="Arial" w:cs="Arial"/>
          <w:sz w:val="20"/>
          <w:szCs w:val="20"/>
        </w:rPr>
        <w:t>Costs of a mixed tribunal are much lower than for a full international tribunal.</w:t>
      </w:r>
    </w:p>
    <w:p w:rsidRPr="00B51D96" w:rsidR="00D2203E" w:rsidP="00D2203E" w:rsidRDefault="00D2203E">
      <w:pPr>
        <w:pStyle w:val="ListParagraph"/>
        <w:numPr>
          <w:ilvl w:val="0"/>
          <w:numId w:val="4"/>
        </w:numPr>
        <w:rPr>
          <w:rFonts w:ascii="Arial" w:hAnsi="Arial" w:cs="Arial"/>
          <w:sz w:val="20"/>
          <w:szCs w:val="20"/>
          <w:u w:val="single"/>
        </w:rPr>
      </w:pPr>
      <w:r w:rsidRPr="00B51D96">
        <w:rPr>
          <w:rFonts w:ascii="Arial" w:hAnsi="Arial" w:cs="Arial"/>
          <w:sz w:val="20"/>
          <w:szCs w:val="20"/>
        </w:rPr>
        <w:t>Trials can be held in Iraq</w:t>
      </w:r>
      <w:r w:rsidRPr="00B51D96" w:rsidR="006D070E">
        <w:rPr>
          <w:rFonts w:ascii="Arial" w:hAnsi="Arial" w:cs="Arial"/>
          <w:sz w:val="20"/>
          <w:szCs w:val="20"/>
        </w:rPr>
        <w:t xml:space="preserve"> in Arabic</w:t>
      </w:r>
      <w:r w:rsidRPr="00B51D96">
        <w:rPr>
          <w:rFonts w:ascii="Arial" w:hAnsi="Arial" w:cs="Arial"/>
          <w:sz w:val="20"/>
          <w:szCs w:val="20"/>
        </w:rPr>
        <w:t>, near the witnesses and victims.</w:t>
      </w:r>
    </w:p>
    <w:p w:rsidRPr="00B51D96" w:rsidR="006D070E" w:rsidP="00D2203E" w:rsidRDefault="006D070E">
      <w:pPr>
        <w:pStyle w:val="ListParagraph"/>
        <w:numPr>
          <w:ilvl w:val="0"/>
          <w:numId w:val="4"/>
        </w:numPr>
        <w:rPr>
          <w:rFonts w:ascii="Arial" w:hAnsi="Arial" w:cs="Arial"/>
          <w:sz w:val="20"/>
          <w:szCs w:val="20"/>
          <w:u w:val="single"/>
        </w:rPr>
      </w:pPr>
      <w:r w:rsidRPr="00B51D96">
        <w:rPr>
          <w:rFonts w:ascii="Arial" w:hAnsi="Arial" w:cs="Arial"/>
          <w:sz w:val="20"/>
          <w:szCs w:val="20"/>
        </w:rPr>
        <w:t xml:space="preserve">Personnel, including both Iraqi and international judges, </w:t>
      </w:r>
      <w:r w:rsidR="00A8589D">
        <w:rPr>
          <w:rFonts w:ascii="Arial" w:hAnsi="Arial" w:cs="Arial"/>
          <w:sz w:val="20"/>
          <w:szCs w:val="20"/>
        </w:rPr>
        <w:t>c</w:t>
      </w:r>
      <w:r w:rsidRPr="00B51D96">
        <w:rPr>
          <w:rFonts w:ascii="Arial" w:hAnsi="Arial" w:cs="Arial"/>
          <w:sz w:val="20"/>
          <w:szCs w:val="20"/>
        </w:rPr>
        <w:t>ould be required to speak and read Arabic.</w:t>
      </w:r>
    </w:p>
    <w:p w:rsidRPr="00B51D96" w:rsidR="00D2203E" w:rsidP="00D2203E" w:rsidRDefault="00D2203E">
      <w:pPr>
        <w:pStyle w:val="ListParagraph"/>
        <w:numPr>
          <w:ilvl w:val="0"/>
          <w:numId w:val="4"/>
        </w:numPr>
        <w:rPr>
          <w:rFonts w:ascii="Arial" w:hAnsi="Arial" w:cs="Arial"/>
          <w:sz w:val="20"/>
          <w:szCs w:val="20"/>
          <w:u w:val="single"/>
        </w:rPr>
      </w:pPr>
      <w:r w:rsidRPr="00B51D96">
        <w:rPr>
          <w:rFonts w:ascii="Arial" w:hAnsi="Arial" w:cs="Arial"/>
          <w:sz w:val="20"/>
          <w:szCs w:val="20"/>
        </w:rPr>
        <w:t xml:space="preserve">A mixed tribunal </w:t>
      </w:r>
      <w:r w:rsidRPr="00B51D96" w:rsidR="006D070E">
        <w:rPr>
          <w:rFonts w:ascii="Arial" w:hAnsi="Arial" w:cs="Arial"/>
          <w:sz w:val="20"/>
          <w:szCs w:val="20"/>
        </w:rPr>
        <w:t xml:space="preserve">would </w:t>
      </w:r>
      <w:r w:rsidRPr="00B51D96">
        <w:rPr>
          <w:rFonts w:ascii="Arial" w:hAnsi="Arial" w:cs="Arial"/>
          <w:sz w:val="20"/>
          <w:szCs w:val="20"/>
        </w:rPr>
        <w:t>train Iraqi judges in international law and procedure.</w:t>
      </w:r>
    </w:p>
    <w:p w:rsidRPr="00B51D96" w:rsidR="006D070E" w:rsidP="006D070E" w:rsidRDefault="00D2203E">
      <w:pPr>
        <w:pStyle w:val="ListParagraph"/>
        <w:numPr>
          <w:ilvl w:val="0"/>
          <w:numId w:val="4"/>
        </w:numPr>
        <w:rPr>
          <w:rFonts w:ascii="Arial" w:hAnsi="Arial" w:cs="Arial"/>
          <w:sz w:val="20"/>
          <w:szCs w:val="20"/>
          <w:u w:val="single"/>
        </w:rPr>
      </w:pPr>
      <w:r w:rsidRPr="00B51D96">
        <w:rPr>
          <w:rFonts w:ascii="Arial" w:hAnsi="Arial" w:cs="Arial"/>
          <w:sz w:val="20"/>
          <w:szCs w:val="20"/>
        </w:rPr>
        <w:t>International participation gives such a tribunal more legitimacy than a purely national one in the eyes of victim groups.</w:t>
      </w:r>
      <w:r w:rsidRPr="00B51D96" w:rsidR="006D070E">
        <w:rPr>
          <w:rFonts w:ascii="Arial" w:hAnsi="Arial" w:cs="Arial"/>
          <w:sz w:val="20"/>
          <w:szCs w:val="20"/>
          <w:u w:val="single"/>
        </w:rPr>
        <w:t xml:space="preserve"> </w:t>
      </w:r>
    </w:p>
    <w:p w:rsidRPr="00B51D96" w:rsidR="006D070E" w:rsidP="006D070E" w:rsidRDefault="006D070E">
      <w:pPr>
        <w:pStyle w:val="ListParagraph"/>
        <w:numPr>
          <w:ilvl w:val="0"/>
          <w:numId w:val="4"/>
        </w:numPr>
        <w:rPr>
          <w:rFonts w:ascii="Arial" w:hAnsi="Arial" w:cs="Arial"/>
          <w:sz w:val="20"/>
          <w:szCs w:val="20"/>
          <w:u w:val="single"/>
        </w:rPr>
      </w:pPr>
      <w:r w:rsidRPr="00B51D96">
        <w:rPr>
          <w:rFonts w:ascii="Arial" w:hAnsi="Arial" w:cs="Arial"/>
          <w:sz w:val="20"/>
          <w:szCs w:val="20"/>
        </w:rPr>
        <w:t xml:space="preserve">International participation will help raise the money necessary for the investigations, prosecutions, and trials of </w:t>
      </w:r>
      <w:proofErr w:type="spellStart"/>
      <w:r w:rsidRPr="00B51D96">
        <w:rPr>
          <w:rFonts w:ascii="Arial" w:hAnsi="Arial" w:cs="Arial"/>
          <w:sz w:val="20"/>
          <w:szCs w:val="20"/>
        </w:rPr>
        <w:t>Da’esh</w:t>
      </w:r>
      <w:proofErr w:type="spellEnd"/>
      <w:r w:rsidRPr="00B51D96">
        <w:rPr>
          <w:rFonts w:ascii="Arial" w:hAnsi="Arial" w:cs="Arial"/>
          <w:sz w:val="20"/>
          <w:szCs w:val="20"/>
        </w:rPr>
        <w:t xml:space="preserve"> defendants.</w:t>
      </w:r>
    </w:p>
    <w:p w:rsidRPr="00B51D96" w:rsidR="006D070E" w:rsidP="006D070E" w:rsidRDefault="006D070E">
      <w:pPr>
        <w:pStyle w:val="ListParagraph"/>
        <w:numPr>
          <w:ilvl w:val="0"/>
          <w:numId w:val="4"/>
        </w:numPr>
        <w:rPr>
          <w:rFonts w:ascii="Arial" w:hAnsi="Arial" w:cs="Arial"/>
          <w:sz w:val="20"/>
          <w:szCs w:val="20"/>
          <w:u w:val="single"/>
        </w:rPr>
      </w:pPr>
      <w:r w:rsidRPr="00B51D96">
        <w:rPr>
          <w:rFonts w:ascii="Arial" w:hAnsi="Arial" w:cs="Arial"/>
          <w:sz w:val="20"/>
          <w:szCs w:val="20"/>
        </w:rPr>
        <w:t xml:space="preserve">Iraqi law to establish such a tribunal could limit its jurisdiction to trials of </w:t>
      </w:r>
      <w:proofErr w:type="spellStart"/>
      <w:r w:rsidRPr="00B51D96">
        <w:rPr>
          <w:rFonts w:ascii="Arial" w:hAnsi="Arial" w:cs="Arial"/>
          <w:sz w:val="20"/>
          <w:szCs w:val="20"/>
        </w:rPr>
        <w:t>Da’esh</w:t>
      </w:r>
      <w:proofErr w:type="spellEnd"/>
      <w:r w:rsidRPr="00B51D96">
        <w:rPr>
          <w:rFonts w:ascii="Arial" w:hAnsi="Arial" w:cs="Arial"/>
          <w:sz w:val="20"/>
          <w:szCs w:val="20"/>
        </w:rPr>
        <w:t xml:space="preserve"> defendants, avoiding </w:t>
      </w:r>
      <w:r w:rsidR="00A8589D">
        <w:rPr>
          <w:rFonts w:ascii="Arial" w:hAnsi="Arial" w:cs="Arial"/>
          <w:sz w:val="20"/>
          <w:szCs w:val="20"/>
        </w:rPr>
        <w:t>risks</w:t>
      </w:r>
      <w:r w:rsidRPr="00B51D96">
        <w:rPr>
          <w:rFonts w:ascii="Arial" w:hAnsi="Arial" w:cs="Arial"/>
          <w:sz w:val="20"/>
          <w:szCs w:val="20"/>
        </w:rPr>
        <w:t xml:space="preserve"> of a runaway court that could try other groups.</w:t>
      </w:r>
    </w:p>
    <w:p w:rsidRPr="00B51D96" w:rsidR="000643CC" w:rsidP="000643CC" w:rsidRDefault="000643CC">
      <w:pPr>
        <w:rPr>
          <w:rFonts w:ascii="Arial" w:hAnsi="Arial" w:cs="Arial"/>
          <w:sz w:val="20"/>
          <w:szCs w:val="20"/>
        </w:rPr>
      </w:pPr>
      <w:r w:rsidRPr="00B51D96">
        <w:rPr>
          <w:rFonts w:ascii="Arial" w:hAnsi="Arial" w:cs="Arial"/>
          <w:sz w:val="20"/>
          <w:szCs w:val="20"/>
        </w:rPr>
        <w:t xml:space="preserve">The Cambodian experience </w:t>
      </w:r>
      <w:r w:rsidRPr="00B51D96" w:rsidR="000C4180">
        <w:rPr>
          <w:rFonts w:ascii="Arial" w:hAnsi="Arial" w:cs="Arial"/>
          <w:sz w:val="20"/>
          <w:szCs w:val="20"/>
        </w:rPr>
        <w:t xml:space="preserve">also </w:t>
      </w:r>
      <w:r w:rsidRPr="00B51D96">
        <w:rPr>
          <w:rFonts w:ascii="Arial" w:hAnsi="Arial" w:cs="Arial"/>
          <w:sz w:val="20"/>
          <w:szCs w:val="20"/>
        </w:rPr>
        <w:t>demonstrates some of the problems of mixed tribunals.</w:t>
      </w:r>
    </w:p>
    <w:p w:rsidR="008502C8" w:rsidP="000643CC" w:rsidRDefault="008502C8">
      <w:pPr>
        <w:pStyle w:val="ListParagraph"/>
        <w:numPr>
          <w:ilvl w:val="0"/>
          <w:numId w:val="5"/>
        </w:numPr>
        <w:rPr>
          <w:rFonts w:ascii="Arial" w:hAnsi="Arial" w:cs="Arial"/>
          <w:sz w:val="20"/>
          <w:szCs w:val="20"/>
        </w:rPr>
      </w:pPr>
      <w:r>
        <w:rPr>
          <w:rFonts w:ascii="Arial" w:hAnsi="Arial" w:cs="Arial"/>
          <w:sz w:val="20"/>
          <w:szCs w:val="20"/>
        </w:rPr>
        <w:t>Mixed tribunals are slow to establish and Iraqis want rapid access to justice.</w:t>
      </w:r>
    </w:p>
    <w:p w:rsidRPr="00B51D96" w:rsidR="000643CC" w:rsidP="000643CC" w:rsidRDefault="00B51D96">
      <w:pPr>
        <w:pStyle w:val="ListParagraph"/>
        <w:numPr>
          <w:ilvl w:val="0"/>
          <w:numId w:val="5"/>
        </w:numPr>
        <w:rPr>
          <w:rFonts w:ascii="Arial" w:hAnsi="Arial" w:cs="Arial"/>
          <w:sz w:val="20"/>
          <w:szCs w:val="20"/>
        </w:rPr>
      </w:pPr>
      <w:r w:rsidRPr="00B51D96">
        <w:rPr>
          <w:rFonts w:ascii="Arial" w:hAnsi="Arial" w:cs="Arial"/>
          <w:sz w:val="20"/>
          <w:szCs w:val="20"/>
        </w:rPr>
        <w:t>A mixed tribunal would</w:t>
      </w:r>
      <w:r w:rsidRPr="00B51D96" w:rsidR="000643CC">
        <w:rPr>
          <w:rFonts w:ascii="Arial" w:hAnsi="Arial" w:cs="Arial"/>
          <w:sz w:val="20"/>
          <w:szCs w:val="20"/>
        </w:rPr>
        <w:t xml:space="preserve"> involve power struggles between Iraq and the UN over control of the tribunal, finances, personnel, salaries, rules mixing Iraqi and international standards, and the inefficiencies of two competing bureaucracies.</w:t>
      </w:r>
    </w:p>
    <w:p w:rsidRPr="00B51D96" w:rsidR="000C4180" w:rsidP="000C4180" w:rsidRDefault="000643CC">
      <w:pPr>
        <w:pStyle w:val="ListParagraph"/>
        <w:numPr>
          <w:ilvl w:val="0"/>
          <w:numId w:val="5"/>
        </w:numPr>
        <w:rPr>
          <w:rFonts w:ascii="Arial" w:hAnsi="Arial" w:cs="Arial"/>
          <w:sz w:val="20"/>
          <w:szCs w:val="20"/>
        </w:rPr>
      </w:pPr>
      <w:r w:rsidRPr="00B51D96">
        <w:rPr>
          <w:rFonts w:ascii="Arial" w:hAnsi="Arial" w:cs="Arial"/>
          <w:sz w:val="20"/>
          <w:szCs w:val="20"/>
        </w:rPr>
        <w:t>Even with international participation, Iraqi government political leaders could exert pressure on Iraqi judges to decide cases, limit prosecutions, etc.</w:t>
      </w:r>
      <w:r w:rsidRPr="00B51D96" w:rsidR="000C4180">
        <w:rPr>
          <w:rFonts w:ascii="Arial" w:hAnsi="Arial" w:cs="Arial"/>
          <w:sz w:val="20"/>
          <w:szCs w:val="20"/>
        </w:rPr>
        <w:t xml:space="preserve"> </w:t>
      </w:r>
    </w:p>
    <w:p w:rsidRPr="00B51D96" w:rsidR="000C4180" w:rsidP="000C4180" w:rsidRDefault="000C4180">
      <w:pPr>
        <w:pStyle w:val="ListParagraph"/>
        <w:numPr>
          <w:ilvl w:val="0"/>
          <w:numId w:val="5"/>
        </w:numPr>
        <w:rPr>
          <w:rFonts w:ascii="Arial" w:hAnsi="Arial" w:cs="Arial"/>
          <w:sz w:val="20"/>
          <w:szCs w:val="20"/>
        </w:rPr>
      </w:pPr>
      <w:r w:rsidRPr="00B51D96">
        <w:rPr>
          <w:rFonts w:ascii="Arial" w:hAnsi="Arial" w:cs="Arial"/>
          <w:sz w:val="20"/>
          <w:szCs w:val="20"/>
        </w:rPr>
        <w:t>Iraqi leaders may see UN involvement as a violation of Iraqi sovereignty.</w:t>
      </w:r>
    </w:p>
    <w:p w:rsidR="000C4180" w:rsidP="000C4180" w:rsidRDefault="000643CC">
      <w:pPr>
        <w:pStyle w:val="ListParagraph"/>
        <w:numPr>
          <w:ilvl w:val="0"/>
          <w:numId w:val="5"/>
        </w:numPr>
        <w:rPr>
          <w:rFonts w:ascii="Arial" w:hAnsi="Arial" w:cs="Arial"/>
          <w:sz w:val="20"/>
          <w:szCs w:val="20"/>
        </w:rPr>
      </w:pPr>
      <w:r w:rsidRPr="00B51D96">
        <w:rPr>
          <w:rFonts w:ascii="Arial" w:hAnsi="Arial" w:cs="Arial"/>
          <w:sz w:val="20"/>
          <w:szCs w:val="20"/>
        </w:rPr>
        <w:t>Negotiations between Iraqi authorities and the UN Office of Legal Affairs (UNOLA) would be slow and frustrating.</w:t>
      </w:r>
    </w:p>
    <w:p w:rsidRPr="00B51D96" w:rsidR="008502C8" w:rsidP="000C4180" w:rsidRDefault="008502C8">
      <w:pPr>
        <w:pStyle w:val="ListParagraph"/>
        <w:numPr>
          <w:ilvl w:val="0"/>
          <w:numId w:val="5"/>
        </w:numPr>
        <w:rPr>
          <w:rFonts w:ascii="Arial" w:hAnsi="Arial" w:cs="Arial"/>
          <w:sz w:val="20"/>
          <w:szCs w:val="20"/>
        </w:rPr>
      </w:pPr>
      <w:r>
        <w:rPr>
          <w:rFonts w:ascii="Arial" w:hAnsi="Arial" w:cs="Arial"/>
          <w:sz w:val="20"/>
          <w:szCs w:val="20"/>
        </w:rPr>
        <w:t>For subject matter jurisdiction, g</w:t>
      </w:r>
      <w:r w:rsidRPr="00B51D96">
        <w:rPr>
          <w:rFonts w:ascii="Arial" w:hAnsi="Arial" w:cs="Arial"/>
          <w:sz w:val="20"/>
          <w:szCs w:val="20"/>
        </w:rPr>
        <w:t xml:space="preserve">enocide and crimes against humanity </w:t>
      </w:r>
      <w:r>
        <w:rPr>
          <w:rFonts w:ascii="Arial" w:hAnsi="Arial" w:cs="Arial"/>
          <w:sz w:val="20"/>
          <w:szCs w:val="20"/>
        </w:rPr>
        <w:t>must</w:t>
      </w:r>
      <w:r w:rsidRPr="00B51D96">
        <w:rPr>
          <w:rFonts w:ascii="Arial" w:hAnsi="Arial" w:cs="Arial"/>
          <w:sz w:val="20"/>
          <w:szCs w:val="20"/>
        </w:rPr>
        <w:t xml:space="preserve"> </w:t>
      </w:r>
      <w:r>
        <w:rPr>
          <w:rFonts w:ascii="Arial" w:hAnsi="Arial" w:cs="Arial"/>
          <w:sz w:val="20"/>
          <w:szCs w:val="20"/>
        </w:rPr>
        <w:t xml:space="preserve">first </w:t>
      </w:r>
      <w:r w:rsidRPr="00B51D96">
        <w:rPr>
          <w:rFonts w:ascii="Arial" w:hAnsi="Arial" w:cs="Arial"/>
          <w:sz w:val="20"/>
          <w:szCs w:val="20"/>
        </w:rPr>
        <w:t>be outlawed in the Iraqi penal code.</w:t>
      </w:r>
    </w:p>
    <w:p w:rsidRPr="00B51D96" w:rsidR="00730066" w:rsidP="00730066" w:rsidRDefault="00730066">
      <w:pPr>
        <w:rPr>
          <w:rFonts w:ascii="Arial" w:hAnsi="Arial" w:cs="Arial"/>
          <w:sz w:val="20"/>
          <w:szCs w:val="20"/>
        </w:rPr>
      </w:pPr>
    </w:p>
    <w:p w:rsidRPr="00B51D96" w:rsidR="000C4180" w:rsidP="000C4180" w:rsidRDefault="000C4180">
      <w:pPr>
        <w:tabs>
          <w:tab w:val="left" w:pos="2340"/>
        </w:tabs>
        <w:rPr>
          <w:rFonts w:ascii="Arial" w:hAnsi="Arial" w:cs="Arial"/>
          <w:b/>
          <w:sz w:val="20"/>
          <w:szCs w:val="20"/>
        </w:rPr>
      </w:pPr>
      <w:r w:rsidRPr="00B51D96">
        <w:rPr>
          <w:rFonts w:ascii="Arial" w:hAnsi="Arial" w:cs="Arial"/>
          <w:b/>
          <w:sz w:val="20"/>
          <w:szCs w:val="20"/>
        </w:rPr>
        <w:t xml:space="preserve">4.  Special Iraqi Courts for the Trials of </w:t>
      </w:r>
      <w:proofErr w:type="spellStart"/>
      <w:r w:rsidRPr="00B51D96">
        <w:rPr>
          <w:rFonts w:ascii="Arial" w:hAnsi="Arial" w:cs="Arial"/>
          <w:b/>
          <w:sz w:val="20"/>
          <w:szCs w:val="20"/>
        </w:rPr>
        <w:t>Da’esh</w:t>
      </w:r>
      <w:proofErr w:type="spellEnd"/>
      <w:r w:rsidRPr="00B51D96">
        <w:rPr>
          <w:rFonts w:ascii="Arial" w:hAnsi="Arial" w:cs="Arial"/>
          <w:b/>
          <w:sz w:val="20"/>
          <w:szCs w:val="20"/>
        </w:rPr>
        <w:t xml:space="preserve"> with international advisors</w:t>
      </w:r>
    </w:p>
    <w:p w:rsidRPr="00B51D96" w:rsidR="000C4180" w:rsidP="000C4180" w:rsidRDefault="000C4180">
      <w:pPr>
        <w:tabs>
          <w:tab w:val="left" w:pos="2340"/>
        </w:tabs>
        <w:rPr>
          <w:rFonts w:ascii="Arial" w:hAnsi="Arial" w:cs="Arial"/>
          <w:sz w:val="20"/>
          <w:szCs w:val="20"/>
        </w:rPr>
      </w:pPr>
      <w:r w:rsidRPr="00B51D96">
        <w:rPr>
          <w:rFonts w:ascii="Arial" w:hAnsi="Arial" w:cs="Arial"/>
          <w:sz w:val="20"/>
          <w:szCs w:val="20"/>
        </w:rPr>
        <w:t xml:space="preserve">The Iraqi Parliament could establish Special Courts for the Trials of </w:t>
      </w:r>
      <w:proofErr w:type="spellStart"/>
      <w:r w:rsidRPr="00B51D96">
        <w:rPr>
          <w:rFonts w:ascii="Arial" w:hAnsi="Arial" w:cs="Arial"/>
          <w:sz w:val="20"/>
          <w:szCs w:val="20"/>
        </w:rPr>
        <w:t>Da’esh</w:t>
      </w:r>
      <w:proofErr w:type="spellEnd"/>
      <w:r w:rsidRPr="00B51D96">
        <w:rPr>
          <w:rFonts w:ascii="Arial" w:hAnsi="Arial" w:cs="Arial"/>
          <w:sz w:val="20"/>
          <w:szCs w:val="20"/>
        </w:rPr>
        <w:t xml:space="preserve">, </w:t>
      </w:r>
      <w:r w:rsidR="008502C8">
        <w:rPr>
          <w:rFonts w:ascii="Arial" w:hAnsi="Arial" w:cs="Arial"/>
          <w:sz w:val="20"/>
          <w:szCs w:val="20"/>
        </w:rPr>
        <w:t>as special chambers of</w:t>
      </w:r>
      <w:r w:rsidRPr="00B51D96">
        <w:rPr>
          <w:rFonts w:ascii="Arial" w:hAnsi="Arial" w:cs="Arial"/>
          <w:sz w:val="20"/>
          <w:szCs w:val="20"/>
        </w:rPr>
        <w:t xml:space="preserve"> previously created courts.  Jurisdictions could be established so that the Courts would hold trials near to where the crimes were committed, where witnesses live, and where victims can attend the proceedings.  International advisors with experience in trying international crimes in the international and mixed tribunals could be invited to advise such courts.  Advisors from outside Iraq could be recruited from Arabic speaking countries with functioning legal systems such as Jordan, Egypt, and Morocco.  Rules of procedure could be adaptations of Iraqi rules, harmonized with the requirements of international due process.</w:t>
      </w:r>
    </w:p>
    <w:p w:rsidRPr="00B51D96" w:rsidR="000C4180" w:rsidP="000C4180" w:rsidRDefault="000C4180">
      <w:pPr>
        <w:pStyle w:val="ListParagraph"/>
        <w:numPr>
          <w:ilvl w:val="0"/>
          <w:numId w:val="8"/>
        </w:numPr>
        <w:rPr>
          <w:rFonts w:ascii="Arial" w:hAnsi="Arial" w:cs="Arial"/>
          <w:sz w:val="20"/>
          <w:szCs w:val="20"/>
        </w:rPr>
      </w:pPr>
      <w:r w:rsidRPr="00B51D96">
        <w:rPr>
          <w:rFonts w:ascii="Arial" w:hAnsi="Arial" w:cs="Arial"/>
          <w:sz w:val="20"/>
          <w:szCs w:val="20"/>
        </w:rPr>
        <w:t>Iraqi judges would try crimes committed in Iraq.</w:t>
      </w:r>
    </w:p>
    <w:p w:rsidRPr="00B51D96" w:rsidR="000C4180" w:rsidP="000C4180" w:rsidRDefault="000C4180">
      <w:pPr>
        <w:pStyle w:val="ListParagraph"/>
        <w:numPr>
          <w:ilvl w:val="0"/>
          <w:numId w:val="8"/>
        </w:numPr>
        <w:rPr>
          <w:rFonts w:ascii="Arial" w:hAnsi="Arial" w:cs="Arial"/>
          <w:sz w:val="20"/>
          <w:szCs w:val="20"/>
        </w:rPr>
      </w:pPr>
      <w:r w:rsidRPr="00B51D96">
        <w:rPr>
          <w:rFonts w:ascii="Arial" w:hAnsi="Arial" w:cs="Arial"/>
          <w:sz w:val="20"/>
          <w:szCs w:val="20"/>
        </w:rPr>
        <w:t>Iraqi witnesses and victims could attend trials and see justice done.</w:t>
      </w:r>
    </w:p>
    <w:p w:rsidRPr="00B51D96" w:rsidR="007F63AD" w:rsidP="007F63AD" w:rsidRDefault="007F63AD">
      <w:pPr>
        <w:pStyle w:val="ListParagraph"/>
        <w:numPr>
          <w:ilvl w:val="0"/>
          <w:numId w:val="8"/>
        </w:numPr>
        <w:tabs>
          <w:tab w:val="left" w:pos="2340"/>
        </w:tabs>
        <w:rPr>
          <w:rFonts w:ascii="Arial" w:hAnsi="Arial" w:cs="Arial"/>
          <w:sz w:val="20"/>
          <w:szCs w:val="20"/>
        </w:rPr>
      </w:pPr>
      <w:r w:rsidRPr="00B51D96">
        <w:rPr>
          <w:rFonts w:ascii="Arial" w:hAnsi="Arial" w:cs="Arial"/>
          <w:sz w:val="20"/>
          <w:szCs w:val="20"/>
        </w:rPr>
        <w:t>Such courts could try more defendants more quickly than the other options.</w:t>
      </w:r>
    </w:p>
    <w:p w:rsidRPr="00B51D96" w:rsidR="000C4180" w:rsidP="000C4180" w:rsidRDefault="000C4180">
      <w:pPr>
        <w:pStyle w:val="ListParagraph"/>
        <w:numPr>
          <w:ilvl w:val="0"/>
          <w:numId w:val="8"/>
        </w:numPr>
        <w:rPr>
          <w:rFonts w:ascii="Arial" w:hAnsi="Arial" w:cs="Arial"/>
          <w:sz w:val="20"/>
          <w:szCs w:val="20"/>
        </w:rPr>
      </w:pPr>
      <w:r w:rsidRPr="00B51D96">
        <w:rPr>
          <w:rFonts w:ascii="Arial" w:hAnsi="Arial" w:cs="Arial"/>
          <w:sz w:val="20"/>
          <w:szCs w:val="20"/>
        </w:rPr>
        <w:t>Investigations and trials could be conducted in Arabic</w:t>
      </w:r>
      <w:r w:rsidRPr="00B51D96" w:rsidR="007F63AD">
        <w:rPr>
          <w:rFonts w:ascii="Arial" w:hAnsi="Arial" w:cs="Arial"/>
          <w:sz w:val="20"/>
          <w:szCs w:val="20"/>
        </w:rPr>
        <w:t xml:space="preserve">. </w:t>
      </w:r>
    </w:p>
    <w:p w:rsidRPr="00B51D96" w:rsidR="000C4180" w:rsidP="000C4180" w:rsidRDefault="008502C8">
      <w:pPr>
        <w:pStyle w:val="ListParagraph"/>
        <w:numPr>
          <w:ilvl w:val="0"/>
          <w:numId w:val="8"/>
        </w:numPr>
        <w:rPr>
          <w:rFonts w:ascii="Arial" w:hAnsi="Arial" w:cs="Arial"/>
          <w:sz w:val="20"/>
          <w:szCs w:val="20"/>
        </w:rPr>
      </w:pPr>
      <w:proofErr w:type="gramStart"/>
      <w:r>
        <w:rPr>
          <w:rFonts w:ascii="Arial" w:hAnsi="Arial" w:cs="Arial"/>
          <w:sz w:val="20"/>
          <w:szCs w:val="20"/>
        </w:rPr>
        <w:t>S</w:t>
      </w:r>
      <w:r w:rsidRPr="00B51D96" w:rsidR="000C4180">
        <w:rPr>
          <w:rFonts w:ascii="Arial" w:hAnsi="Arial" w:cs="Arial"/>
          <w:sz w:val="20"/>
          <w:szCs w:val="20"/>
        </w:rPr>
        <w:t xml:space="preserve">ubject matter jurisdiction </w:t>
      </w:r>
      <w:r>
        <w:rPr>
          <w:rFonts w:ascii="Arial" w:hAnsi="Arial" w:cs="Arial"/>
          <w:sz w:val="20"/>
          <w:szCs w:val="20"/>
        </w:rPr>
        <w:t xml:space="preserve">over </w:t>
      </w:r>
      <w:r w:rsidRPr="00B51D96" w:rsidR="000C4180">
        <w:rPr>
          <w:rFonts w:ascii="Arial" w:hAnsi="Arial" w:cs="Arial"/>
          <w:sz w:val="20"/>
          <w:szCs w:val="20"/>
        </w:rPr>
        <w:t>genocide</w:t>
      </w:r>
      <w:r>
        <w:rPr>
          <w:rFonts w:ascii="Arial" w:hAnsi="Arial" w:cs="Arial"/>
          <w:sz w:val="20"/>
          <w:szCs w:val="20"/>
        </w:rPr>
        <w:t xml:space="preserve"> and </w:t>
      </w:r>
      <w:r w:rsidRPr="00B51D96" w:rsidR="000C4180">
        <w:rPr>
          <w:rFonts w:ascii="Arial" w:hAnsi="Arial" w:cs="Arial"/>
          <w:sz w:val="20"/>
          <w:szCs w:val="20"/>
        </w:rPr>
        <w:t>crimes against humanity could be d</w:t>
      </w:r>
      <w:r>
        <w:rPr>
          <w:rFonts w:ascii="Arial" w:hAnsi="Arial" w:cs="Arial"/>
          <w:sz w:val="20"/>
          <w:szCs w:val="20"/>
        </w:rPr>
        <w:t>efined by Iraqi laws passed by P</w:t>
      </w:r>
      <w:r w:rsidRPr="00B51D96" w:rsidR="000C4180">
        <w:rPr>
          <w:rFonts w:ascii="Arial" w:hAnsi="Arial" w:cs="Arial"/>
          <w:sz w:val="20"/>
          <w:szCs w:val="20"/>
        </w:rPr>
        <w:t>arliament</w:t>
      </w:r>
      <w:proofErr w:type="gramEnd"/>
      <w:r w:rsidRPr="00B51D96" w:rsidR="000C4180">
        <w:rPr>
          <w:rFonts w:ascii="Arial" w:hAnsi="Arial" w:cs="Arial"/>
          <w:sz w:val="20"/>
          <w:szCs w:val="20"/>
        </w:rPr>
        <w:t>.</w:t>
      </w:r>
    </w:p>
    <w:p w:rsidRPr="00B51D96" w:rsidR="000C4180" w:rsidP="000C4180" w:rsidRDefault="008502C8">
      <w:pPr>
        <w:pStyle w:val="ListParagraph"/>
        <w:numPr>
          <w:ilvl w:val="0"/>
          <w:numId w:val="8"/>
        </w:numPr>
        <w:rPr>
          <w:rFonts w:ascii="Arial" w:hAnsi="Arial" w:cs="Arial"/>
          <w:sz w:val="20"/>
          <w:szCs w:val="20"/>
        </w:rPr>
      </w:pPr>
      <w:r>
        <w:rPr>
          <w:rFonts w:ascii="Arial" w:hAnsi="Arial" w:cs="Arial"/>
          <w:sz w:val="20"/>
          <w:szCs w:val="20"/>
        </w:rPr>
        <w:t>P</w:t>
      </w:r>
      <w:bookmarkStart w:name="_GoBack" w:id="0"/>
      <w:bookmarkEnd w:id="0"/>
      <w:r w:rsidRPr="00B51D96" w:rsidR="000C4180">
        <w:rPr>
          <w:rFonts w:ascii="Arial" w:hAnsi="Arial" w:cs="Arial"/>
          <w:sz w:val="20"/>
          <w:szCs w:val="20"/>
        </w:rPr>
        <w:t xml:space="preserve">ersonal jurisdiction could be limited to </w:t>
      </w:r>
      <w:proofErr w:type="spellStart"/>
      <w:r w:rsidRPr="00B51D96" w:rsidR="000C4180">
        <w:rPr>
          <w:rFonts w:ascii="Arial" w:hAnsi="Arial" w:cs="Arial"/>
          <w:sz w:val="20"/>
          <w:szCs w:val="20"/>
        </w:rPr>
        <w:t>Da’esh</w:t>
      </w:r>
      <w:proofErr w:type="spellEnd"/>
      <w:r w:rsidRPr="00B51D96" w:rsidR="000C4180">
        <w:rPr>
          <w:rFonts w:ascii="Arial" w:hAnsi="Arial" w:cs="Arial"/>
          <w:sz w:val="20"/>
          <w:szCs w:val="20"/>
        </w:rPr>
        <w:t xml:space="preserve">, Al Qaeda (and its offshoots), avoiding </w:t>
      </w:r>
      <w:r>
        <w:rPr>
          <w:rFonts w:ascii="Arial" w:hAnsi="Arial" w:cs="Arial"/>
          <w:sz w:val="20"/>
          <w:szCs w:val="20"/>
        </w:rPr>
        <w:t>risks</w:t>
      </w:r>
      <w:r w:rsidRPr="00B51D96" w:rsidR="000C4180">
        <w:rPr>
          <w:rFonts w:ascii="Arial" w:hAnsi="Arial" w:cs="Arial"/>
          <w:sz w:val="20"/>
          <w:szCs w:val="20"/>
        </w:rPr>
        <w:t xml:space="preserve"> of prosecution of other groups</w:t>
      </w:r>
      <w:r w:rsidRPr="00B51D96" w:rsidR="007F63AD">
        <w:rPr>
          <w:rFonts w:ascii="Arial" w:hAnsi="Arial" w:cs="Arial"/>
          <w:sz w:val="20"/>
          <w:szCs w:val="20"/>
        </w:rPr>
        <w:t>.</w:t>
      </w:r>
    </w:p>
    <w:p w:rsidRPr="00B51D96" w:rsidR="000C4180" w:rsidP="000C4180" w:rsidRDefault="000C4180">
      <w:pPr>
        <w:pStyle w:val="ListParagraph"/>
        <w:numPr>
          <w:ilvl w:val="0"/>
          <w:numId w:val="8"/>
        </w:numPr>
        <w:rPr>
          <w:rFonts w:ascii="Arial" w:hAnsi="Arial" w:cs="Arial"/>
          <w:sz w:val="20"/>
          <w:szCs w:val="20"/>
        </w:rPr>
      </w:pPr>
      <w:r w:rsidRPr="00B51D96">
        <w:rPr>
          <w:rFonts w:ascii="Arial" w:hAnsi="Arial" w:cs="Arial"/>
          <w:sz w:val="20"/>
          <w:szCs w:val="20"/>
        </w:rPr>
        <w:t>Iraqi judges, prosecutors, defense attorneys, and sta</w:t>
      </w:r>
      <w:r w:rsidRPr="00B51D96" w:rsidR="007F63AD">
        <w:rPr>
          <w:rFonts w:ascii="Arial" w:hAnsi="Arial" w:cs="Arial"/>
          <w:sz w:val="20"/>
          <w:szCs w:val="20"/>
        </w:rPr>
        <w:t xml:space="preserve">ff could be trained </w:t>
      </w:r>
      <w:r w:rsidRPr="00B51D96">
        <w:rPr>
          <w:rFonts w:ascii="Arial" w:hAnsi="Arial" w:cs="Arial"/>
          <w:sz w:val="20"/>
          <w:szCs w:val="20"/>
        </w:rPr>
        <w:t>in Iraq and elsewhere, providing a long-term benefit to the Iraqi legal system.</w:t>
      </w:r>
    </w:p>
    <w:p w:rsidRPr="00B51D96" w:rsidR="007F63AD" w:rsidP="007F63AD" w:rsidRDefault="000C4180">
      <w:pPr>
        <w:pStyle w:val="ListParagraph"/>
        <w:numPr>
          <w:ilvl w:val="0"/>
          <w:numId w:val="8"/>
        </w:numPr>
        <w:rPr>
          <w:rFonts w:ascii="Arial" w:hAnsi="Arial" w:cs="Arial"/>
          <w:sz w:val="20"/>
          <w:szCs w:val="20"/>
        </w:rPr>
      </w:pPr>
      <w:r w:rsidRPr="00B51D96">
        <w:rPr>
          <w:rFonts w:ascii="Arial" w:hAnsi="Arial" w:cs="Arial"/>
          <w:sz w:val="20"/>
          <w:szCs w:val="20"/>
        </w:rPr>
        <w:t>Finances could be raised by voluntary contributions from donor states</w:t>
      </w:r>
      <w:r w:rsidRPr="00B51D96" w:rsidR="007F63AD">
        <w:rPr>
          <w:rFonts w:ascii="Arial" w:hAnsi="Arial" w:cs="Arial"/>
          <w:sz w:val="20"/>
          <w:szCs w:val="20"/>
        </w:rPr>
        <w:t>.</w:t>
      </w:r>
    </w:p>
    <w:p w:rsidRPr="00B51D96" w:rsidR="000C4180" w:rsidP="000C4180" w:rsidRDefault="000C4180">
      <w:pPr>
        <w:pStyle w:val="ListParagraph"/>
        <w:numPr>
          <w:ilvl w:val="0"/>
          <w:numId w:val="8"/>
        </w:numPr>
        <w:rPr>
          <w:rFonts w:ascii="Arial" w:hAnsi="Arial" w:cs="Arial"/>
          <w:sz w:val="20"/>
          <w:szCs w:val="20"/>
        </w:rPr>
      </w:pPr>
      <w:r w:rsidRPr="00B51D96">
        <w:rPr>
          <w:rFonts w:ascii="Arial" w:hAnsi="Arial" w:cs="Arial"/>
          <w:sz w:val="20"/>
          <w:szCs w:val="20"/>
        </w:rPr>
        <w:t xml:space="preserve">Employment of Arabic speaking </w:t>
      </w:r>
      <w:proofErr w:type="gramStart"/>
      <w:r w:rsidRPr="00B51D96">
        <w:rPr>
          <w:rFonts w:ascii="Arial" w:hAnsi="Arial" w:cs="Arial"/>
          <w:sz w:val="20"/>
          <w:szCs w:val="20"/>
        </w:rPr>
        <w:t>psycho-social</w:t>
      </w:r>
      <w:proofErr w:type="gramEnd"/>
      <w:r w:rsidRPr="00B51D96">
        <w:rPr>
          <w:rFonts w:ascii="Arial" w:hAnsi="Arial" w:cs="Arial"/>
          <w:sz w:val="20"/>
          <w:szCs w:val="20"/>
        </w:rPr>
        <w:t xml:space="preserve"> workers to support witnesses and victims could be financed as part of the work of the </w:t>
      </w:r>
      <w:r w:rsidR="00A8589D">
        <w:rPr>
          <w:rFonts w:ascii="Arial" w:hAnsi="Arial" w:cs="Arial"/>
          <w:sz w:val="20"/>
          <w:szCs w:val="20"/>
        </w:rPr>
        <w:t>courts</w:t>
      </w:r>
      <w:r w:rsidRPr="00B51D96">
        <w:rPr>
          <w:rFonts w:ascii="Arial" w:hAnsi="Arial" w:cs="Arial"/>
          <w:sz w:val="20"/>
          <w:szCs w:val="20"/>
        </w:rPr>
        <w:t>.</w:t>
      </w:r>
    </w:p>
    <w:p w:rsidRPr="00B51D96" w:rsidR="000C4180" w:rsidP="000C4180" w:rsidRDefault="000C4180">
      <w:pPr>
        <w:pStyle w:val="ListParagraph"/>
        <w:numPr>
          <w:ilvl w:val="0"/>
          <w:numId w:val="8"/>
        </w:numPr>
        <w:rPr>
          <w:rFonts w:ascii="Arial" w:hAnsi="Arial" w:cs="Arial"/>
          <w:sz w:val="20"/>
          <w:szCs w:val="20"/>
        </w:rPr>
      </w:pPr>
      <w:r w:rsidRPr="00B51D96">
        <w:rPr>
          <w:rFonts w:ascii="Arial" w:hAnsi="Arial" w:cs="Arial"/>
          <w:sz w:val="20"/>
          <w:szCs w:val="20"/>
        </w:rPr>
        <w:t xml:space="preserve">Such </w:t>
      </w:r>
      <w:r w:rsidR="00A8589D">
        <w:rPr>
          <w:rFonts w:ascii="Arial" w:hAnsi="Arial" w:cs="Arial"/>
          <w:sz w:val="20"/>
          <w:szCs w:val="20"/>
        </w:rPr>
        <w:t>courts</w:t>
      </w:r>
      <w:r w:rsidRPr="00B51D96">
        <w:rPr>
          <w:rFonts w:ascii="Arial" w:hAnsi="Arial" w:cs="Arial"/>
          <w:sz w:val="20"/>
          <w:szCs w:val="20"/>
        </w:rPr>
        <w:t xml:space="preserve"> could include a Victims’ Restoration Fund to give victims funds to rebuild their homes and reestablish their lives in Iraq.</w:t>
      </w:r>
    </w:p>
    <w:p w:rsidRPr="00B51D96" w:rsidR="000C4180" w:rsidP="000C4180" w:rsidRDefault="000C4180">
      <w:pPr>
        <w:pStyle w:val="ListParagraph"/>
        <w:numPr>
          <w:ilvl w:val="0"/>
          <w:numId w:val="8"/>
        </w:numPr>
        <w:rPr>
          <w:rFonts w:ascii="Arial" w:hAnsi="Arial" w:cs="Arial"/>
          <w:sz w:val="20"/>
          <w:szCs w:val="20"/>
        </w:rPr>
      </w:pPr>
      <w:r w:rsidRPr="00B51D96">
        <w:rPr>
          <w:rFonts w:ascii="Arial" w:hAnsi="Arial" w:cs="Arial"/>
          <w:sz w:val="20"/>
          <w:szCs w:val="20"/>
        </w:rPr>
        <w:t xml:space="preserve">Such </w:t>
      </w:r>
      <w:r w:rsidR="00A8589D">
        <w:rPr>
          <w:rFonts w:ascii="Arial" w:hAnsi="Arial" w:cs="Arial"/>
          <w:sz w:val="20"/>
          <w:szCs w:val="20"/>
        </w:rPr>
        <w:t>courts</w:t>
      </w:r>
      <w:r w:rsidRPr="00B51D96">
        <w:rPr>
          <w:rFonts w:ascii="Arial" w:hAnsi="Arial" w:cs="Arial"/>
          <w:sz w:val="20"/>
          <w:szCs w:val="20"/>
        </w:rPr>
        <w:t xml:space="preserve"> would provide jobs for many young Iraqi </w:t>
      </w:r>
      <w:r w:rsidR="00A8589D">
        <w:rPr>
          <w:rFonts w:ascii="Arial" w:hAnsi="Arial" w:cs="Arial"/>
          <w:sz w:val="20"/>
          <w:szCs w:val="20"/>
        </w:rPr>
        <w:t xml:space="preserve">university and </w:t>
      </w:r>
      <w:r w:rsidRPr="00B51D96">
        <w:rPr>
          <w:rFonts w:ascii="Arial" w:hAnsi="Arial" w:cs="Arial"/>
          <w:sz w:val="20"/>
          <w:szCs w:val="20"/>
        </w:rPr>
        <w:t>law graduates who w</w:t>
      </w:r>
      <w:r w:rsidR="008502C8">
        <w:rPr>
          <w:rFonts w:ascii="Arial" w:hAnsi="Arial" w:cs="Arial"/>
          <w:sz w:val="20"/>
          <w:szCs w:val="20"/>
        </w:rPr>
        <w:t>ould be eager to join its staff, augmenting personnel of overburdened Iraqi courts.</w:t>
      </w:r>
    </w:p>
    <w:p w:rsidRPr="00B51D96" w:rsidR="000C4180" w:rsidP="000C4180" w:rsidRDefault="000C4180">
      <w:pPr>
        <w:tabs>
          <w:tab w:val="left" w:pos="2340"/>
        </w:tabs>
        <w:rPr>
          <w:rFonts w:ascii="Arial" w:hAnsi="Arial" w:cs="Arial"/>
          <w:sz w:val="20"/>
          <w:szCs w:val="20"/>
          <w:u w:val="single"/>
        </w:rPr>
      </w:pPr>
    </w:p>
    <w:p w:rsidRPr="00B51D96" w:rsidR="000C4180" w:rsidP="00B51D96" w:rsidRDefault="000C4180">
      <w:pPr>
        <w:pStyle w:val="ListParagraph"/>
        <w:tabs>
          <w:tab w:val="left" w:pos="2340"/>
        </w:tabs>
        <w:rPr>
          <w:rFonts w:ascii="Arial" w:hAnsi="Arial" w:cs="Arial"/>
          <w:sz w:val="20"/>
          <w:szCs w:val="20"/>
        </w:rPr>
      </w:pPr>
      <w:r w:rsidRPr="00B51D96">
        <w:rPr>
          <w:rFonts w:ascii="Arial" w:hAnsi="Arial" w:cs="Arial"/>
          <w:sz w:val="20"/>
          <w:szCs w:val="20"/>
        </w:rPr>
        <w:t xml:space="preserve"> </w:t>
      </w:r>
    </w:p>
    <w:sectPr w:rsidRPr="00B51D96" w:rsidR="000C4180" w:rsidSect="00454024">
      <w:pgSz w:w="12240" w:h="15840"/>
      <w:pgMar w:top="1440" w:right="1800" w:bottom="1440" w:left="180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0880"/>
    <w:multiLevelType w:val="hybridMultilevel"/>
    <w:tmpl w:val="8AAA0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E6467"/>
    <w:multiLevelType w:val="hybridMultilevel"/>
    <w:tmpl w:val="177C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381F2E"/>
    <w:multiLevelType w:val="hybridMultilevel"/>
    <w:tmpl w:val="AA7A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2C7C46"/>
    <w:multiLevelType w:val="hybridMultilevel"/>
    <w:tmpl w:val="C92C4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BD4258"/>
    <w:multiLevelType w:val="hybridMultilevel"/>
    <w:tmpl w:val="D444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455846"/>
    <w:multiLevelType w:val="hybridMultilevel"/>
    <w:tmpl w:val="8AD0D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2E0775"/>
    <w:multiLevelType w:val="hybridMultilevel"/>
    <w:tmpl w:val="A25AE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624123"/>
    <w:multiLevelType w:val="hybridMultilevel"/>
    <w:tmpl w:val="1AEE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6"/>
  </w:num>
  <w:num w:numId="5">
    <w:abstractNumId w:val="5"/>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DF"/>
    <w:rsid w:val="000643CC"/>
    <w:rsid w:val="000C4180"/>
    <w:rsid w:val="00454024"/>
    <w:rsid w:val="005C6752"/>
    <w:rsid w:val="006D070E"/>
    <w:rsid w:val="00730066"/>
    <w:rsid w:val="00733FDF"/>
    <w:rsid w:val="007F63AD"/>
    <w:rsid w:val="008502C8"/>
    <w:rsid w:val="00A8589D"/>
    <w:rsid w:val="00B51D96"/>
    <w:rsid w:val="00B94C6D"/>
    <w:rsid w:val="00D2203E"/>
    <w:rsid w:val="00DB1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75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fontTable" Target="fontTable.xml" Id="rId6" /><Relationship Type="http://schemas.openxmlformats.org/officeDocument/2006/relationships/numbering" Target="numbering.xml" Id="rId1"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1091</ap:Words>
  <ap:Characters>6223</ap:Characters>
  <ap:DocSecurity>0</ap:DocSecurity>
  <ap:Lines>51</ap:Lines>
  <ap:Paragraphs>14</ap:Paragraphs>
  <ap:ScaleCrop>false</ap:ScaleCrop>
  <ap:LinksUpToDate>false</ap:LinksUpToDate>
  <ap:CharactersWithSpaces>7300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2017-05-24T12:17:00.0000000Z</dcterms:created>
  <dcterms:modified xsi:type="dcterms:W3CDTF">2017-05-24T12:17:00.0000000Z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0x0101008C052F14F98E40488EC3B39C12020C44</vt:lpwstr>
  </property>
</Properties>
</file>