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34DBF" w:rsidR="00E44BA2" w:rsidP="0044074B" w:rsidRDefault="00E44BA2">
      <w:pPr>
        <w:autoSpaceDE w:val="0"/>
        <w:autoSpaceDN w:val="0"/>
        <w:adjustRightInd w:val="0"/>
        <w:rPr>
          <w:rFonts w:ascii="Verdana" w:hAnsi="Verdana" w:cs="Arial"/>
          <w:b/>
          <w:bCs/>
          <w:iCs/>
          <w:sz w:val="18"/>
          <w:szCs w:val="18"/>
        </w:rPr>
      </w:pPr>
      <w:bookmarkStart w:name="_GoBack" w:id="0"/>
      <w:bookmarkEnd w:id="0"/>
      <w:r w:rsidRPr="00634DBF">
        <w:rPr>
          <w:rFonts w:ascii="Verdana" w:hAnsi="Verdana" w:cs="Arial"/>
          <w:b/>
          <w:bCs/>
          <w:iCs/>
          <w:sz w:val="18"/>
          <w:szCs w:val="18"/>
        </w:rPr>
        <w:t xml:space="preserve">Subsidiariteitsoordeel met betrekking tot het EU-voorstel voor een </w:t>
      </w:r>
      <w:r w:rsidRPr="00634DBF" w:rsidR="007C5393">
        <w:rPr>
          <w:rFonts w:ascii="Verdana" w:hAnsi="Verdana" w:cs="Arial"/>
          <w:b/>
          <w:bCs/>
          <w:iCs/>
          <w:sz w:val="18"/>
          <w:szCs w:val="18"/>
        </w:rPr>
        <w:t>r</w:t>
      </w:r>
      <w:r w:rsidRPr="00634DBF">
        <w:rPr>
          <w:rFonts w:ascii="Verdana" w:hAnsi="Verdana" w:cs="Arial"/>
          <w:b/>
          <w:bCs/>
          <w:iCs/>
          <w:sz w:val="18"/>
          <w:szCs w:val="18"/>
        </w:rPr>
        <w:t xml:space="preserve">ichtlijn </w:t>
      </w:r>
      <w:r w:rsidRPr="00634DBF" w:rsidR="007C5393">
        <w:rPr>
          <w:rFonts w:ascii="Verdana" w:hAnsi="Verdana"/>
          <w:b/>
          <w:sz w:val="18"/>
          <w:szCs w:val="18"/>
        </w:rPr>
        <w:t>het EU-voorstel voor een richtlijn betreffende evenwicht tussen werk en privéleven voor ouders en mantelzorgers en tot intrekking van Richtlijn 2010/18/EU  COM(2017) 253</w:t>
      </w:r>
    </w:p>
    <w:p w:rsidR="00E44BA2" w:rsidP="0044074B" w:rsidRDefault="00E44BA2">
      <w:pPr>
        <w:autoSpaceDE w:val="0"/>
        <w:autoSpaceDN w:val="0"/>
        <w:adjustRightInd w:val="0"/>
        <w:rPr>
          <w:rFonts w:ascii="Verdana" w:hAnsi="Verdana" w:cs="Arial"/>
          <w:bCs/>
          <w:iCs/>
          <w:sz w:val="18"/>
          <w:szCs w:val="18"/>
        </w:rPr>
      </w:pPr>
    </w:p>
    <w:p w:rsidR="00634DBF" w:rsidP="0044074B" w:rsidRDefault="0044074B">
      <w:pPr>
        <w:autoSpaceDE w:val="0"/>
        <w:autoSpaceDN w:val="0"/>
        <w:adjustRightInd w:val="0"/>
        <w:rPr>
          <w:rFonts w:ascii="Verdana" w:hAnsi="Verdana" w:cs="Arial"/>
          <w:bCs/>
          <w:iCs/>
          <w:sz w:val="18"/>
          <w:szCs w:val="18"/>
        </w:rPr>
      </w:pPr>
      <w:r>
        <w:rPr>
          <w:rFonts w:ascii="Verdana" w:hAnsi="Verdana" w:cs="Arial"/>
          <w:bCs/>
          <w:iCs/>
          <w:sz w:val="18"/>
          <w:szCs w:val="18"/>
        </w:rPr>
        <w:t xml:space="preserve">Zie voorstel </w:t>
      </w:r>
      <w:hyperlink w:history="1" r:id="rId11">
        <w:r w:rsidRPr="0044074B">
          <w:rPr>
            <w:rStyle w:val="Hyperlink"/>
            <w:rFonts w:ascii="Verdana" w:hAnsi="Verdana" w:cs="Arial"/>
            <w:bCs/>
            <w:iCs/>
            <w:sz w:val="18"/>
            <w:szCs w:val="18"/>
          </w:rPr>
          <w:t>hier</w:t>
        </w:r>
      </w:hyperlink>
      <w:r w:rsidR="00634DBF">
        <w:rPr>
          <w:rFonts w:ascii="Verdana" w:hAnsi="Verdana" w:cs="Arial"/>
          <w:bCs/>
          <w:iCs/>
          <w:sz w:val="18"/>
          <w:szCs w:val="18"/>
        </w:rPr>
        <w:t>. Zie ook stafnotitie met achtergrond over subsidiariteit.</w:t>
      </w:r>
    </w:p>
    <w:p w:rsidR="00E44BA2" w:rsidP="0044074B" w:rsidRDefault="0044074B">
      <w:pPr>
        <w:autoSpaceDE w:val="0"/>
        <w:autoSpaceDN w:val="0"/>
        <w:adjustRightInd w:val="0"/>
        <w:rPr>
          <w:rFonts w:ascii="Verdana" w:hAnsi="Verdana" w:cs="Arial"/>
          <w:bCs/>
          <w:iCs/>
          <w:sz w:val="18"/>
          <w:szCs w:val="18"/>
        </w:rPr>
      </w:pPr>
      <w:r>
        <w:rPr>
          <w:rFonts w:ascii="Verdana" w:hAnsi="Verdana" w:cs="Arial"/>
          <w:bCs/>
          <w:iCs/>
          <w:sz w:val="18"/>
          <w:szCs w:val="18"/>
        </w:rPr>
        <w:t xml:space="preserve">Deadline indienen </w:t>
      </w:r>
      <w:r w:rsidR="00634DBF">
        <w:rPr>
          <w:rFonts w:ascii="Verdana" w:hAnsi="Verdana" w:cs="Arial"/>
          <w:bCs/>
          <w:iCs/>
          <w:sz w:val="18"/>
          <w:szCs w:val="18"/>
        </w:rPr>
        <w:t>8</w:t>
      </w:r>
      <w:r w:rsidR="006710B0">
        <w:rPr>
          <w:rFonts w:ascii="Verdana" w:hAnsi="Verdana" w:cs="Arial"/>
          <w:bCs/>
          <w:iCs/>
          <w:sz w:val="18"/>
          <w:szCs w:val="18"/>
        </w:rPr>
        <w:t xml:space="preserve"> juni, 14 uur</w:t>
      </w:r>
      <w:r>
        <w:rPr>
          <w:rFonts w:ascii="Verdana" w:hAnsi="Verdana" w:cs="Arial"/>
          <w:bCs/>
          <w:iCs/>
          <w:sz w:val="18"/>
          <w:szCs w:val="18"/>
        </w:rPr>
        <w:t xml:space="preserve">. Uw </w:t>
      </w:r>
      <w:r w:rsidR="006710B0">
        <w:rPr>
          <w:rFonts w:ascii="Verdana" w:hAnsi="Verdana" w:cs="Arial"/>
          <w:bCs/>
          <w:iCs/>
          <w:sz w:val="18"/>
          <w:szCs w:val="18"/>
        </w:rPr>
        <w:t xml:space="preserve">kunt uw </w:t>
      </w:r>
      <w:r>
        <w:rPr>
          <w:rFonts w:ascii="Verdana" w:hAnsi="Verdana" w:cs="Arial"/>
          <w:bCs/>
          <w:iCs/>
          <w:sz w:val="18"/>
          <w:szCs w:val="18"/>
        </w:rPr>
        <w:t xml:space="preserve">bijdrage sturen aan </w:t>
      </w:r>
      <w:hyperlink w:history="1" r:id="rId12">
        <w:r w:rsidRPr="00371575" w:rsidR="00634DBF">
          <w:rPr>
            <w:rStyle w:val="Hyperlink"/>
            <w:rFonts w:ascii="Verdana" w:hAnsi="Verdana" w:cs="Arial"/>
            <w:bCs/>
            <w:iCs/>
            <w:sz w:val="18"/>
            <w:szCs w:val="18"/>
          </w:rPr>
          <w:t>cie.szw@tweedekamer.nl</w:t>
        </w:r>
      </w:hyperlink>
      <w:r>
        <w:rPr>
          <w:rFonts w:ascii="Verdana" w:hAnsi="Verdana" w:cs="Arial"/>
          <w:bCs/>
          <w:iCs/>
          <w:sz w:val="18"/>
          <w:szCs w:val="18"/>
        </w:rPr>
        <w:t xml:space="preserve"> </w:t>
      </w:r>
    </w:p>
    <w:p w:rsidR="0044074B" w:rsidP="0044074B" w:rsidRDefault="0044074B">
      <w:pPr>
        <w:autoSpaceDE w:val="0"/>
        <w:autoSpaceDN w:val="0"/>
        <w:adjustRightInd w:val="0"/>
        <w:rPr>
          <w:rFonts w:ascii="Verdana" w:hAnsi="Verdana" w:cs="Arial"/>
          <w:bCs/>
          <w:iCs/>
          <w:sz w:val="18"/>
          <w:szCs w:val="18"/>
        </w:rPr>
      </w:pPr>
    </w:p>
    <w:p w:rsidRPr="0044074B" w:rsidR="0044074B" w:rsidP="0044074B" w:rsidRDefault="0044074B">
      <w:pPr>
        <w:autoSpaceDE w:val="0"/>
        <w:autoSpaceDN w:val="0"/>
        <w:adjustRightInd w:val="0"/>
        <w:rPr>
          <w:rFonts w:ascii="Verdana" w:hAnsi="Verdana" w:cs="Arial"/>
          <w:bCs/>
          <w:iCs/>
          <w:sz w:val="18"/>
          <w:szCs w:val="18"/>
        </w:rPr>
      </w:pPr>
    </w:p>
    <w:p w:rsidRPr="0044074B" w:rsidR="00660B91" w:rsidP="0044074B" w:rsidRDefault="00E44BA2">
      <w:pPr>
        <w:autoSpaceDE w:val="0"/>
        <w:autoSpaceDN w:val="0"/>
        <w:adjustRightInd w:val="0"/>
        <w:rPr>
          <w:rFonts w:ascii="Verdana" w:hAnsi="Verdana" w:cs="Arial"/>
          <w:bCs/>
          <w:i/>
          <w:iCs/>
          <w:sz w:val="18"/>
          <w:szCs w:val="18"/>
        </w:rPr>
      </w:pPr>
      <w:r w:rsidRPr="0044074B">
        <w:rPr>
          <w:rFonts w:ascii="Verdana" w:hAnsi="Verdana" w:cs="Arial"/>
          <w:bCs/>
          <w:iCs/>
          <w:sz w:val="18"/>
          <w:szCs w:val="18"/>
        </w:rPr>
        <w:t>Naam fractie:</w:t>
      </w:r>
      <w:r w:rsidRPr="0044074B" w:rsidR="0004033B">
        <w:rPr>
          <w:rFonts w:ascii="Verdana" w:hAnsi="Verdana" w:cs="Arial"/>
          <w:bCs/>
          <w:iCs/>
          <w:sz w:val="18"/>
          <w:szCs w:val="18"/>
        </w:rPr>
        <w:t xml:space="preserve"> </w:t>
      </w:r>
      <w:r w:rsidRPr="0044074B" w:rsidR="0004033B">
        <w:rPr>
          <w:rFonts w:ascii="Verdana" w:hAnsi="Verdana" w:cs="Arial"/>
          <w:bCs/>
          <w:i/>
          <w:iCs/>
          <w:sz w:val="18"/>
          <w:szCs w:val="18"/>
        </w:rPr>
        <w:t>[hier de fractienaam invullen]</w:t>
      </w:r>
    </w:p>
    <w:p w:rsidRPr="0044074B" w:rsidR="0004033B" w:rsidP="0044074B" w:rsidRDefault="0004033B">
      <w:pPr>
        <w:pBdr>
          <w:bottom w:val="single" w:color="auto" w:sz="6" w:space="1"/>
        </w:pBdr>
        <w:autoSpaceDE w:val="0"/>
        <w:autoSpaceDN w:val="0"/>
        <w:adjustRightInd w:val="0"/>
        <w:rPr>
          <w:rFonts w:ascii="Verdana" w:hAnsi="Verdana" w:cs="Arial"/>
          <w:bCs/>
          <w:i/>
          <w:iCs/>
          <w:sz w:val="18"/>
          <w:szCs w:val="18"/>
        </w:rPr>
      </w:pPr>
    </w:p>
    <w:p w:rsidRPr="0044074B" w:rsidR="0004033B" w:rsidP="0044074B" w:rsidRDefault="0004033B">
      <w:pPr>
        <w:autoSpaceDE w:val="0"/>
        <w:autoSpaceDN w:val="0"/>
        <w:adjustRightInd w:val="0"/>
        <w:rPr>
          <w:rFonts w:ascii="Verdana" w:hAnsi="Verdana" w:cs="Arial"/>
          <w:bCs/>
          <w:i/>
          <w:iCs/>
          <w:sz w:val="18"/>
          <w:szCs w:val="18"/>
        </w:rPr>
      </w:pPr>
    </w:p>
    <w:p w:rsidRPr="0044074B" w:rsidR="00E44BA2" w:rsidP="0044074B" w:rsidRDefault="00E44BA2">
      <w:pPr>
        <w:autoSpaceDE w:val="0"/>
        <w:autoSpaceDN w:val="0"/>
        <w:adjustRightInd w:val="0"/>
        <w:rPr>
          <w:rFonts w:ascii="Verdana" w:hAnsi="Verdana" w:cs="Arial"/>
          <w:bCs/>
          <w:iCs/>
          <w:sz w:val="18"/>
          <w:szCs w:val="18"/>
        </w:rPr>
      </w:pPr>
    </w:p>
    <w:p w:rsidRPr="0044074B" w:rsidR="00E44BA2" w:rsidP="0044074B" w:rsidRDefault="00272411">
      <w:pPr>
        <w:autoSpaceDE w:val="0"/>
        <w:autoSpaceDN w:val="0"/>
        <w:adjustRightInd w:val="0"/>
        <w:rPr>
          <w:rFonts w:ascii="Verdana" w:hAnsi="Verdana" w:cs="Arial"/>
          <w:b/>
          <w:bCs/>
          <w:iCs/>
          <w:sz w:val="18"/>
          <w:szCs w:val="18"/>
        </w:rPr>
      </w:pPr>
      <w:r w:rsidRPr="0044074B">
        <w:rPr>
          <w:rFonts w:ascii="Verdana" w:hAnsi="Verdana" w:cs="Arial"/>
          <w:b/>
          <w:bCs/>
          <w:iCs/>
          <w:sz w:val="18"/>
          <w:szCs w:val="18"/>
        </w:rPr>
        <w:t xml:space="preserve">Oordeel over de subsidiariteit van het </w:t>
      </w:r>
      <w:r w:rsidRPr="0044074B" w:rsidR="00660B91">
        <w:rPr>
          <w:rFonts w:ascii="Verdana" w:hAnsi="Verdana" w:cs="Arial"/>
          <w:b/>
          <w:bCs/>
          <w:iCs/>
          <w:sz w:val="18"/>
          <w:szCs w:val="18"/>
        </w:rPr>
        <w:t>EU-</w:t>
      </w:r>
      <w:r w:rsidRPr="0044074B">
        <w:rPr>
          <w:rFonts w:ascii="Verdana" w:hAnsi="Verdana" w:cs="Arial"/>
          <w:b/>
          <w:bCs/>
          <w:iCs/>
          <w:sz w:val="18"/>
          <w:szCs w:val="18"/>
        </w:rPr>
        <w:t>voorstel</w:t>
      </w:r>
    </w:p>
    <w:p w:rsidRPr="0044074B" w:rsidR="00272411" w:rsidP="0044074B" w:rsidRDefault="00272411">
      <w:pPr>
        <w:autoSpaceDE w:val="0"/>
        <w:autoSpaceDN w:val="0"/>
        <w:adjustRightInd w:val="0"/>
        <w:rPr>
          <w:rFonts w:ascii="Verdana" w:hAnsi="Verdana" w:cs="Arial"/>
          <w:i/>
          <w:sz w:val="18"/>
          <w:szCs w:val="18"/>
        </w:rPr>
      </w:pPr>
    </w:p>
    <w:p w:rsidRPr="0044074B" w:rsidR="004B694A" w:rsidP="0044074B" w:rsidRDefault="004B694A">
      <w:pPr>
        <w:autoSpaceDE w:val="0"/>
        <w:autoSpaceDN w:val="0"/>
        <w:adjustRightInd w:val="0"/>
        <w:rPr>
          <w:rFonts w:ascii="Verdana" w:hAnsi="Verdana" w:cs="Arial"/>
          <w:i/>
          <w:iCs/>
          <w:color w:val="808080"/>
          <w:sz w:val="18"/>
          <w:szCs w:val="18"/>
        </w:rPr>
      </w:pPr>
      <w:r w:rsidRPr="0044074B">
        <w:rPr>
          <w:rFonts w:ascii="Verdana" w:hAnsi="Verdana" w:cs="Arial"/>
          <w:i/>
          <w:iCs/>
          <w:color w:val="808080"/>
          <w:sz w:val="18"/>
          <w:szCs w:val="18"/>
        </w:rPr>
        <w:t>[Na in</w:t>
      </w:r>
      <w:r w:rsidRPr="0044074B" w:rsidR="00BF3DE4">
        <w:rPr>
          <w:rFonts w:ascii="Verdana" w:hAnsi="Verdana" w:cs="Arial"/>
          <w:i/>
          <w:iCs/>
          <w:color w:val="808080"/>
          <w:sz w:val="18"/>
          <w:szCs w:val="18"/>
        </w:rPr>
        <w:t>vullen deze passage verwijderen</w:t>
      </w:r>
      <w:r w:rsidRPr="0044074B" w:rsidR="00660B91">
        <w:rPr>
          <w:rFonts w:ascii="Verdana" w:hAnsi="Verdana" w:cs="Arial"/>
          <w:i/>
          <w:iCs/>
          <w:color w:val="808080"/>
          <w:sz w:val="18"/>
          <w:szCs w:val="18"/>
        </w:rPr>
        <w:t xml:space="preserve"> - </w:t>
      </w:r>
      <w:r w:rsidRPr="0044074B">
        <w:rPr>
          <w:rFonts w:ascii="Verdana" w:hAnsi="Verdana" w:cs="Arial"/>
          <w:i/>
          <w:iCs/>
          <w:color w:val="808080"/>
          <w:sz w:val="18"/>
          <w:szCs w:val="18"/>
        </w:rPr>
        <w:t xml:space="preserve"> </w:t>
      </w:r>
      <w:r w:rsidRPr="0044074B" w:rsidR="00272411">
        <w:rPr>
          <w:rFonts w:ascii="Verdana" w:hAnsi="Verdana" w:cs="Arial"/>
          <w:i/>
          <w:iCs/>
          <w:color w:val="808080"/>
          <w:sz w:val="18"/>
          <w:szCs w:val="18"/>
        </w:rPr>
        <w:t xml:space="preserve">Bij </w:t>
      </w:r>
      <w:r w:rsidRPr="0044074B" w:rsidR="006259EA">
        <w:rPr>
          <w:rFonts w:ascii="Verdana" w:hAnsi="Verdana" w:cs="Arial"/>
          <w:i/>
          <w:iCs/>
          <w:color w:val="808080"/>
          <w:sz w:val="18"/>
          <w:szCs w:val="18"/>
        </w:rPr>
        <w:t xml:space="preserve">de beoordeling van de </w:t>
      </w:r>
      <w:r w:rsidRPr="0044074B" w:rsidR="00272411">
        <w:rPr>
          <w:rFonts w:ascii="Verdana" w:hAnsi="Verdana" w:cs="Arial"/>
          <w:i/>
          <w:iCs/>
          <w:color w:val="808080"/>
          <w:sz w:val="18"/>
          <w:szCs w:val="18"/>
        </w:rPr>
        <w:t>subsidiariteit</w:t>
      </w:r>
      <w:r w:rsidRPr="0044074B" w:rsidR="006259EA">
        <w:rPr>
          <w:rFonts w:ascii="Verdana" w:hAnsi="Verdana" w:cs="Arial"/>
          <w:i/>
          <w:iCs/>
          <w:color w:val="808080"/>
          <w:sz w:val="18"/>
          <w:szCs w:val="18"/>
        </w:rPr>
        <w:t xml:space="preserve"> van het voorstel staat de</w:t>
      </w:r>
      <w:r w:rsidRPr="0044074B" w:rsidR="00272411">
        <w:rPr>
          <w:rFonts w:ascii="Verdana" w:hAnsi="Verdana" w:cs="Arial"/>
          <w:i/>
          <w:iCs/>
          <w:color w:val="808080"/>
          <w:sz w:val="18"/>
          <w:szCs w:val="18"/>
        </w:rPr>
        <w:t xml:space="preserve"> vraag</w:t>
      </w:r>
      <w:r w:rsidRPr="0044074B" w:rsidR="006259EA">
        <w:rPr>
          <w:rFonts w:ascii="Verdana" w:hAnsi="Verdana" w:cs="Arial"/>
          <w:i/>
          <w:iCs/>
          <w:color w:val="808080"/>
          <w:sz w:val="18"/>
          <w:szCs w:val="18"/>
        </w:rPr>
        <w:t xml:space="preserve"> centraal</w:t>
      </w:r>
      <w:r w:rsidRPr="0044074B" w:rsidR="00272411">
        <w:rPr>
          <w:rFonts w:ascii="Verdana" w:hAnsi="Verdana" w:cs="Arial"/>
          <w:i/>
          <w:iCs/>
          <w:color w:val="808080"/>
          <w:sz w:val="18"/>
          <w:szCs w:val="18"/>
        </w:rPr>
        <w:t xml:space="preserve"> of overtuigend is aangetoond dat Europees optreden voordelen heeft ten opzichte van</w:t>
      </w:r>
      <w:r w:rsidRPr="0044074B" w:rsidR="006259EA">
        <w:rPr>
          <w:rFonts w:ascii="Verdana" w:hAnsi="Verdana" w:cs="Arial"/>
          <w:i/>
          <w:iCs/>
          <w:color w:val="808080"/>
          <w:sz w:val="18"/>
          <w:szCs w:val="18"/>
        </w:rPr>
        <w:t xml:space="preserve"> het optreden van individuele lidstaten</w:t>
      </w:r>
      <w:r w:rsidRPr="0044074B" w:rsidR="00272411">
        <w:rPr>
          <w:rFonts w:ascii="Verdana" w:hAnsi="Verdana" w:cs="Arial"/>
          <w:i/>
          <w:iCs/>
          <w:color w:val="808080"/>
          <w:sz w:val="18"/>
          <w:szCs w:val="18"/>
        </w:rPr>
        <w:t xml:space="preserve">. De voordelen moeten vooral liggen in de aanpak van grensoverschrijdende problemen die de lidstaten niet alleen kunnen oplossen; en in de verwachte meerwaarde van gezamenlijk </w:t>
      </w:r>
      <w:r w:rsidRPr="0044074B" w:rsidR="006259EA">
        <w:rPr>
          <w:rFonts w:ascii="Verdana" w:hAnsi="Verdana" w:cs="Arial"/>
          <w:i/>
          <w:iCs/>
          <w:color w:val="808080"/>
          <w:sz w:val="18"/>
          <w:szCs w:val="18"/>
        </w:rPr>
        <w:t xml:space="preserve"> optreden</w:t>
      </w:r>
      <w:r w:rsidRPr="0044074B" w:rsidR="00272411">
        <w:rPr>
          <w:rFonts w:ascii="Verdana" w:hAnsi="Verdana" w:cs="Arial"/>
          <w:i/>
          <w:iCs/>
          <w:color w:val="808080"/>
          <w:sz w:val="18"/>
          <w:szCs w:val="18"/>
        </w:rPr>
        <w:t xml:space="preserve">. Verder moet de EU zoveel mogelijk ruimte overlaten aan de lidstaten voor </w:t>
      </w:r>
      <w:r w:rsidRPr="0044074B" w:rsidR="005B2258">
        <w:rPr>
          <w:rFonts w:ascii="Verdana" w:hAnsi="Verdana" w:cs="Arial"/>
          <w:i/>
          <w:iCs/>
          <w:color w:val="808080"/>
          <w:sz w:val="18"/>
          <w:szCs w:val="18"/>
        </w:rPr>
        <w:t xml:space="preserve">een </w:t>
      </w:r>
      <w:r w:rsidRPr="0044074B" w:rsidR="00272411">
        <w:rPr>
          <w:rFonts w:ascii="Verdana" w:hAnsi="Verdana" w:cs="Arial"/>
          <w:i/>
          <w:iCs/>
          <w:color w:val="808080"/>
          <w:sz w:val="18"/>
          <w:szCs w:val="18"/>
        </w:rPr>
        <w:t>nationale invulling.</w:t>
      </w:r>
      <w:r w:rsidRPr="0044074B">
        <w:rPr>
          <w:rFonts w:ascii="Verdana" w:hAnsi="Verdana" w:cs="Arial"/>
          <w:i/>
          <w:iCs/>
          <w:color w:val="808080"/>
          <w:sz w:val="18"/>
          <w:szCs w:val="18"/>
        </w:rPr>
        <w:t xml:space="preserve"> </w:t>
      </w:r>
    </w:p>
    <w:p w:rsidRPr="0044074B" w:rsidR="004B694A" w:rsidP="0044074B" w:rsidRDefault="004B694A">
      <w:pPr>
        <w:autoSpaceDE w:val="0"/>
        <w:autoSpaceDN w:val="0"/>
        <w:adjustRightInd w:val="0"/>
        <w:rPr>
          <w:rFonts w:ascii="Verdana" w:hAnsi="Verdana" w:cs="Arial"/>
          <w:i/>
          <w:iCs/>
          <w:color w:val="808080"/>
          <w:sz w:val="18"/>
          <w:szCs w:val="18"/>
        </w:rPr>
      </w:pPr>
    </w:p>
    <w:p w:rsidR="00272411" w:rsidP="0044074B" w:rsidRDefault="004B694A">
      <w:pPr>
        <w:autoSpaceDE w:val="0"/>
        <w:autoSpaceDN w:val="0"/>
        <w:adjustRightInd w:val="0"/>
        <w:rPr>
          <w:rFonts w:ascii="Verdana" w:hAnsi="Verdana" w:cs="Arial"/>
          <w:i/>
          <w:iCs/>
          <w:color w:val="808080"/>
          <w:sz w:val="18"/>
          <w:szCs w:val="18"/>
        </w:rPr>
      </w:pPr>
      <w:r w:rsidRPr="0044074B">
        <w:rPr>
          <w:rFonts w:ascii="Verdana" w:hAnsi="Verdana" w:cs="Arial"/>
          <w:i/>
          <w:iCs/>
          <w:color w:val="808080"/>
          <w:sz w:val="18"/>
          <w:szCs w:val="18"/>
        </w:rPr>
        <w:t>Zie in de toelichting</w:t>
      </w:r>
      <w:r w:rsidRPr="0044074B" w:rsidR="006259EA">
        <w:rPr>
          <w:rFonts w:ascii="Verdana" w:hAnsi="Verdana" w:cs="Arial"/>
          <w:i/>
          <w:iCs/>
          <w:color w:val="808080"/>
          <w:sz w:val="18"/>
          <w:szCs w:val="18"/>
        </w:rPr>
        <w:t xml:space="preserve"> hieronder</w:t>
      </w:r>
      <w:r w:rsidRPr="0044074B">
        <w:rPr>
          <w:rFonts w:ascii="Verdana" w:hAnsi="Verdana" w:cs="Arial"/>
          <w:i/>
          <w:iCs/>
          <w:color w:val="808080"/>
          <w:sz w:val="18"/>
          <w:szCs w:val="18"/>
        </w:rPr>
        <w:t xml:space="preserve"> de belangrijkste argumenten van de Europese Commissie met betrekking tot deze afweging. Kunt u </w:t>
      </w:r>
      <w:r w:rsidRPr="0044074B" w:rsidR="006259EA">
        <w:rPr>
          <w:rFonts w:ascii="Verdana" w:hAnsi="Verdana" w:cs="Arial"/>
          <w:i/>
          <w:iCs/>
          <w:color w:val="808080"/>
          <w:sz w:val="18"/>
          <w:szCs w:val="18"/>
        </w:rPr>
        <w:t xml:space="preserve">toelichten </w:t>
      </w:r>
      <w:r w:rsidRPr="0044074B">
        <w:rPr>
          <w:rFonts w:ascii="Verdana" w:hAnsi="Verdana" w:cs="Arial"/>
          <w:i/>
          <w:iCs/>
          <w:color w:val="808080"/>
          <w:sz w:val="18"/>
          <w:szCs w:val="18"/>
        </w:rPr>
        <w:t>met welke argumenten u het eens bent en met welke niet, en waarom?]</w:t>
      </w:r>
    </w:p>
    <w:p w:rsidRPr="0044074B" w:rsidR="0044074B" w:rsidP="0044074B" w:rsidRDefault="0044074B">
      <w:pPr>
        <w:autoSpaceDE w:val="0"/>
        <w:autoSpaceDN w:val="0"/>
        <w:adjustRightInd w:val="0"/>
        <w:rPr>
          <w:rFonts w:ascii="Verdana" w:hAnsi="Verdana" w:cs="Arial"/>
          <w:i/>
          <w:color w:val="808080"/>
          <w:sz w:val="18"/>
          <w:szCs w:val="18"/>
        </w:rPr>
      </w:pPr>
    </w:p>
    <w:p w:rsidRPr="0044074B" w:rsidR="00272411" w:rsidP="0044074B" w:rsidRDefault="00272411">
      <w:pPr>
        <w:autoSpaceDE w:val="0"/>
        <w:autoSpaceDN w:val="0"/>
        <w:adjustRightInd w:val="0"/>
        <w:rPr>
          <w:rFonts w:ascii="Verdana" w:hAnsi="Verdana" w:cs="Arial"/>
          <w:b/>
          <w:bCs/>
          <w:i/>
          <w:iCs/>
          <w:sz w:val="18"/>
          <w:szCs w:val="18"/>
          <w:u w:val="single"/>
        </w:rPr>
      </w:pPr>
    </w:p>
    <w:p w:rsidRPr="0044074B" w:rsidR="00272411" w:rsidP="0044074B" w:rsidRDefault="00272411">
      <w:pPr>
        <w:autoSpaceDE w:val="0"/>
        <w:autoSpaceDN w:val="0"/>
        <w:adjustRightInd w:val="0"/>
        <w:rPr>
          <w:rFonts w:ascii="Verdana" w:hAnsi="Verdana" w:cs="Arial"/>
          <w:b/>
          <w:bCs/>
          <w:i/>
          <w:iCs/>
          <w:sz w:val="18"/>
          <w:szCs w:val="18"/>
          <w:u w:val="single"/>
        </w:rPr>
      </w:pPr>
    </w:p>
    <w:p w:rsidRPr="0044074B" w:rsidR="00272411" w:rsidP="0044074B" w:rsidRDefault="00272411">
      <w:pPr>
        <w:autoSpaceDE w:val="0"/>
        <w:autoSpaceDN w:val="0"/>
        <w:adjustRightInd w:val="0"/>
        <w:rPr>
          <w:rFonts w:ascii="Verdana" w:hAnsi="Verdana" w:cs="Arial"/>
          <w:b/>
          <w:bCs/>
          <w:iCs/>
          <w:sz w:val="18"/>
          <w:szCs w:val="18"/>
        </w:rPr>
      </w:pPr>
      <w:r w:rsidRPr="0044074B">
        <w:rPr>
          <w:rFonts w:ascii="Verdana" w:hAnsi="Verdana" w:cs="Arial"/>
          <w:b/>
          <w:bCs/>
          <w:iCs/>
          <w:sz w:val="18"/>
          <w:szCs w:val="18"/>
        </w:rPr>
        <w:t xml:space="preserve">Oordeel over de rechtsgrondslag van het </w:t>
      </w:r>
      <w:r w:rsidRPr="0044074B" w:rsidR="00660B91">
        <w:rPr>
          <w:rFonts w:ascii="Verdana" w:hAnsi="Verdana" w:cs="Arial"/>
          <w:b/>
          <w:bCs/>
          <w:iCs/>
          <w:sz w:val="18"/>
          <w:szCs w:val="18"/>
        </w:rPr>
        <w:t>EU-</w:t>
      </w:r>
      <w:r w:rsidRPr="0044074B">
        <w:rPr>
          <w:rFonts w:ascii="Verdana" w:hAnsi="Verdana" w:cs="Arial"/>
          <w:b/>
          <w:bCs/>
          <w:iCs/>
          <w:sz w:val="18"/>
          <w:szCs w:val="18"/>
        </w:rPr>
        <w:t>voorstel</w:t>
      </w:r>
    </w:p>
    <w:p w:rsidRPr="0044074B" w:rsidR="00272411" w:rsidP="0044074B" w:rsidRDefault="00272411">
      <w:pPr>
        <w:autoSpaceDE w:val="0"/>
        <w:autoSpaceDN w:val="0"/>
        <w:adjustRightInd w:val="0"/>
        <w:rPr>
          <w:rFonts w:ascii="Verdana" w:hAnsi="Verdana" w:cs="Arial"/>
          <w:b/>
          <w:bCs/>
          <w:iCs/>
          <w:sz w:val="18"/>
          <w:szCs w:val="18"/>
        </w:rPr>
      </w:pPr>
    </w:p>
    <w:p w:rsidR="00272411" w:rsidP="0044074B" w:rsidRDefault="00272411">
      <w:pPr>
        <w:autoSpaceDE w:val="0"/>
        <w:autoSpaceDN w:val="0"/>
        <w:adjustRightInd w:val="0"/>
        <w:rPr>
          <w:rFonts w:ascii="Verdana" w:hAnsi="Verdana" w:cs="Arial"/>
          <w:i/>
          <w:noProof/>
          <w:color w:val="999999"/>
          <w:sz w:val="18"/>
          <w:szCs w:val="18"/>
        </w:rPr>
      </w:pPr>
      <w:r w:rsidRPr="0044074B">
        <w:rPr>
          <w:rFonts w:ascii="Verdana" w:hAnsi="Verdana" w:cs="Arial"/>
          <w:i/>
          <w:color w:val="808080"/>
          <w:sz w:val="18"/>
          <w:szCs w:val="18"/>
        </w:rPr>
        <w:t>[</w:t>
      </w:r>
      <w:r w:rsidRPr="0044074B" w:rsidR="00BF3DE4">
        <w:rPr>
          <w:rFonts w:ascii="Verdana" w:hAnsi="Verdana" w:cs="Arial"/>
          <w:i/>
          <w:iCs/>
          <w:color w:val="808080"/>
          <w:sz w:val="18"/>
          <w:szCs w:val="18"/>
        </w:rPr>
        <w:t xml:space="preserve">Na invullen deze passage verwijderen - </w:t>
      </w:r>
      <w:r w:rsidRPr="0044074B" w:rsidR="004B694A">
        <w:rPr>
          <w:rFonts w:ascii="Verdana" w:hAnsi="Verdana" w:cs="Arial"/>
          <w:i/>
          <w:color w:val="808080"/>
          <w:sz w:val="18"/>
          <w:szCs w:val="18"/>
        </w:rPr>
        <w:t xml:space="preserve"> </w:t>
      </w:r>
      <w:r w:rsidRPr="0044074B">
        <w:rPr>
          <w:rFonts w:ascii="Verdana" w:hAnsi="Verdana" w:cs="Arial"/>
          <w:i/>
          <w:color w:val="808080"/>
          <w:sz w:val="18"/>
          <w:szCs w:val="18"/>
        </w:rPr>
        <w:t>De</w:t>
      </w:r>
      <w:r w:rsidRPr="0044074B" w:rsidR="006259EA">
        <w:rPr>
          <w:rFonts w:ascii="Verdana" w:hAnsi="Verdana" w:cs="Arial"/>
          <w:i/>
          <w:color w:val="808080"/>
          <w:sz w:val="18"/>
          <w:szCs w:val="18"/>
        </w:rPr>
        <w:t xml:space="preserve"> EU</w:t>
      </w:r>
      <w:r w:rsidRPr="0044074B">
        <w:rPr>
          <w:rFonts w:ascii="Verdana" w:hAnsi="Verdana" w:cs="Arial"/>
          <w:i/>
          <w:color w:val="808080"/>
          <w:sz w:val="18"/>
          <w:szCs w:val="18"/>
        </w:rPr>
        <w:t xml:space="preserve"> moet handelen binnen de grenzen van de haar door het Verdrag verleende bevoegdheden en toegewezen doelstellingen. Er moet een deugdelijke rechtsgrondslag in het Verdrag zijn</w:t>
      </w:r>
      <w:r w:rsidRPr="0044074B" w:rsidR="006259EA">
        <w:rPr>
          <w:rFonts w:ascii="Verdana" w:hAnsi="Verdana" w:cs="Arial"/>
          <w:i/>
          <w:color w:val="808080"/>
          <w:sz w:val="18"/>
          <w:szCs w:val="18"/>
        </w:rPr>
        <w:t xml:space="preserve"> voor het voorstel</w:t>
      </w:r>
      <w:r w:rsidRPr="0044074B" w:rsidR="004B694A">
        <w:rPr>
          <w:rFonts w:ascii="Verdana" w:hAnsi="Verdana" w:cs="Arial"/>
          <w:i/>
          <w:color w:val="808080"/>
          <w:sz w:val="18"/>
          <w:szCs w:val="18"/>
        </w:rPr>
        <w:t xml:space="preserve">. </w:t>
      </w:r>
      <w:r w:rsidRPr="0044074B">
        <w:rPr>
          <w:rFonts w:ascii="Verdana" w:hAnsi="Verdana" w:cs="Arial"/>
          <w:i/>
          <w:noProof/>
          <w:color w:val="808080"/>
          <w:sz w:val="18"/>
          <w:szCs w:val="18"/>
        </w:rPr>
        <w:t>De Europese Commissie</w:t>
      </w:r>
      <w:r w:rsidRPr="0044074B">
        <w:rPr>
          <w:rFonts w:ascii="Verdana" w:hAnsi="Verdana" w:cs="Arial"/>
          <w:i/>
          <w:noProof/>
          <w:color w:val="999999"/>
          <w:sz w:val="18"/>
          <w:szCs w:val="18"/>
        </w:rPr>
        <w:t xml:space="preserve"> beroept zich </w:t>
      </w:r>
      <w:r w:rsidRPr="0044074B" w:rsidR="006259EA">
        <w:rPr>
          <w:rFonts w:ascii="Verdana" w:hAnsi="Verdana" w:cs="Arial"/>
          <w:i/>
          <w:noProof/>
          <w:color w:val="999999"/>
          <w:sz w:val="18"/>
          <w:szCs w:val="18"/>
        </w:rPr>
        <w:t>in dit geval</w:t>
      </w:r>
      <w:r w:rsidRPr="0044074B">
        <w:rPr>
          <w:rFonts w:ascii="Verdana" w:hAnsi="Verdana" w:cs="Arial"/>
          <w:i/>
          <w:noProof/>
          <w:color w:val="999999"/>
          <w:sz w:val="18"/>
          <w:szCs w:val="18"/>
        </w:rPr>
        <w:t xml:space="preserve"> op artikel 1</w:t>
      </w:r>
      <w:r w:rsidRPr="0044074B" w:rsidR="007C5393">
        <w:rPr>
          <w:rFonts w:ascii="Verdana" w:hAnsi="Verdana" w:cs="Arial"/>
          <w:i/>
          <w:noProof/>
          <w:color w:val="999999"/>
          <w:sz w:val="18"/>
          <w:szCs w:val="18"/>
        </w:rPr>
        <w:t>53</w:t>
      </w:r>
      <w:r w:rsidRPr="0044074B">
        <w:rPr>
          <w:rFonts w:ascii="Verdana" w:hAnsi="Verdana" w:cs="Arial"/>
          <w:i/>
          <w:noProof/>
          <w:color w:val="999999"/>
          <w:sz w:val="18"/>
          <w:szCs w:val="18"/>
        </w:rPr>
        <w:t xml:space="preserve"> van het </w:t>
      </w:r>
      <w:hyperlink w:history="1" r:id="rId13">
        <w:r w:rsidRPr="0044074B">
          <w:rPr>
            <w:rStyle w:val="Hyperlink"/>
            <w:rFonts w:ascii="Verdana" w:hAnsi="Verdana" w:cs="Arial"/>
            <w:i/>
            <w:noProof/>
            <w:sz w:val="18"/>
            <w:szCs w:val="18"/>
          </w:rPr>
          <w:t>Verdrag betreffende d</w:t>
        </w:r>
        <w:r w:rsidRPr="0044074B" w:rsidR="004B694A">
          <w:rPr>
            <w:rStyle w:val="Hyperlink"/>
            <w:rFonts w:ascii="Verdana" w:hAnsi="Verdana" w:cs="Arial"/>
            <w:i/>
            <w:noProof/>
            <w:sz w:val="18"/>
            <w:szCs w:val="18"/>
          </w:rPr>
          <w:t>e werking van de Europese Unie</w:t>
        </w:r>
      </w:hyperlink>
      <w:r w:rsidRPr="0044074B" w:rsidR="004B694A">
        <w:rPr>
          <w:rFonts w:ascii="Verdana" w:hAnsi="Verdana" w:cs="Arial"/>
          <w:i/>
          <w:noProof/>
          <w:color w:val="999999"/>
          <w:sz w:val="18"/>
          <w:szCs w:val="18"/>
        </w:rPr>
        <w:t>.</w:t>
      </w:r>
      <w:r w:rsidRPr="0044074B" w:rsidR="00660B91">
        <w:rPr>
          <w:rFonts w:ascii="Verdana" w:hAnsi="Verdana" w:cs="Arial"/>
          <w:i/>
          <w:noProof/>
          <w:color w:val="999999"/>
          <w:sz w:val="18"/>
          <w:szCs w:val="18"/>
        </w:rPr>
        <w:t xml:space="preserve"> Kunt u zich hierin vinden?</w:t>
      </w:r>
      <w:r w:rsidRPr="0044074B" w:rsidR="004B694A">
        <w:rPr>
          <w:rFonts w:ascii="Verdana" w:hAnsi="Verdana" w:cs="Arial"/>
          <w:i/>
          <w:noProof/>
          <w:color w:val="999999"/>
          <w:sz w:val="18"/>
          <w:szCs w:val="18"/>
        </w:rPr>
        <w:t xml:space="preserve"> Zie ook </w:t>
      </w:r>
      <w:r w:rsidRPr="0044074B" w:rsidR="006259EA">
        <w:rPr>
          <w:rFonts w:ascii="Verdana" w:hAnsi="Verdana" w:cs="Arial"/>
          <w:i/>
          <w:noProof/>
          <w:color w:val="999999"/>
          <w:sz w:val="18"/>
          <w:szCs w:val="18"/>
        </w:rPr>
        <w:t xml:space="preserve">de </w:t>
      </w:r>
      <w:r w:rsidRPr="0044074B" w:rsidR="004B694A">
        <w:rPr>
          <w:rFonts w:ascii="Verdana" w:hAnsi="Verdana" w:cs="Arial"/>
          <w:i/>
          <w:noProof/>
          <w:color w:val="999999"/>
          <w:sz w:val="18"/>
          <w:szCs w:val="18"/>
        </w:rPr>
        <w:t>toelichting</w:t>
      </w:r>
      <w:r w:rsidRPr="0044074B" w:rsidR="006259EA">
        <w:rPr>
          <w:rFonts w:ascii="Verdana" w:hAnsi="Verdana" w:cs="Arial"/>
          <w:i/>
          <w:noProof/>
          <w:color w:val="999999"/>
          <w:sz w:val="18"/>
          <w:szCs w:val="18"/>
        </w:rPr>
        <w:t xml:space="preserve"> hieronder.</w:t>
      </w:r>
      <w:r w:rsidRPr="0044074B" w:rsidR="004B694A">
        <w:rPr>
          <w:rFonts w:ascii="Verdana" w:hAnsi="Verdana" w:cs="Arial"/>
          <w:i/>
          <w:noProof/>
          <w:color w:val="999999"/>
          <w:sz w:val="18"/>
          <w:szCs w:val="18"/>
        </w:rPr>
        <w:t>]</w:t>
      </w:r>
    </w:p>
    <w:p w:rsidRPr="0044074B" w:rsidR="0044074B" w:rsidP="0044074B" w:rsidRDefault="0044074B">
      <w:pPr>
        <w:autoSpaceDE w:val="0"/>
        <w:autoSpaceDN w:val="0"/>
        <w:adjustRightInd w:val="0"/>
        <w:rPr>
          <w:rFonts w:ascii="Verdana" w:hAnsi="Verdana" w:cs="Arial"/>
          <w:i/>
          <w:noProof/>
          <w:color w:val="999999"/>
          <w:sz w:val="18"/>
          <w:szCs w:val="18"/>
        </w:rPr>
      </w:pPr>
    </w:p>
    <w:p w:rsidRPr="0044074B" w:rsidR="00660B91" w:rsidP="0044074B" w:rsidRDefault="00660B91">
      <w:pPr>
        <w:pBdr>
          <w:bottom w:val="single" w:color="auto" w:sz="6" w:space="1"/>
        </w:pBdr>
        <w:rPr>
          <w:rFonts w:ascii="Verdana" w:hAnsi="Verdana" w:cs="Arial"/>
          <w:sz w:val="18"/>
          <w:szCs w:val="18"/>
        </w:rPr>
      </w:pPr>
    </w:p>
    <w:p w:rsidRPr="0044074B" w:rsidR="00660B91" w:rsidP="0044074B" w:rsidRDefault="00660B91">
      <w:pPr>
        <w:rPr>
          <w:rFonts w:ascii="Verdana" w:hAnsi="Verdana" w:cs="Arial"/>
          <w:sz w:val="18"/>
          <w:szCs w:val="18"/>
        </w:rPr>
      </w:pPr>
    </w:p>
    <w:p w:rsidRPr="0044074B" w:rsidR="00660B91" w:rsidP="0044074B" w:rsidRDefault="00660B91">
      <w:pPr>
        <w:rPr>
          <w:rFonts w:ascii="Verdana" w:hAnsi="Verdana" w:cs="Arial"/>
          <w:sz w:val="18"/>
          <w:szCs w:val="18"/>
        </w:rPr>
      </w:pPr>
    </w:p>
    <w:p w:rsidRPr="0044074B" w:rsidR="00660B91" w:rsidP="0044074B" w:rsidRDefault="00660B91">
      <w:pPr>
        <w:rPr>
          <w:rFonts w:ascii="Verdana" w:hAnsi="Verdana" w:cs="Arial"/>
          <w:sz w:val="18"/>
          <w:szCs w:val="18"/>
        </w:rPr>
      </w:pPr>
    </w:p>
    <w:p w:rsidRPr="0044074B" w:rsidR="00660B91" w:rsidP="0044074B" w:rsidRDefault="00660B91">
      <w:pPr>
        <w:rPr>
          <w:rFonts w:ascii="Verdana" w:hAnsi="Verdana" w:cs="Arial"/>
          <w:sz w:val="18"/>
          <w:szCs w:val="18"/>
        </w:rPr>
      </w:pPr>
    </w:p>
    <w:p w:rsidRPr="0044074B" w:rsidR="005264D2" w:rsidP="0044074B" w:rsidRDefault="005264D2">
      <w:pPr>
        <w:rPr>
          <w:rFonts w:ascii="Verdana" w:hAnsi="Verdana" w:cs="Arial"/>
          <w:b/>
          <w:sz w:val="18"/>
          <w:szCs w:val="18"/>
        </w:rPr>
      </w:pPr>
    </w:p>
    <w:p w:rsidRPr="0044074B" w:rsidR="005264D2" w:rsidP="0044074B" w:rsidRDefault="005264D2">
      <w:pPr>
        <w:rPr>
          <w:rFonts w:ascii="Verdana" w:hAnsi="Verdana" w:cs="Arial"/>
          <w:b/>
          <w:sz w:val="18"/>
          <w:szCs w:val="18"/>
        </w:rPr>
      </w:pPr>
    </w:p>
    <w:p w:rsidRPr="0044074B" w:rsidR="005264D2" w:rsidP="0044074B" w:rsidRDefault="005264D2">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760D50" w:rsidP="0044074B" w:rsidRDefault="00760D50">
      <w:pPr>
        <w:rPr>
          <w:rFonts w:ascii="Verdana" w:hAnsi="Verdana" w:cs="Arial"/>
          <w:b/>
          <w:sz w:val="18"/>
          <w:szCs w:val="18"/>
        </w:rPr>
      </w:pPr>
    </w:p>
    <w:p w:rsidRPr="0044074B" w:rsidR="004B694A" w:rsidP="0044074B" w:rsidRDefault="0044074B">
      <w:pPr>
        <w:rPr>
          <w:rFonts w:ascii="Verdana" w:hAnsi="Verdana" w:cs="Arial"/>
          <w:b/>
          <w:sz w:val="18"/>
          <w:szCs w:val="18"/>
        </w:rPr>
      </w:pPr>
      <w:r>
        <w:rPr>
          <w:rFonts w:ascii="Verdana" w:hAnsi="Verdana" w:cs="Arial"/>
          <w:b/>
          <w:sz w:val="18"/>
          <w:szCs w:val="18"/>
        </w:rPr>
        <w:br w:type="page"/>
      </w:r>
      <w:r w:rsidRPr="0044074B" w:rsidR="004B694A">
        <w:rPr>
          <w:rFonts w:ascii="Verdana" w:hAnsi="Verdana" w:cs="Arial"/>
          <w:b/>
          <w:sz w:val="18"/>
          <w:szCs w:val="18"/>
          <w:u w:val="single"/>
        </w:rPr>
        <w:lastRenderedPageBreak/>
        <w:t>Bijlage 1</w:t>
      </w:r>
      <w:r w:rsidRPr="0044074B" w:rsidR="004B694A">
        <w:rPr>
          <w:rFonts w:ascii="Verdana" w:hAnsi="Verdana" w:cs="Arial"/>
          <w:b/>
          <w:sz w:val="18"/>
          <w:szCs w:val="18"/>
        </w:rPr>
        <w:t xml:space="preserve">: </w:t>
      </w:r>
      <w:r w:rsidRPr="0044074B" w:rsidR="005264D2">
        <w:rPr>
          <w:rFonts w:ascii="Verdana" w:hAnsi="Verdana" w:cs="Arial"/>
          <w:b/>
          <w:sz w:val="18"/>
          <w:szCs w:val="18"/>
        </w:rPr>
        <w:t xml:space="preserve">Toelichting </w:t>
      </w:r>
      <w:r w:rsidRPr="00634DBF" w:rsidR="005264D2">
        <w:rPr>
          <w:rFonts w:ascii="Verdana" w:hAnsi="Verdana" w:cs="Arial"/>
          <w:b/>
          <w:sz w:val="18"/>
          <w:szCs w:val="18"/>
          <w:u w:val="single"/>
        </w:rPr>
        <w:t>van de Europese Commissie</w:t>
      </w:r>
      <w:r w:rsidRPr="0044074B" w:rsidR="005264D2">
        <w:rPr>
          <w:rFonts w:ascii="Verdana" w:hAnsi="Verdana" w:cs="Arial"/>
          <w:b/>
          <w:sz w:val="18"/>
          <w:szCs w:val="18"/>
        </w:rPr>
        <w:t xml:space="preserve"> op de rechtsgrondslag, subsidiariteit</w:t>
      </w:r>
      <w:r w:rsidRPr="0044074B" w:rsidR="007E21E5">
        <w:rPr>
          <w:rFonts w:ascii="Verdana" w:hAnsi="Verdana" w:cs="Arial"/>
          <w:b/>
          <w:sz w:val="18"/>
          <w:szCs w:val="18"/>
        </w:rPr>
        <w:t xml:space="preserve"> en proportionaliteit (evenredigheid</w:t>
      </w:r>
      <w:r w:rsidRPr="0044074B" w:rsidR="00967F46">
        <w:rPr>
          <w:rFonts w:ascii="Verdana" w:hAnsi="Verdana" w:cs="Arial"/>
          <w:b/>
          <w:sz w:val="18"/>
          <w:szCs w:val="18"/>
        </w:rPr>
        <w:t>) van COM(201</w:t>
      </w:r>
      <w:r w:rsidRPr="0044074B" w:rsidR="007C5393">
        <w:rPr>
          <w:rFonts w:ascii="Verdana" w:hAnsi="Verdana" w:cs="Arial"/>
          <w:b/>
          <w:sz w:val="18"/>
          <w:szCs w:val="18"/>
        </w:rPr>
        <w:t>7</w:t>
      </w:r>
      <w:r w:rsidRPr="0044074B" w:rsidR="00967F46">
        <w:rPr>
          <w:rFonts w:ascii="Verdana" w:hAnsi="Verdana" w:cs="Arial"/>
          <w:b/>
          <w:sz w:val="18"/>
          <w:szCs w:val="18"/>
        </w:rPr>
        <w:t xml:space="preserve">) </w:t>
      </w:r>
      <w:r w:rsidRPr="0044074B" w:rsidR="007C5393">
        <w:rPr>
          <w:rFonts w:ascii="Verdana" w:hAnsi="Verdana" w:cs="Arial"/>
          <w:b/>
          <w:sz w:val="18"/>
          <w:szCs w:val="18"/>
        </w:rPr>
        <w:t>0253</w:t>
      </w:r>
      <w:r w:rsidRPr="0044074B" w:rsidR="007E21E5">
        <w:rPr>
          <w:rFonts w:ascii="Verdana" w:hAnsi="Verdana" w:cs="Arial"/>
          <w:b/>
          <w:sz w:val="18"/>
          <w:szCs w:val="18"/>
        </w:rPr>
        <w:t xml:space="preserve"> zoals verwoord op p</w:t>
      </w:r>
      <w:r w:rsidRPr="0044074B" w:rsidR="004B694A">
        <w:rPr>
          <w:rFonts w:ascii="Verdana" w:hAnsi="Verdana" w:cs="Arial"/>
          <w:b/>
          <w:sz w:val="18"/>
          <w:szCs w:val="18"/>
        </w:rPr>
        <w:t>agina</w:t>
      </w:r>
      <w:r w:rsidRPr="0044074B" w:rsidR="00967F46">
        <w:rPr>
          <w:rFonts w:ascii="Verdana" w:hAnsi="Verdana" w:cs="Arial"/>
          <w:b/>
          <w:sz w:val="18"/>
          <w:szCs w:val="18"/>
        </w:rPr>
        <w:t xml:space="preserve">’s </w:t>
      </w:r>
      <w:r w:rsidRPr="0044074B" w:rsidR="007C5393">
        <w:rPr>
          <w:rFonts w:ascii="Verdana" w:hAnsi="Verdana" w:cs="Arial"/>
          <w:b/>
          <w:sz w:val="18"/>
          <w:szCs w:val="18"/>
        </w:rPr>
        <w:t>5</w:t>
      </w:r>
      <w:r w:rsidRPr="0044074B" w:rsidR="00967F46">
        <w:rPr>
          <w:rFonts w:ascii="Verdana" w:hAnsi="Verdana" w:cs="Arial"/>
          <w:b/>
          <w:sz w:val="18"/>
          <w:szCs w:val="18"/>
        </w:rPr>
        <w:t>-</w:t>
      </w:r>
      <w:r>
        <w:rPr>
          <w:rFonts w:ascii="Verdana" w:hAnsi="Verdana" w:cs="Arial"/>
          <w:b/>
          <w:sz w:val="18"/>
          <w:szCs w:val="18"/>
        </w:rPr>
        <w:t>7</w:t>
      </w:r>
      <w:r w:rsidRPr="0044074B" w:rsidR="008E344A">
        <w:rPr>
          <w:rFonts w:ascii="Verdana" w:hAnsi="Verdana" w:cs="Arial"/>
          <w:b/>
          <w:sz w:val="18"/>
          <w:szCs w:val="18"/>
        </w:rPr>
        <w:t xml:space="preserve"> </w:t>
      </w:r>
      <w:r w:rsidRPr="0044074B" w:rsidR="00967F46">
        <w:rPr>
          <w:rFonts w:ascii="Verdana" w:hAnsi="Verdana" w:cs="Arial"/>
          <w:b/>
          <w:sz w:val="18"/>
          <w:szCs w:val="18"/>
        </w:rPr>
        <w:t>van het voorstel</w:t>
      </w:r>
    </w:p>
    <w:p w:rsidRPr="0044074B" w:rsidR="00967F46" w:rsidP="0044074B" w:rsidRDefault="00967F46">
      <w:pPr>
        <w:pStyle w:val="ManualHeading2"/>
        <w:spacing w:before="0" w:after="0"/>
        <w:ind w:left="0" w:firstLine="0"/>
        <w:rPr>
          <w:rFonts w:ascii="Verdana" w:hAnsi="Verdana" w:cs="Arial"/>
          <w:noProof/>
          <w:sz w:val="18"/>
          <w:szCs w:val="18"/>
        </w:rPr>
      </w:pPr>
    </w:p>
    <w:p w:rsidRPr="0044074B" w:rsidR="008E344A" w:rsidP="0044074B" w:rsidRDefault="008E344A">
      <w:pPr>
        <w:pStyle w:val="ManualHeading2"/>
        <w:numPr>
          <w:ilvl w:val="0"/>
          <w:numId w:val="4"/>
        </w:numPr>
        <w:spacing w:before="0" w:after="0"/>
        <w:ind w:hanging="720"/>
        <w:rPr>
          <w:rFonts w:ascii="Verdana" w:hAnsi="Verdana" w:cs="Arial"/>
          <w:noProof/>
          <w:sz w:val="18"/>
          <w:szCs w:val="18"/>
        </w:rPr>
      </w:pPr>
      <w:r w:rsidRPr="0044074B">
        <w:rPr>
          <w:rFonts w:ascii="Verdana" w:hAnsi="Verdana" w:cs="Arial"/>
          <w:noProof/>
          <w:sz w:val="18"/>
          <w:szCs w:val="18"/>
        </w:rPr>
        <w:t>Rechtsgrondslag</w:t>
      </w:r>
    </w:p>
    <w:p w:rsidR="0044074B" w:rsidP="0044074B" w:rsidRDefault="0044074B">
      <w:pPr>
        <w:rPr>
          <w:rFonts w:ascii="Verdana" w:hAnsi="Verdana"/>
          <w:noProof/>
          <w:color w:val="000000"/>
          <w:sz w:val="18"/>
          <w:szCs w:val="18"/>
          <w:bdr w:val="none" w:color="auto" w:sz="0" w:space="0" w:frame="1"/>
        </w:rPr>
      </w:pPr>
      <w:r w:rsidRPr="0044074B">
        <w:rPr>
          <w:rFonts w:ascii="Verdana" w:hAnsi="Verdana"/>
          <w:noProof/>
          <w:color w:val="000000"/>
          <w:sz w:val="18"/>
          <w:szCs w:val="18"/>
          <w:bdr w:val="none" w:color="auto" w:sz="0" w:space="0" w:frame="1"/>
        </w:rPr>
        <w:t xml:space="preserve">Het voorstel is gebaseerd op artikel 153 van het Verdrag betreffende de werking van de Europese Unie (VWEU). Meer in het bijzonder: </w:t>
      </w:r>
    </w:p>
    <w:p w:rsidRPr="0044074B" w:rsidR="0044074B" w:rsidP="0044074B" w:rsidRDefault="0044074B">
      <w:pPr>
        <w:numPr>
          <w:ilvl w:val="0"/>
          <w:numId w:val="8"/>
        </w:numPr>
        <w:rPr>
          <w:rFonts w:ascii="Verdana" w:hAnsi="Verdana" w:eastAsia="Arial Unicode MS"/>
          <w:noProof/>
          <w:color w:val="000000"/>
          <w:sz w:val="18"/>
          <w:szCs w:val="18"/>
          <w:bdr w:val="none" w:color="auto" w:sz="0" w:space="0" w:frame="1"/>
        </w:rPr>
      </w:pPr>
      <w:r>
        <w:rPr>
          <w:rFonts w:ascii="Verdana" w:hAnsi="Verdana"/>
          <w:noProof/>
          <w:color w:val="000000"/>
          <w:sz w:val="18"/>
          <w:szCs w:val="18"/>
          <w:bdr w:val="none" w:color="auto" w:sz="0" w:space="0" w:frame="1"/>
        </w:rPr>
        <w:t xml:space="preserve">Is in artikel </w:t>
      </w:r>
      <w:r w:rsidRPr="0044074B">
        <w:rPr>
          <w:rFonts w:ascii="Verdana" w:hAnsi="Verdana"/>
          <w:noProof/>
          <w:color w:val="000000"/>
          <w:sz w:val="18"/>
          <w:szCs w:val="18"/>
          <w:bdr w:val="none" w:color="auto" w:sz="0" w:space="0" w:frame="1"/>
        </w:rPr>
        <w:t xml:space="preserve">153, lid 1, onder i), VWEU het volgende bepaald: </w:t>
      </w:r>
      <w:r w:rsidRPr="0044074B">
        <w:rPr>
          <w:rFonts w:ascii="Verdana" w:hAnsi="Verdana"/>
          <w:i/>
          <w:noProof/>
          <w:color w:val="000000"/>
          <w:sz w:val="18"/>
          <w:szCs w:val="18"/>
          <w:bdr w:val="none" w:color="auto" w:sz="0" w:space="0" w:frame="1"/>
        </w:rPr>
        <w:t>"[</w:t>
      </w:r>
      <w:r w:rsidRPr="0044074B">
        <w:rPr>
          <w:rFonts w:ascii="Verdana" w:hAnsi="Verdana"/>
          <w:i/>
          <w:noProof/>
          <w:sz w:val="18"/>
          <w:szCs w:val="18"/>
        </w:rPr>
        <w:t>t]er verwezenlijking van de doelstellingen van artikel 151 wordt het optreden van de lidstaten op de volgende gebieden door de Unie ondersteund en aangevuld: (…)</w:t>
      </w:r>
    </w:p>
    <w:p w:rsidRPr="0044074B" w:rsidR="0044074B" w:rsidP="0044074B" w:rsidRDefault="0044074B">
      <w:pPr>
        <w:numPr>
          <w:ilvl w:val="1"/>
          <w:numId w:val="8"/>
        </w:numPr>
        <w:autoSpaceDE w:val="0"/>
        <w:autoSpaceDN w:val="0"/>
        <w:adjustRightInd w:val="0"/>
        <w:rPr>
          <w:rFonts w:ascii="Verdana" w:hAnsi="Verdana"/>
          <w:noProof/>
          <w:sz w:val="18"/>
          <w:szCs w:val="18"/>
        </w:rPr>
      </w:pPr>
      <w:r>
        <w:rPr>
          <w:rFonts w:ascii="Verdana" w:hAnsi="Verdana"/>
          <w:i/>
          <w:noProof/>
          <w:sz w:val="18"/>
          <w:szCs w:val="18"/>
        </w:rPr>
        <w:t xml:space="preserve">i) </w:t>
      </w:r>
      <w:r w:rsidRPr="0044074B">
        <w:rPr>
          <w:rFonts w:ascii="Verdana" w:hAnsi="Verdana"/>
          <w:i/>
          <w:noProof/>
          <w:sz w:val="18"/>
          <w:szCs w:val="18"/>
        </w:rPr>
        <w:t>de gelijkheid van mannen en vrouwen wat hun kansen op de arbeidsmarkt en de behandeling op het werk betreft;"</w:t>
      </w:r>
    </w:p>
    <w:p w:rsidR="0044074B" w:rsidP="0044074B" w:rsidRDefault="0044074B">
      <w:pPr>
        <w:pStyle w:val="Tiret0"/>
        <w:numPr>
          <w:ilvl w:val="0"/>
          <w:numId w:val="4"/>
        </w:numPr>
        <w:spacing w:before="0" w:after="0"/>
        <w:rPr>
          <w:rFonts w:ascii="Verdana" w:hAnsi="Verdana"/>
          <w:i/>
          <w:noProof/>
          <w:sz w:val="18"/>
          <w:szCs w:val="18"/>
        </w:rPr>
      </w:pPr>
      <w:r w:rsidRPr="0044074B">
        <w:rPr>
          <w:rFonts w:ascii="Verdana" w:hAnsi="Verdana"/>
          <w:noProof/>
          <w:color w:val="000000"/>
          <w:sz w:val="18"/>
          <w:szCs w:val="18"/>
          <w:bdr w:val="none" w:color="auto" w:sz="0" w:space="0" w:frame="1"/>
        </w:rPr>
        <w:t>is in artikel 153, lid 2, onder b), VWEU het volgende bepaald: "</w:t>
      </w:r>
      <w:r w:rsidRPr="0044074B">
        <w:rPr>
          <w:rFonts w:ascii="Verdana" w:hAnsi="Verdana"/>
          <w:i/>
          <w:noProof/>
          <w:sz w:val="18"/>
          <w:szCs w:val="18"/>
        </w:rPr>
        <w:t>[t]e dien einde kunnen het Europees Parlement en de Raad: (…)</w:t>
      </w:r>
    </w:p>
    <w:p w:rsidRPr="0044074B" w:rsidR="0044074B" w:rsidP="0044074B" w:rsidRDefault="0044074B">
      <w:pPr>
        <w:pStyle w:val="Tiret0"/>
        <w:numPr>
          <w:ilvl w:val="1"/>
          <w:numId w:val="4"/>
        </w:numPr>
        <w:spacing w:before="0" w:after="0"/>
        <w:rPr>
          <w:rFonts w:ascii="Verdana" w:hAnsi="Verdana"/>
          <w:i/>
          <w:noProof/>
          <w:sz w:val="18"/>
          <w:szCs w:val="18"/>
        </w:rPr>
      </w:pPr>
      <w:r w:rsidRPr="0044074B">
        <w:rPr>
          <w:rFonts w:ascii="Verdana" w:hAnsi="Verdana"/>
          <w:i/>
          <w:noProof/>
          <w:sz w:val="18"/>
          <w:szCs w:val="18"/>
        </w:rPr>
        <w:t>b) op de in lid 1, onder a) tot en met i), bedoelde gebieden door middel van richtlijnen minimumvoorschriften vaststellen die geleidelijk van toepassing zullen worden, met inachtneming van de in elk van de lidstaten bestaande omstandigheden en technische voorschriften. In deze richtlijnen wordt vermeden zodanige administratieve, financiële en juridische verplichtingen op te leggen dat de oprichting en ontwikkeling van kleine en middelgrote ondernemingen daardoor zou kunnen worden belemmerd.</w:t>
      </w:r>
    </w:p>
    <w:p w:rsidR="0044074B" w:rsidP="0044074B" w:rsidRDefault="0044074B">
      <w:pPr>
        <w:pStyle w:val="ManualHeading2"/>
        <w:spacing w:before="0" w:after="0"/>
        <w:rPr>
          <w:rFonts w:ascii="Verdana" w:hAnsi="Verdana"/>
          <w:b w:val="0"/>
          <w:i/>
          <w:noProof/>
          <w:sz w:val="18"/>
          <w:szCs w:val="18"/>
        </w:rPr>
      </w:pPr>
    </w:p>
    <w:p w:rsidRPr="0044074B" w:rsidR="0044074B" w:rsidP="0044074B" w:rsidRDefault="0044074B">
      <w:pPr>
        <w:pStyle w:val="ManualHeading2"/>
        <w:spacing w:before="0" w:after="0"/>
        <w:rPr>
          <w:rFonts w:ascii="Verdana" w:hAnsi="Verdana" w:cs="Arial"/>
          <w:b w:val="0"/>
          <w:noProof/>
          <w:sz w:val="18"/>
          <w:szCs w:val="18"/>
        </w:rPr>
      </w:pPr>
      <w:r w:rsidRPr="0044074B">
        <w:rPr>
          <w:rFonts w:ascii="Verdana" w:hAnsi="Verdana"/>
          <w:b w:val="0"/>
          <w:i/>
          <w:noProof/>
          <w:sz w:val="18"/>
          <w:szCs w:val="18"/>
        </w:rPr>
        <w:t>Het Europees Parlement en de Raad besluiten volgens de gewone wetgevingsprocedure na raadpleging van het Economisch en Sociaal Comité en het Comité van de Regio's. (…)"</w:t>
      </w:r>
    </w:p>
    <w:p w:rsidRPr="0044074B" w:rsidR="0044074B" w:rsidP="0044074B" w:rsidRDefault="0044074B">
      <w:pPr>
        <w:pStyle w:val="ManualHeading2"/>
        <w:spacing w:before="0" w:after="0"/>
        <w:rPr>
          <w:rFonts w:ascii="Verdana" w:hAnsi="Verdana" w:cs="Arial"/>
          <w:noProof/>
          <w:sz w:val="18"/>
          <w:szCs w:val="18"/>
        </w:rPr>
      </w:pPr>
    </w:p>
    <w:p w:rsidRPr="0044074B" w:rsidR="008E344A" w:rsidP="00634DBF" w:rsidRDefault="008E344A">
      <w:pPr>
        <w:pStyle w:val="ManualHeading2"/>
        <w:keepNext w:val="0"/>
        <w:widowControl w:val="0"/>
        <w:spacing w:before="0" w:after="0"/>
        <w:rPr>
          <w:rFonts w:ascii="Verdana" w:hAnsi="Verdana" w:eastAsia="Arial Unicode MS" w:cs="Arial"/>
          <w:noProof/>
          <w:sz w:val="18"/>
          <w:szCs w:val="18"/>
          <w:u w:color="000000"/>
          <w:bdr w:val="nil"/>
        </w:rPr>
      </w:pPr>
      <w:r w:rsidRPr="0044074B">
        <w:rPr>
          <w:rFonts w:ascii="Verdana" w:hAnsi="Verdana" w:cs="Arial"/>
          <w:noProof/>
          <w:sz w:val="18"/>
          <w:szCs w:val="18"/>
        </w:rPr>
        <w:t>•</w:t>
      </w:r>
      <w:r w:rsidRPr="0044074B">
        <w:rPr>
          <w:rFonts w:ascii="Verdana" w:hAnsi="Verdana" w:cs="Arial"/>
          <w:noProof/>
          <w:sz w:val="18"/>
          <w:szCs w:val="18"/>
        </w:rPr>
        <w:tab/>
        <w:t xml:space="preserve">Subsidiariteit (voor niet-exclusieve bevoegdheden) </w:t>
      </w:r>
    </w:p>
    <w:p w:rsidRPr="0044074B" w:rsidR="0044074B" w:rsidP="00634DBF" w:rsidRDefault="0044074B">
      <w:pPr>
        <w:widowControl w:val="0"/>
        <w:autoSpaceDE w:val="0"/>
        <w:autoSpaceDN w:val="0"/>
        <w:adjustRightInd w:val="0"/>
        <w:rPr>
          <w:rFonts w:ascii="Verdana" w:hAnsi="Verdana"/>
          <w:noProof/>
          <w:color w:val="000000"/>
          <w:sz w:val="18"/>
          <w:szCs w:val="18"/>
        </w:rPr>
      </w:pPr>
      <w:r w:rsidRPr="0044074B">
        <w:rPr>
          <w:rFonts w:ascii="Verdana" w:hAnsi="Verdana"/>
          <w:noProof/>
          <w:color w:val="000000"/>
          <w:sz w:val="18"/>
          <w:szCs w:val="18"/>
        </w:rPr>
        <w:t xml:space="preserve">Op het niveau van de EU bestaat reeds een rechtskader inzake het evenwicht tussen werk en privéleven, dat onder meer Richtlijn 2010/18/EU van de Raad van 8 maart 2010 omvat. Dit illustreert dat er onderlinge overeenstemming bestaat over de behoefte aan EU-optreden op dit gebied, in overeenstemming met het subsidiariteitsbeginsel. </w:t>
      </w:r>
    </w:p>
    <w:p w:rsidRPr="0044074B" w:rsidR="0044074B" w:rsidP="00634DBF" w:rsidRDefault="0044074B">
      <w:pPr>
        <w:widowControl w:val="0"/>
        <w:autoSpaceDE w:val="0"/>
        <w:autoSpaceDN w:val="0"/>
        <w:adjustRightInd w:val="0"/>
        <w:rPr>
          <w:rFonts w:ascii="Verdana" w:hAnsi="Verdana"/>
          <w:noProof/>
          <w:color w:val="000000"/>
          <w:sz w:val="18"/>
          <w:szCs w:val="18"/>
        </w:rPr>
      </w:pPr>
      <w:r w:rsidRPr="0044074B">
        <w:rPr>
          <w:rFonts w:ascii="Verdana" w:hAnsi="Verdana"/>
          <w:noProof/>
          <w:color w:val="000000"/>
          <w:sz w:val="18"/>
          <w:szCs w:val="18"/>
        </w:rPr>
        <w:t xml:space="preserve">Zoals in deel 1 werd uiteengezet, volstaan de bestaande wetgevende maatregelen niet om het hoofd te bieden aan de moeilijkheden om in de huidige economische en sociale omstandigheden werk en gezinstaken fatsoenlijk te combineren en om de gelijkheid van vrouwen en mannen te waarborgen wat hun kansen op de arbeidsmarkt en de behandeling op het werk betreft. </w:t>
      </w:r>
    </w:p>
    <w:p w:rsidR="0044074B" w:rsidP="00634DBF" w:rsidRDefault="0044074B">
      <w:pPr>
        <w:widowControl w:val="0"/>
        <w:autoSpaceDE w:val="0"/>
        <w:autoSpaceDN w:val="0"/>
        <w:adjustRightInd w:val="0"/>
        <w:rPr>
          <w:rFonts w:ascii="Verdana" w:hAnsi="Verdana"/>
          <w:noProof/>
          <w:color w:val="000000"/>
          <w:sz w:val="18"/>
          <w:szCs w:val="18"/>
        </w:rPr>
      </w:pPr>
    </w:p>
    <w:p w:rsidRPr="0044074B" w:rsidR="0044074B" w:rsidP="00634DBF" w:rsidRDefault="0044074B">
      <w:pPr>
        <w:widowControl w:val="0"/>
        <w:autoSpaceDE w:val="0"/>
        <w:autoSpaceDN w:val="0"/>
        <w:adjustRightInd w:val="0"/>
        <w:rPr>
          <w:rFonts w:ascii="Verdana" w:hAnsi="Verdana"/>
          <w:noProof/>
          <w:color w:val="000000"/>
          <w:sz w:val="18"/>
          <w:szCs w:val="18"/>
        </w:rPr>
      </w:pPr>
      <w:r w:rsidRPr="0044074B">
        <w:rPr>
          <w:rFonts w:ascii="Verdana" w:hAnsi="Verdana"/>
          <w:noProof/>
          <w:color w:val="000000"/>
          <w:sz w:val="18"/>
          <w:szCs w:val="18"/>
        </w:rPr>
        <w:t xml:space="preserve">Zorgtaken komen nog steeds vooral neer op vrouwen, omdat het huidige rechtskader niet volstaat om een eerlijker verdeling van werk en gezinstaken tussen vrouwen en mannen in de hand te werken en te bevorderen. In veel lidstaten bestaan geen of onvoldoende maatregelen met betrekking tot vaderschapsverlof, zorgverlof (waarvoor momenteel geen bepalingen op het niveau van de EU bestaan) en flexibele werkregelingen. Wanneer er wel wettelijke bepalingen van kracht zijn in de lidstaten, verschillen deze onderling qua voorwaarden (bijvoorbeeld wat de beloning betreft), hetgeen leidt tot ongelijke rechten, ongelijke bescherming van EU-burgers in de EU en verschillen in de werking van de arbeidsmarkten. </w:t>
      </w:r>
    </w:p>
    <w:p w:rsidR="0044074B" w:rsidP="00634DBF" w:rsidRDefault="0044074B">
      <w:pPr>
        <w:widowControl w:val="0"/>
        <w:autoSpaceDE w:val="0"/>
        <w:autoSpaceDN w:val="0"/>
        <w:adjustRightInd w:val="0"/>
        <w:rPr>
          <w:rFonts w:ascii="Verdana" w:hAnsi="Verdana"/>
          <w:noProof/>
          <w:color w:val="000000"/>
          <w:sz w:val="18"/>
          <w:szCs w:val="18"/>
        </w:rPr>
      </w:pPr>
    </w:p>
    <w:p w:rsidRPr="0044074B" w:rsidR="0044074B" w:rsidP="0044074B" w:rsidRDefault="0044074B">
      <w:pPr>
        <w:widowControl w:val="0"/>
        <w:autoSpaceDE w:val="0"/>
        <w:autoSpaceDN w:val="0"/>
        <w:adjustRightInd w:val="0"/>
        <w:rPr>
          <w:rFonts w:ascii="Verdana" w:hAnsi="Verdana"/>
          <w:noProof/>
          <w:color w:val="000000"/>
          <w:sz w:val="18"/>
          <w:szCs w:val="18"/>
        </w:rPr>
      </w:pPr>
      <w:r w:rsidRPr="0044074B">
        <w:rPr>
          <w:rFonts w:ascii="Verdana" w:hAnsi="Verdana"/>
          <w:noProof/>
          <w:color w:val="000000"/>
          <w:sz w:val="18"/>
          <w:szCs w:val="18"/>
        </w:rPr>
        <w:t xml:space="preserve">De modernisering van het bestaande rechtskader met het oog op gemeenschappelijke minimumnormen voor het evenwicht tussen werk en privéleven kan alleen worden verwezenlijkt door middel van maatregelen op EU-niveau, niet louter op het niveau van de afzonderlijke lidstaten. </w:t>
      </w:r>
    </w:p>
    <w:p w:rsidR="0044074B" w:rsidP="0044074B" w:rsidRDefault="0044074B">
      <w:pPr>
        <w:autoSpaceDE w:val="0"/>
        <w:autoSpaceDN w:val="0"/>
        <w:adjustRightInd w:val="0"/>
        <w:rPr>
          <w:rFonts w:ascii="Verdana" w:hAnsi="Verdana"/>
          <w:noProof/>
          <w:color w:val="000000"/>
          <w:sz w:val="18"/>
          <w:szCs w:val="18"/>
        </w:rPr>
      </w:pPr>
    </w:p>
    <w:p w:rsidRPr="0044074B" w:rsidR="0044074B" w:rsidP="0044074B" w:rsidRDefault="0044074B">
      <w:pPr>
        <w:autoSpaceDE w:val="0"/>
        <w:autoSpaceDN w:val="0"/>
        <w:adjustRightInd w:val="0"/>
        <w:rPr>
          <w:rFonts w:ascii="Verdana" w:hAnsi="Verdana"/>
          <w:noProof/>
          <w:color w:val="000000"/>
          <w:sz w:val="18"/>
          <w:szCs w:val="18"/>
        </w:rPr>
      </w:pPr>
      <w:r w:rsidRPr="0044074B">
        <w:rPr>
          <w:rFonts w:ascii="Verdana" w:hAnsi="Verdana"/>
          <w:noProof/>
          <w:color w:val="000000"/>
          <w:sz w:val="18"/>
          <w:szCs w:val="18"/>
        </w:rPr>
        <w:t>Uit de analyse van het aan te pakken probleem en de momenteel beschikbare informatie over het onderwerp blijkt duidelijk dat:</w:t>
      </w:r>
    </w:p>
    <w:p w:rsidRPr="0044074B" w:rsidR="0044074B" w:rsidP="0044074B" w:rsidRDefault="0044074B">
      <w:pPr>
        <w:pStyle w:val="Tiret0"/>
        <w:numPr>
          <w:ilvl w:val="0"/>
          <w:numId w:val="9"/>
        </w:numPr>
        <w:spacing w:before="0" w:after="0"/>
        <w:rPr>
          <w:rFonts w:ascii="Verdana" w:hAnsi="Verdana"/>
          <w:noProof/>
          <w:sz w:val="18"/>
          <w:szCs w:val="18"/>
        </w:rPr>
      </w:pPr>
      <w:r w:rsidRPr="0044074B">
        <w:rPr>
          <w:rFonts w:ascii="Verdana" w:hAnsi="Verdana"/>
          <w:noProof/>
          <w:sz w:val="18"/>
          <w:szCs w:val="18"/>
        </w:rPr>
        <w:t>alleen als wetgeving op EU-niveau voorhanden is, in alle lidstaten wetgeving voorhanden zal zijn;</w:t>
      </w:r>
    </w:p>
    <w:p w:rsidRPr="0044074B" w:rsidR="0044074B" w:rsidP="0044074B" w:rsidRDefault="0044074B">
      <w:pPr>
        <w:pStyle w:val="Tiret0"/>
        <w:numPr>
          <w:ilvl w:val="0"/>
          <w:numId w:val="9"/>
        </w:numPr>
        <w:spacing w:before="0" w:after="0"/>
        <w:rPr>
          <w:rFonts w:ascii="Verdana" w:hAnsi="Verdana"/>
          <w:noProof/>
          <w:sz w:val="18"/>
          <w:szCs w:val="18"/>
        </w:rPr>
      </w:pPr>
      <w:r w:rsidRPr="0044074B">
        <w:rPr>
          <w:rFonts w:ascii="Verdana" w:hAnsi="Verdana"/>
          <w:noProof/>
          <w:sz w:val="18"/>
          <w:szCs w:val="18"/>
        </w:rPr>
        <w:t>alleen maatregelen op EU-niveau waarborgen dat voldoende vooruitgang wordt geboekt in alle lidstaten;</w:t>
      </w:r>
    </w:p>
    <w:p w:rsidRPr="0044074B" w:rsidR="0044074B" w:rsidP="0044074B" w:rsidRDefault="0044074B">
      <w:pPr>
        <w:pStyle w:val="Tiret0"/>
        <w:numPr>
          <w:ilvl w:val="0"/>
          <w:numId w:val="9"/>
        </w:numPr>
        <w:spacing w:before="0" w:after="0"/>
        <w:rPr>
          <w:rFonts w:ascii="Verdana" w:hAnsi="Verdana"/>
          <w:noProof/>
          <w:sz w:val="18"/>
          <w:szCs w:val="18"/>
        </w:rPr>
      </w:pPr>
      <w:r w:rsidRPr="0044074B">
        <w:rPr>
          <w:rFonts w:ascii="Verdana" w:hAnsi="Verdana"/>
          <w:noProof/>
          <w:sz w:val="18"/>
          <w:szCs w:val="18"/>
        </w:rPr>
        <w:t>alleen optreden op EU-niveau de huidige ontwikkelingen kan afremmen die zich in sommige lidstaten voordoen en een beperking inhouden van de bepalingen inzake het evenwicht tussen werk en privéleven;</w:t>
      </w:r>
    </w:p>
    <w:p w:rsidRPr="0044074B" w:rsidR="0044074B" w:rsidP="0044074B" w:rsidRDefault="0044074B">
      <w:pPr>
        <w:pStyle w:val="Tiret0"/>
        <w:numPr>
          <w:ilvl w:val="0"/>
          <w:numId w:val="9"/>
        </w:numPr>
        <w:spacing w:before="0" w:after="0"/>
        <w:rPr>
          <w:rFonts w:ascii="Verdana" w:hAnsi="Verdana"/>
          <w:noProof/>
          <w:sz w:val="18"/>
          <w:szCs w:val="18"/>
        </w:rPr>
      </w:pPr>
      <w:r w:rsidRPr="0044074B">
        <w:rPr>
          <w:rFonts w:ascii="Verdana" w:hAnsi="Verdana"/>
          <w:noProof/>
          <w:sz w:val="18"/>
          <w:szCs w:val="18"/>
        </w:rPr>
        <w:t>alleen maatregelen op EU-niveau verschillen tussen de bestaande nationale wettelijke bepalingen inzake vaderschaps-, ouderschaps- en zorgverlof en flexibele werkregelingen zullen aanpakken; tegelijk beletten maatregelen op EU-niveau de lidstaten niet in een hoger niveau van bescherming te voorzien;</w:t>
      </w:r>
    </w:p>
    <w:p w:rsidRPr="0044074B" w:rsidR="0044074B" w:rsidP="0044074B" w:rsidRDefault="0044074B">
      <w:pPr>
        <w:pStyle w:val="Tiret0"/>
        <w:numPr>
          <w:ilvl w:val="0"/>
          <w:numId w:val="9"/>
        </w:numPr>
        <w:spacing w:before="0" w:after="0"/>
        <w:rPr>
          <w:rFonts w:ascii="Verdana" w:hAnsi="Verdana"/>
          <w:noProof/>
          <w:color w:val="FF0000"/>
          <w:sz w:val="18"/>
          <w:szCs w:val="18"/>
        </w:rPr>
      </w:pPr>
      <w:r w:rsidRPr="0044074B">
        <w:rPr>
          <w:rFonts w:ascii="Verdana" w:hAnsi="Verdana"/>
          <w:noProof/>
          <w:sz w:val="18"/>
          <w:szCs w:val="18"/>
        </w:rPr>
        <w:t xml:space="preserve">alleen met maatregelen op EU-niveau kan worden voorzien in gemeenschappelijke minimumvoorschriften inzake het evenwicht tussen werk en privéleven, ter ondersteuning van de gelijkheid van vrouwen en mannen wat hun kansen op de arbeidsmarkt en de </w:t>
      </w:r>
      <w:r w:rsidRPr="0044074B">
        <w:rPr>
          <w:rFonts w:ascii="Verdana" w:hAnsi="Verdana"/>
          <w:noProof/>
          <w:sz w:val="18"/>
          <w:szCs w:val="18"/>
        </w:rPr>
        <w:lastRenderedPageBreak/>
        <w:t xml:space="preserve">behandeling op het werk betreft; gemeenschappelijke minimumnormen zijn met name van belang in het kader van het vrij verkeer van werknemers en het vrij verrichten van diensten op de interne markt van de EU. </w:t>
      </w:r>
    </w:p>
    <w:p w:rsidRPr="0044074B" w:rsidR="0044074B" w:rsidP="0044074B" w:rsidRDefault="0044074B">
      <w:pPr>
        <w:pStyle w:val="Lijstalinea"/>
        <w:spacing w:before="0" w:after="0"/>
        <w:rPr>
          <w:rFonts w:ascii="Verdana" w:hAnsi="Verdana"/>
          <w:noProof/>
          <w:color w:val="000000"/>
          <w:sz w:val="18"/>
          <w:szCs w:val="18"/>
        </w:rPr>
      </w:pPr>
    </w:p>
    <w:p w:rsidRPr="0044074B" w:rsidR="0044074B" w:rsidP="0044074B" w:rsidRDefault="0044074B">
      <w:pPr>
        <w:autoSpaceDE w:val="0"/>
        <w:autoSpaceDN w:val="0"/>
        <w:adjustRightInd w:val="0"/>
        <w:rPr>
          <w:rFonts w:ascii="Verdana" w:hAnsi="Verdana"/>
          <w:noProof/>
          <w:color w:val="000000"/>
          <w:sz w:val="18"/>
          <w:szCs w:val="18"/>
        </w:rPr>
      </w:pPr>
      <w:r w:rsidRPr="0044074B">
        <w:rPr>
          <w:rFonts w:ascii="Verdana" w:hAnsi="Verdana"/>
          <w:noProof/>
          <w:color w:val="000000"/>
          <w:sz w:val="18"/>
          <w:szCs w:val="18"/>
        </w:rPr>
        <w:t>Gezien bovenstaande argumenten is het verantwoord op dit gebied wetgevend en beleidsmatig op te treden op EU-niveau.</w:t>
      </w:r>
    </w:p>
    <w:p w:rsidRPr="006710B0" w:rsidR="008E344A" w:rsidP="006710B0" w:rsidRDefault="008E344A">
      <w:pPr>
        <w:rPr>
          <w:rFonts w:ascii="Verdana" w:hAnsi="Verdana" w:cs="Arial"/>
          <w:b/>
          <w:noProof/>
          <w:snapToGrid w:val="0"/>
          <w:sz w:val="18"/>
          <w:szCs w:val="18"/>
          <w:lang w:eastAsia="en-GB"/>
        </w:rPr>
      </w:pPr>
    </w:p>
    <w:sectPr w:rsidRPr="006710B0" w:rsidR="008E344A" w:rsidSect="00685D75">
      <w:footerReference w:type="even" r:id="rId14"/>
      <w:footerReference w:type="default" r:id="rId15"/>
      <w:pgSz w:w="11906" w:h="16838"/>
      <w:pgMar w:top="1438" w:right="1417" w:bottom="902" w:left="141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E37" w:rsidRDefault="00684E37">
      <w:r>
        <w:separator/>
      </w:r>
    </w:p>
  </w:endnote>
  <w:endnote w:type="continuationSeparator" w:id="0">
    <w:p w:rsidR="00684E37" w:rsidRDefault="0068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B5D" w:rsidRDefault="00502B5D" w:rsidP="00D22D8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502B5D" w:rsidRDefault="00502B5D" w:rsidP="00502B5D">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B5D" w:rsidRDefault="00502B5D" w:rsidP="00D22D8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E54A7">
      <w:rPr>
        <w:rStyle w:val="Paginanummer"/>
        <w:noProof/>
      </w:rPr>
      <w:t>1</w:t>
    </w:r>
    <w:r>
      <w:rPr>
        <w:rStyle w:val="Paginanummer"/>
      </w:rPr>
      <w:fldChar w:fldCharType="end"/>
    </w:r>
  </w:p>
  <w:p w:rsidR="00502B5D" w:rsidRDefault="00502B5D" w:rsidP="00502B5D">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E37" w:rsidRDefault="00684E37">
      <w:r>
        <w:separator/>
      </w:r>
    </w:p>
  </w:footnote>
  <w:footnote w:type="continuationSeparator" w:id="0">
    <w:p w:rsidR="00684E37" w:rsidRDefault="00684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390D87E"/>
    <w:lvl w:ilvl="0">
      <w:start w:val="1"/>
      <w:numFmt w:val="bullet"/>
      <w:pStyle w:val="Lijstopsomteken2"/>
      <w:lvlText w:val=""/>
      <w:lvlJc w:val="left"/>
      <w:pPr>
        <w:tabs>
          <w:tab w:val="num" w:pos="643"/>
        </w:tabs>
        <w:ind w:left="643" w:hanging="360"/>
      </w:pPr>
      <w:rPr>
        <w:rFonts w:ascii="Symbol" w:hAnsi="Symbol" w:hint="default"/>
      </w:rPr>
    </w:lvl>
  </w:abstractNum>
  <w:abstractNum w:abstractNumId="1">
    <w:nsid w:val="067B5F57"/>
    <w:multiLevelType w:val="hybridMultilevel"/>
    <w:tmpl w:val="9F38D62C"/>
    <w:lvl w:ilvl="0" w:tplc="65B67CFC">
      <w:start w:val="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A7581D"/>
    <w:multiLevelType w:val="hybridMultilevel"/>
    <w:tmpl w:val="3830E692"/>
    <w:lvl w:ilvl="0" w:tplc="9ED86754">
      <w:start w:val="1"/>
      <w:numFmt w:val="lowerRoman"/>
      <w:lvlText w:val="%1)"/>
      <w:lvlJc w:val="left"/>
      <w:pPr>
        <w:ind w:left="1440" w:hanging="72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F8E6268"/>
    <w:multiLevelType w:val="hybridMultilevel"/>
    <w:tmpl w:val="6EB81256"/>
    <w:lvl w:ilvl="0" w:tplc="65B67CFC">
      <w:start w:val="1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F6D4E61"/>
    <w:multiLevelType w:val="hybridMultilevel"/>
    <w:tmpl w:val="3E26CBA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nsid w:val="372E26D0"/>
    <w:multiLevelType w:val="hybridMultilevel"/>
    <w:tmpl w:val="47308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7FC798B"/>
    <w:multiLevelType w:val="hybridMultilevel"/>
    <w:tmpl w:val="8FC28C12"/>
    <w:lvl w:ilvl="0" w:tplc="9ED86754">
      <w:start w:val="1"/>
      <w:numFmt w:val="lowerRoman"/>
      <w:lvlText w:val="%1)"/>
      <w:lvlJc w:val="left"/>
      <w:pPr>
        <w:ind w:left="1440" w:hanging="720"/>
      </w:pPr>
      <w:rPr>
        <w:rFonts w:hint="default"/>
        <w:i/>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57C84FE1"/>
    <w:multiLevelType w:val="hybridMultilevel"/>
    <w:tmpl w:val="6BF88A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
    <w:nsid w:val="79882228"/>
    <w:multiLevelType w:val="hybridMultilevel"/>
    <w:tmpl w:val="1DE652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7B6645FF"/>
    <w:multiLevelType w:val="hybridMultilevel"/>
    <w:tmpl w:val="1F06A88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4"/>
  </w:num>
  <w:num w:numId="3">
    <w:abstractNumId w:val="5"/>
  </w:num>
  <w:num w:numId="4">
    <w:abstractNumId w:val="7"/>
  </w:num>
  <w:num w:numId="5">
    <w:abstractNumId w:val="0"/>
  </w:num>
  <w:num w:numId="6">
    <w:abstractNumId w:val="8"/>
  </w:num>
  <w:num w:numId="7">
    <w:abstractNumId w:val="6"/>
  </w:num>
  <w:num w:numId="8">
    <w:abstractNumId w:val="3"/>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3B4"/>
    <w:rsid w:val="00000528"/>
    <w:rsid w:val="000009EF"/>
    <w:rsid w:val="00000D02"/>
    <w:rsid w:val="000014AA"/>
    <w:rsid w:val="00001565"/>
    <w:rsid w:val="00002053"/>
    <w:rsid w:val="000025EC"/>
    <w:rsid w:val="00002688"/>
    <w:rsid w:val="00002B50"/>
    <w:rsid w:val="00002EBE"/>
    <w:rsid w:val="0000331E"/>
    <w:rsid w:val="00003E4C"/>
    <w:rsid w:val="00005B08"/>
    <w:rsid w:val="000108CB"/>
    <w:rsid w:val="000113F4"/>
    <w:rsid w:val="00011DCE"/>
    <w:rsid w:val="0001355D"/>
    <w:rsid w:val="000146F5"/>
    <w:rsid w:val="00015B69"/>
    <w:rsid w:val="00015C6B"/>
    <w:rsid w:val="00016600"/>
    <w:rsid w:val="00016916"/>
    <w:rsid w:val="00016FF8"/>
    <w:rsid w:val="000174EE"/>
    <w:rsid w:val="00017BFF"/>
    <w:rsid w:val="00017D7E"/>
    <w:rsid w:val="00020588"/>
    <w:rsid w:val="00021934"/>
    <w:rsid w:val="0002359A"/>
    <w:rsid w:val="00023FFA"/>
    <w:rsid w:val="00024482"/>
    <w:rsid w:val="000254DE"/>
    <w:rsid w:val="0002657B"/>
    <w:rsid w:val="00027426"/>
    <w:rsid w:val="00027A0A"/>
    <w:rsid w:val="00030790"/>
    <w:rsid w:val="00030B82"/>
    <w:rsid w:val="00031E19"/>
    <w:rsid w:val="00034331"/>
    <w:rsid w:val="000356B0"/>
    <w:rsid w:val="00036019"/>
    <w:rsid w:val="0004033B"/>
    <w:rsid w:val="0004187E"/>
    <w:rsid w:val="00041F19"/>
    <w:rsid w:val="0004497D"/>
    <w:rsid w:val="00044ECF"/>
    <w:rsid w:val="00051F8E"/>
    <w:rsid w:val="00054099"/>
    <w:rsid w:val="00054B20"/>
    <w:rsid w:val="00055A7E"/>
    <w:rsid w:val="00055C6D"/>
    <w:rsid w:val="00055FC3"/>
    <w:rsid w:val="00056D60"/>
    <w:rsid w:val="00057473"/>
    <w:rsid w:val="000605D0"/>
    <w:rsid w:val="00060705"/>
    <w:rsid w:val="000609F9"/>
    <w:rsid w:val="00061EAC"/>
    <w:rsid w:val="00063994"/>
    <w:rsid w:val="00064CD0"/>
    <w:rsid w:val="0006682A"/>
    <w:rsid w:val="00066AF6"/>
    <w:rsid w:val="00066E08"/>
    <w:rsid w:val="00067138"/>
    <w:rsid w:val="00067827"/>
    <w:rsid w:val="000700B2"/>
    <w:rsid w:val="00071D5B"/>
    <w:rsid w:val="0007340D"/>
    <w:rsid w:val="000740DB"/>
    <w:rsid w:val="00074776"/>
    <w:rsid w:val="000759F7"/>
    <w:rsid w:val="000800BC"/>
    <w:rsid w:val="00080F7E"/>
    <w:rsid w:val="0008240C"/>
    <w:rsid w:val="000827F2"/>
    <w:rsid w:val="00083143"/>
    <w:rsid w:val="0008362C"/>
    <w:rsid w:val="00084A2F"/>
    <w:rsid w:val="00086638"/>
    <w:rsid w:val="00087489"/>
    <w:rsid w:val="000878CF"/>
    <w:rsid w:val="000923D8"/>
    <w:rsid w:val="00095E28"/>
    <w:rsid w:val="00096967"/>
    <w:rsid w:val="00097CFC"/>
    <w:rsid w:val="000A1CBC"/>
    <w:rsid w:val="000A423A"/>
    <w:rsid w:val="000A6CF7"/>
    <w:rsid w:val="000A755A"/>
    <w:rsid w:val="000A7B85"/>
    <w:rsid w:val="000A7D76"/>
    <w:rsid w:val="000A7EAD"/>
    <w:rsid w:val="000B02BA"/>
    <w:rsid w:val="000B177A"/>
    <w:rsid w:val="000B1F9B"/>
    <w:rsid w:val="000B2603"/>
    <w:rsid w:val="000B4158"/>
    <w:rsid w:val="000C11A2"/>
    <w:rsid w:val="000C4AC1"/>
    <w:rsid w:val="000C5BB3"/>
    <w:rsid w:val="000C75E1"/>
    <w:rsid w:val="000C760C"/>
    <w:rsid w:val="000C79C7"/>
    <w:rsid w:val="000D08DA"/>
    <w:rsid w:val="000D0BDF"/>
    <w:rsid w:val="000D13D6"/>
    <w:rsid w:val="000D228D"/>
    <w:rsid w:val="000D2310"/>
    <w:rsid w:val="000D3D74"/>
    <w:rsid w:val="000D44FF"/>
    <w:rsid w:val="000D5061"/>
    <w:rsid w:val="000D564C"/>
    <w:rsid w:val="000D60D5"/>
    <w:rsid w:val="000D7A05"/>
    <w:rsid w:val="000E087B"/>
    <w:rsid w:val="000E0ADF"/>
    <w:rsid w:val="000E1789"/>
    <w:rsid w:val="000E1E2C"/>
    <w:rsid w:val="000E318D"/>
    <w:rsid w:val="000E4882"/>
    <w:rsid w:val="000E4DAE"/>
    <w:rsid w:val="000F2024"/>
    <w:rsid w:val="000F2235"/>
    <w:rsid w:val="000F2811"/>
    <w:rsid w:val="000F41AC"/>
    <w:rsid w:val="000F4936"/>
    <w:rsid w:val="000F6147"/>
    <w:rsid w:val="000F6A63"/>
    <w:rsid w:val="000F7E90"/>
    <w:rsid w:val="00100BA4"/>
    <w:rsid w:val="00101273"/>
    <w:rsid w:val="0010132D"/>
    <w:rsid w:val="001020F4"/>
    <w:rsid w:val="00102A99"/>
    <w:rsid w:val="00103793"/>
    <w:rsid w:val="0010390E"/>
    <w:rsid w:val="00103D4C"/>
    <w:rsid w:val="001060F0"/>
    <w:rsid w:val="00107316"/>
    <w:rsid w:val="00110562"/>
    <w:rsid w:val="00110646"/>
    <w:rsid w:val="00111F50"/>
    <w:rsid w:val="00112889"/>
    <w:rsid w:val="00113712"/>
    <w:rsid w:val="001142B5"/>
    <w:rsid w:val="00114FF7"/>
    <w:rsid w:val="001157FF"/>
    <w:rsid w:val="00116953"/>
    <w:rsid w:val="0011764D"/>
    <w:rsid w:val="00117ECC"/>
    <w:rsid w:val="00120EE4"/>
    <w:rsid w:val="00123CB3"/>
    <w:rsid w:val="001242D1"/>
    <w:rsid w:val="00124CB0"/>
    <w:rsid w:val="00124FD4"/>
    <w:rsid w:val="00127F9A"/>
    <w:rsid w:val="00132409"/>
    <w:rsid w:val="00132D7B"/>
    <w:rsid w:val="00132EFB"/>
    <w:rsid w:val="00133B65"/>
    <w:rsid w:val="00134F13"/>
    <w:rsid w:val="00135CE5"/>
    <w:rsid w:val="00137461"/>
    <w:rsid w:val="0014095C"/>
    <w:rsid w:val="00140C49"/>
    <w:rsid w:val="001420EC"/>
    <w:rsid w:val="0014279D"/>
    <w:rsid w:val="00143231"/>
    <w:rsid w:val="00143D6E"/>
    <w:rsid w:val="00144714"/>
    <w:rsid w:val="001461E2"/>
    <w:rsid w:val="00146F0E"/>
    <w:rsid w:val="001472E5"/>
    <w:rsid w:val="001476CE"/>
    <w:rsid w:val="0015032F"/>
    <w:rsid w:val="0015141B"/>
    <w:rsid w:val="00151CE8"/>
    <w:rsid w:val="00152F8D"/>
    <w:rsid w:val="001531DF"/>
    <w:rsid w:val="00153754"/>
    <w:rsid w:val="00155612"/>
    <w:rsid w:val="00156493"/>
    <w:rsid w:val="00156B4C"/>
    <w:rsid w:val="00156FF9"/>
    <w:rsid w:val="001602C2"/>
    <w:rsid w:val="001605D8"/>
    <w:rsid w:val="0016163C"/>
    <w:rsid w:val="00164745"/>
    <w:rsid w:val="0016551F"/>
    <w:rsid w:val="001656DB"/>
    <w:rsid w:val="0016715C"/>
    <w:rsid w:val="00171310"/>
    <w:rsid w:val="001719D3"/>
    <w:rsid w:val="00172FBD"/>
    <w:rsid w:val="0017355E"/>
    <w:rsid w:val="00174345"/>
    <w:rsid w:val="0017492F"/>
    <w:rsid w:val="00174E15"/>
    <w:rsid w:val="00175271"/>
    <w:rsid w:val="00176043"/>
    <w:rsid w:val="00176201"/>
    <w:rsid w:val="00176691"/>
    <w:rsid w:val="00177A3C"/>
    <w:rsid w:val="00180504"/>
    <w:rsid w:val="0018092F"/>
    <w:rsid w:val="0018107D"/>
    <w:rsid w:val="001813AF"/>
    <w:rsid w:val="00181C46"/>
    <w:rsid w:val="00182407"/>
    <w:rsid w:val="00182EA4"/>
    <w:rsid w:val="00183557"/>
    <w:rsid w:val="0018385C"/>
    <w:rsid w:val="001838BA"/>
    <w:rsid w:val="0018481F"/>
    <w:rsid w:val="00186859"/>
    <w:rsid w:val="00190C6E"/>
    <w:rsid w:val="001915D6"/>
    <w:rsid w:val="00192FD9"/>
    <w:rsid w:val="00194A59"/>
    <w:rsid w:val="00195A35"/>
    <w:rsid w:val="001A0C51"/>
    <w:rsid w:val="001A0C96"/>
    <w:rsid w:val="001A0CDD"/>
    <w:rsid w:val="001A1239"/>
    <w:rsid w:val="001A17EF"/>
    <w:rsid w:val="001A1BF4"/>
    <w:rsid w:val="001A2139"/>
    <w:rsid w:val="001A3C1E"/>
    <w:rsid w:val="001A4D49"/>
    <w:rsid w:val="001A769E"/>
    <w:rsid w:val="001B227D"/>
    <w:rsid w:val="001B2FFF"/>
    <w:rsid w:val="001B3B51"/>
    <w:rsid w:val="001B3DB3"/>
    <w:rsid w:val="001C1281"/>
    <w:rsid w:val="001C13F1"/>
    <w:rsid w:val="001C2345"/>
    <w:rsid w:val="001C3249"/>
    <w:rsid w:val="001C4C3F"/>
    <w:rsid w:val="001C684E"/>
    <w:rsid w:val="001C7DC6"/>
    <w:rsid w:val="001D133D"/>
    <w:rsid w:val="001D1A99"/>
    <w:rsid w:val="001D242B"/>
    <w:rsid w:val="001D3D7F"/>
    <w:rsid w:val="001D4535"/>
    <w:rsid w:val="001D4CC2"/>
    <w:rsid w:val="001D6225"/>
    <w:rsid w:val="001E045D"/>
    <w:rsid w:val="001E10B1"/>
    <w:rsid w:val="001E15C9"/>
    <w:rsid w:val="001E191C"/>
    <w:rsid w:val="001E1F21"/>
    <w:rsid w:val="001E2343"/>
    <w:rsid w:val="001E272F"/>
    <w:rsid w:val="001E2A35"/>
    <w:rsid w:val="001E425D"/>
    <w:rsid w:val="001E6670"/>
    <w:rsid w:val="001E7466"/>
    <w:rsid w:val="001F1C5A"/>
    <w:rsid w:val="001F1E57"/>
    <w:rsid w:val="001F2CF1"/>
    <w:rsid w:val="001F353D"/>
    <w:rsid w:val="001F3A42"/>
    <w:rsid w:val="001F5AE1"/>
    <w:rsid w:val="001F6B38"/>
    <w:rsid w:val="00201D80"/>
    <w:rsid w:val="00202FD4"/>
    <w:rsid w:val="00203741"/>
    <w:rsid w:val="002037CC"/>
    <w:rsid w:val="002044E9"/>
    <w:rsid w:val="002050A5"/>
    <w:rsid w:val="00206A99"/>
    <w:rsid w:val="002119D4"/>
    <w:rsid w:val="00211D5C"/>
    <w:rsid w:val="00212754"/>
    <w:rsid w:val="00213DAF"/>
    <w:rsid w:val="00214046"/>
    <w:rsid w:val="00214725"/>
    <w:rsid w:val="00214A8B"/>
    <w:rsid w:val="00214D4F"/>
    <w:rsid w:val="00215CD8"/>
    <w:rsid w:val="002167A5"/>
    <w:rsid w:val="002174F7"/>
    <w:rsid w:val="0021797B"/>
    <w:rsid w:val="00217DA5"/>
    <w:rsid w:val="002226A5"/>
    <w:rsid w:val="00222AF7"/>
    <w:rsid w:val="00224BED"/>
    <w:rsid w:val="00230D46"/>
    <w:rsid w:val="00230FB9"/>
    <w:rsid w:val="002316CF"/>
    <w:rsid w:val="0023493E"/>
    <w:rsid w:val="00236B5D"/>
    <w:rsid w:val="00237228"/>
    <w:rsid w:val="002406A7"/>
    <w:rsid w:val="00240C01"/>
    <w:rsid w:val="00246839"/>
    <w:rsid w:val="00246868"/>
    <w:rsid w:val="0024698B"/>
    <w:rsid w:val="002507FF"/>
    <w:rsid w:val="00254D75"/>
    <w:rsid w:val="00255F40"/>
    <w:rsid w:val="00256E42"/>
    <w:rsid w:val="00257335"/>
    <w:rsid w:val="00260314"/>
    <w:rsid w:val="00262EBB"/>
    <w:rsid w:val="00263073"/>
    <w:rsid w:val="00264415"/>
    <w:rsid w:val="0026564C"/>
    <w:rsid w:val="00265AD0"/>
    <w:rsid w:val="002674D4"/>
    <w:rsid w:val="00270F0D"/>
    <w:rsid w:val="0027100C"/>
    <w:rsid w:val="002718E1"/>
    <w:rsid w:val="00271A1F"/>
    <w:rsid w:val="00271ECA"/>
    <w:rsid w:val="0027208A"/>
    <w:rsid w:val="00272411"/>
    <w:rsid w:val="00272E1F"/>
    <w:rsid w:val="0027590D"/>
    <w:rsid w:val="00275B02"/>
    <w:rsid w:val="002771B9"/>
    <w:rsid w:val="00277FA5"/>
    <w:rsid w:val="00282DD5"/>
    <w:rsid w:val="00283820"/>
    <w:rsid w:val="002839B0"/>
    <w:rsid w:val="00285671"/>
    <w:rsid w:val="00287C05"/>
    <w:rsid w:val="00290F37"/>
    <w:rsid w:val="002918EC"/>
    <w:rsid w:val="00291AD5"/>
    <w:rsid w:val="00291CFA"/>
    <w:rsid w:val="002920A7"/>
    <w:rsid w:val="00292E1C"/>
    <w:rsid w:val="002940A3"/>
    <w:rsid w:val="00295BBC"/>
    <w:rsid w:val="00295D6A"/>
    <w:rsid w:val="00295E52"/>
    <w:rsid w:val="0029617B"/>
    <w:rsid w:val="002968F6"/>
    <w:rsid w:val="0029721B"/>
    <w:rsid w:val="002A0138"/>
    <w:rsid w:val="002A0E0E"/>
    <w:rsid w:val="002A2395"/>
    <w:rsid w:val="002A2B61"/>
    <w:rsid w:val="002A44A6"/>
    <w:rsid w:val="002A4E26"/>
    <w:rsid w:val="002A72E7"/>
    <w:rsid w:val="002B32BB"/>
    <w:rsid w:val="002B34AD"/>
    <w:rsid w:val="002B3AA7"/>
    <w:rsid w:val="002B3D75"/>
    <w:rsid w:val="002B3DF3"/>
    <w:rsid w:val="002B4DE0"/>
    <w:rsid w:val="002B52E5"/>
    <w:rsid w:val="002B571A"/>
    <w:rsid w:val="002B5A0C"/>
    <w:rsid w:val="002B787A"/>
    <w:rsid w:val="002C0558"/>
    <w:rsid w:val="002C211E"/>
    <w:rsid w:val="002C300D"/>
    <w:rsid w:val="002C3052"/>
    <w:rsid w:val="002C349F"/>
    <w:rsid w:val="002C3661"/>
    <w:rsid w:val="002C5503"/>
    <w:rsid w:val="002C65FC"/>
    <w:rsid w:val="002C6AF5"/>
    <w:rsid w:val="002C7DD7"/>
    <w:rsid w:val="002D02A4"/>
    <w:rsid w:val="002D044E"/>
    <w:rsid w:val="002D0D2F"/>
    <w:rsid w:val="002D305C"/>
    <w:rsid w:val="002D32D0"/>
    <w:rsid w:val="002D395C"/>
    <w:rsid w:val="002D41CB"/>
    <w:rsid w:val="002D4863"/>
    <w:rsid w:val="002D5752"/>
    <w:rsid w:val="002E2327"/>
    <w:rsid w:val="002E276F"/>
    <w:rsid w:val="002E3350"/>
    <w:rsid w:val="002E6082"/>
    <w:rsid w:val="002E6124"/>
    <w:rsid w:val="002E6472"/>
    <w:rsid w:val="002E7584"/>
    <w:rsid w:val="002F09AB"/>
    <w:rsid w:val="002F20C6"/>
    <w:rsid w:val="002F298F"/>
    <w:rsid w:val="002F2D56"/>
    <w:rsid w:val="002F30D0"/>
    <w:rsid w:val="002F3C92"/>
    <w:rsid w:val="002F416D"/>
    <w:rsid w:val="002F4976"/>
    <w:rsid w:val="002F7008"/>
    <w:rsid w:val="002F70DE"/>
    <w:rsid w:val="002F7513"/>
    <w:rsid w:val="003006DB"/>
    <w:rsid w:val="003012FC"/>
    <w:rsid w:val="00303459"/>
    <w:rsid w:val="00303C25"/>
    <w:rsid w:val="00304116"/>
    <w:rsid w:val="00304385"/>
    <w:rsid w:val="003108E8"/>
    <w:rsid w:val="00310CDE"/>
    <w:rsid w:val="00310D5D"/>
    <w:rsid w:val="00313102"/>
    <w:rsid w:val="003138C5"/>
    <w:rsid w:val="00313911"/>
    <w:rsid w:val="003140D7"/>
    <w:rsid w:val="00315282"/>
    <w:rsid w:val="00315CE7"/>
    <w:rsid w:val="00316657"/>
    <w:rsid w:val="003201CE"/>
    <w:rsid w:val="00320284"/>
    <w:rsid w:val="0032038A"/>
    <w:rsid w:val="00320AEE"/>
    <w:rsid w:val="00320D95"/>
    <w:rsid w:val="00321038"/>
    <w:rsid w:val="00321858"/>
    <w:rsid w:val="00323185"/>
    <w:rsid w:val="003245AD"/>
    <w:rsid w:val="00325682"/>
    <w:rsid w:val="003261CF"/>
    <w:rsid w:val="00331CD9"/>
    <w:rsid w:val="00331DDA"/>
    <w:rsid w:val="003331A9"/>
    <w:rsid w:val="003332DC"/>
    <w:rsid w:val="003334B6"/>
    <w:rsid w:val="00333FF5"/>
    <w:rsid w:val="0033465A"/>
    <w:rsid w:val="00334C0B"/>
    <w:rsid w:val="00335433"/>
    <w:rsid w:val="00337238"/>
    <w:rsid w:val="00337FFD"/>
    <w:rsid w:val="003417F6"/>
    <w:rsid w:val="00341870"/>
    <w:rsid w:val="003420F1"/>
    <w:rsid w:val="00343829"/>
    <w:rsid w:val="003444EA"/>
    <w:rsid w:val="00346402"/>
    <w:rsid w:val="00346817"/>
    <w:rsid w:val="00346FC2"/>
    <w:rsid w:val="003473BA"/>
    <w:rsid w:val="00347472"/>
    <w:rsid w:val="00347E8D"/>
    <w:rsid w:val="00355742"/>
    <w:rsid w:val="00355E81"/>
    <w:rsid w:val="003566B4"/>
    <w:rsid w:val="003571B4"/>
    <w:rsid w:val="003609B0"/>
    <w:rsid w:val="003618EA"/>
    <w:rsid w:val="00363C3A"/>
    <w:rsid w:val="0036407F"/>
    <w:rsid w:val="0036611C"/>
    <w:rsid w:val="0036704F"/>
    <w:rsid w:val="003673CE"/>
    <w:rsid w:val="003718CB"/>
    <w:rsid w:val="00374644"/>
    <w:rsid w:val="00374653"/>
    <w:rsid w:val="00374ED0"/>
    <w:rsid w:val="003752C0"/>
    <w:rsid w:val="00375C93"/>
    <w:rsid w:val="00377A50"/>
    <w:rsid w:val="003804AF"/>
    <w:rsid w:val="0038261E"/>
    <w:rsid w:val="003826AE"/>
    <w:rsid w:val="00385ECF"/>
    <w:rsid w:val="00385F60"/>
    <w:rsid w:val="00385F74"/>
    <w:rsid w:val="00386CFF"/>
    <w:rsid w:val="00387CAF"/>
    <w:rsid w:val="00390388"/>
    <w:rsid w:val="003908EB"/>
    <w:rsid w:val="00393694"/>
    <w:rsid w:val="003952D7"/>
    <w:rsid w:val="0039570F"/>
    <w:rsid w:val="00396AEF"/>
    <w:rsid w:val="003972F3"/>
    <w:rsid w:val="00397CCB"/>
    <w:rsid w:val="003A0879"/>
    <w:rsid w:val="003A15CC"/>
    <w:rsid w:val="003A19EE"/>
    <w:rsid w:val="003A1AE6"/>
    <w:rsid w:val="003A47F2"/>
    <w:rsid w:val="003A7F43"/>
    <w:rsid w:val="003B110C"/>
    <w:rsid w:val="003B23E2"/>
    <w:rsid w:val="003B2717"/>
    <w:rsid w:val="003B2FB2"/>
    <w:rsid w:val="003C0E8B"/>
    <w:rsid w:val="003C1B93"/>
    <w:rsid w:val="003C1E77"/>
    <w:rsid w:val="003C63EA"/>
    <w:rsid w:val="003C6F2B"/>
    <w:rsid w:val="003C7774"/>
    <w:rsid w:val="003D06B7"/>
    <w:rsid w:val="003D071E"/>
    <w:rsid w:val="003D1AEA"/>
    <w:rsid w:val="003D39FF"/>
    <w:rsid w:val="003D3A35"/>
    <w:rsid w:val="003D4BE4"/>
    <w:rsid w:val="003D54D4"/>
    <w:rsid w:val="003D560F"/>
    <w:rsid w:val="003D6734"/>
    <w:rsid w:val="003D68D2"/>
    <w:rsid w:val="003D7D97"/>
    <w:rsid w:val="003E0E28"/>
    <w:rsid w:val="003E148F"/>
    <w:rsid w:val="003E1878"/>
    <w:rsid w:val="003E2ED9"/>
    <w:rsid w:val="003E4487"/>
    <w:rsid w:val="003E5483"/>
    <w:rsid w:val="003E5AE1"/>
    <w:rsid w:val="003E621B"/>
    <w:rsid w:val="003E6F23"/>
    <w:rsid w:val="003E77E4"/>
    <w:rsid w:val="003E7A6F"/>
    <w:rsid w:val="003E7AF7"/>
    <w:rsid w:val="003E7CEE"/>
    <w:rsid w:val="003F0E06"/>
    <w:rsid w:val="003F3674"/>
    <w:rsid w:val="003F3B4E"/>
    <w:rsid w:val="003F4F17"/>
    <w:rsid w:val="003F5069"/>
    <w:rsid w:val="003F5572"/>
    <w:rsid w:val="003F5C88"/>
    <w:rsid w:val="003F7B38"/>
    <w:rsid w:val="003F7D9D"/>
    <w:rsid w:val="0040060F"/>
    <w:rsid w:val="004009A5"/>
    <w:rsid w:val="0040145A"/>
    <w:rsid w:val="00401ABD"/>
    <w:rsid w:val="00401B63"/>
    <w:rsid w:val="004027EF"/>
    <w:rsid w:val="00404016"/>
    <w:rsid w:val="0040483C"/>
    <w:rsid w:val="00405F13"/>
    <w:rsid w:val="00410F19"/>
    <w:rsid w:val="004142CE"/>
    <w:rsid w:val="00414C4D"/>
    <w:rsid w:val="00414EBF"/>
    <w:rsid w:val="0041708D"/>
    <w:rsid w:val="004178A7"/>
    <w:rsid w:val="00417BC7"/>
    <w:rsid w:val="00421914"/>
    <w:rsid w:val="00424660"/>
    <w:rsid w:val="00424A9F"/>
    <w:rsid w:val="004269FF"/>
    <w:rsid w:val="00426DA1"/>
    <w:rsid w:val="00427841"/>
    <w:rsid w:val="004308FB"/>
    <w:rsid w:val="0043468F"/>
    <w:rsid w:val="0043740B"/>
    <w:rsid w:val="0044074B"/>
    <w:rsid w:val="004432F5"/>
    <w:rsid w:val="00443305"/>
    <w:rsid w:val="00443D9F"/>
    <w:rsid w:val="00444234"/>
    <w:rsid w:val="004446E3"/>
    <w:rsid w:val="004458D2"/>
    <w:rsid w:val="004465D1"/>
    <w:rsid w:val="00446760"/>
    <w:rsid w:val="004509D3"/>
    <w:rsid w:val="00451185"/>
    <w:rsid w:val="00452147"/>
    <w:rsid w:val="004524AA"/>
    <w:rsid w:val="00455A92"/>
    <w:rsid w:val="00455EEE"/>
    <w:rsid w:val="004568AF"/>
    <w:rsid w:val="004568F5"/>
    <w:rsid w:val="00456EC6"/>
    <w:rsid w:val="00456F7D"/>
    <w:rsid w:val="00463623"/>
    <w:rsid w:val="0046427D"/>
    <w:rsid w:val="004658B6"/>
    <w:rsid w:val="00467A72"/>
    <w:rsid w:val="00470E93"/>
    <w:rsid w:val="0047431F"/>
    <w:rsid w:val="0047571E"/>
    <w:rsid w:val="00475801"/>
    <w:rsid w:val="004759E5"/>
    <w:rsid w:val="00476092"/>
    <w:rsid w:val="00476376"/>
    <w:rsid w:val="00481AF2"/>
    <w:rsid w:val="00482497"/>
    <w:rsid w:val="0048265E"/>
    <w:rsid w:val="00482A00"/>
    <w:rsid w:val="00483BB5"/>
    <w:rsid w:val="004863A9"/>
    <w:rsid w:val="00490C30"/>
    <w:rsid w:val="00491230"/>
    <w:rsid w:val="004914E4"/>
    <w:rsid w:val="00491EC7"/>
    <w:rsid w:val="00496AFA"/>
    <w:rsid w:val="00496CDB"/>
    <w:rsid w:val="004A070F"/>
    <w:rsid w:val="004A1C24"/>
    <w:rsid w:val="004A22D2"/>
    <w:rsid w:val="004A2451"/>
    <w:rsid w:val="004A3F28"/>
    <w:rsid w:val="004A4268"/>
    <w:rsid w:val="004A4FB8"/>
    <w:rsid w:val="004A57A5"/>
    <w:rsid w:val="004A6EA7"/>
    <w:rsid w:val="004B0913"/>
    <w:rsid w:val="004B148F"/>
    <w:rsid w:val="004B14BA"/>
    <w:rsid w:val="004B21EB"/>
    <w:rsid w:val="004B583E"/>
    <w:rsid w:val="004B5B4F"/>
    <w:rsid w:val="004B6212"/>
    <w:rsid w:val="004B694A"/>
    <w:rsid w:val="004B6EA9"/>
    <w:rsid w:val="004B7112"/>
    <w:rsid w:val="004B7229"/>
    <w:rsid w:val="004B7EFB"/>
    <w:rsid w:val="004C17E6"/>
    <w:rsid w:val="004C1D1D"/>
    <w:rsid w:val="004C21E4"/>
    <w:rsid w:val="004C2392"/>
    <w:rsid w:val="004C2496"/>
    <w:rsid w:val="004C2909"/>
    <w:rsid w:val="004C43A0"/>
    <w:rsid w:val="004D1134"/>
    <w:rsid w:val="004D1F7A"/>
    <w:rsid w:val="004D4179"/>
    <w:rsid w:val="004D4C6C"/>
    <w:rsid w:val="004D5488"/>
    <w:rsid w:val="004D5EFD"/>
    <w:rsid w:val="004D7D9C"/>
    <w:rsid w:val="004E06BC"/>
    <w:rsid w:val="004E0CEF"/>
    <w:rsid w:val="004E25C8"/>
    <w:rsid w:val="004E25D7"/>
    <w:rsid w:val="004E2F98"/>
    <w:rsid w:val="004E450C"/>
    <w:rsid w:val="004E465B"/>
    <w:rsid w:val="004E5FA3"/>
    <w:rsid w:val="004E65A6"/>
    <w:rsid w:val="004E6630"/>
    <w:rsid w:val="004E7670"/>
    <w:rsid w:val="004F089E"/>
    <w:rsid w:val="004F0E88"/>
    <w:rsid w:val="004F342E"/>
    <w:rsid w:val="004F3AE5"/>
    <w:rsid w:val="004F490A"/>
    <w:rsid w:val="004F51A7"/>
    <w:rsid w:val="004F5D5E"/>
    <w:rsid w:val="004F62EF"/>
    <w:rsid w:val="004F689E"/>
    <w:rsid w:val="004F6C62"/>
    <w:rsid w:val="004F7542"/>
    <w:rsid w:val="004F7B2B"/>
    <w:rsid w:val="00500013"/>
    <w:rsid w:val="00501053"/>
    <w:rsid w:val="005023EE"/>
    <w:rsid w:val="005026A7"/>
    <w:rsid w:val="005028E7"/>
    <w:rsid w:val="00502B5D"/>
    <w:rsid w:val="005030C3"/>
    <w:rsid w:val="005039A5"/>
    <w:rsid w:val="00504CFE"/>
    <w:rsid w:val="00504DA7"/>
    <w:rsid w:val="0050515A"/>
    <w:rsid w:val="005060BF"/>
    <w:rsid w:val="00506747"/>
    <w:rsid w:val="00512D31"/>
    <w:rsid w:val="00514CBF"/>
    <w:rsid w:val="00517527"/>
    <w:rsid w:val="00520383"/>
    <w:rsid w:val="0052046B"/>
    <w:rsid w:val="00522454"/>
    <w:rsid w:val="00522BFA"/>
    <w:rsid w:val="00522DD2"/>
    <w:rsid w:val="00522FC4"/>
    <w:rsid w:val="00523289"/>
    <w:rsid w:val="00524231"/>
    <w:rsid w:val="0052632E"/>
    <w:rsid w:val="005264D2"/>
    <w:rsid w:val="00526684"/>
    <w:rsid w:val="00527B4A"/>
    <w:rsid w:val="0053237B"/>
    <w:rsid w:val="005323E6"/>
    <w:rsid w:val="0053350D"/>
    <w:rsid w:val="0053368E"/>
    <w:rsid w:val="00534001"/>
    <w:rsid w:val="00534AC8"/>
    <w:rsid w:val="00540673"/>
    <w:rsid w:val="00541FF8"/>
    <w:rsid w:val="00543412"/>
    <w:rsid w:val="005435CF"/>
    <w:rsid w:val="005464BE"/>
    <w:rsid w:val="00550314"/>
    <w:rsid w:val="00550C8F"/>
    <w:rsid w:val="00551022"/>
    <w:rsid w:val="00551135"/>
    <w:rsid w:val="0055197F"/>
    <w:rsid w:val="00553927"/>
    <w:rsid w:val="00560E93"/>
    <w:rsid w:val="005614F0"/>
    <w:rsid w:val="0056650B"/>
    <w:rsid w:val="00567FC8"/>
    <w:rsid w:val="00570509"/>
    <w:rsid w:val="00572E06"/>
    <w:rsid w:val="00574DF4"/>
    <w:rsid w:val="005807F0"/>
    <w:rsid w:val="005814A3"/>
    <w:rsid w:val="00581A1C"/>
    <w:rsid w:val="00583267"/>
    <w:rsid w:val="005842FD"/>
    <w:rsid w:val="00586423"/>
    <w:rsid w:val="00586CC9"/>
    <w:rsid w:val="00590FEA"/>
    <w:rsid w:val="00591832"/>
    <w:rsid w:val="00591DE4"/>
    <w:rsid w:val="00592684"/>
    <w:rsid w:val="00592E33"/>
    <w:rsid w:val="0059464B"/>
    <w:rsid w:val="0059561A"/>
    <w:rsid w:val="00595A6E"/>
    <w:rsid w:val="00596ED5"/>
    <w:rsid w:val="00597495"/>
    <w:rsid w:val="0059798B"/>
    <w:rsid w:val="005A04FE"/>
    <w:rsid w:val="005A1F30"/>
    <w:rsid w:val="005A2560"/>
    <w:rsid w:val="005A36EC"/>
    <w:rsid w:val="005A42A8"/>
    <w:rsid w:val="005A4E84"/>
    <w:rsid w:val="005B005B"/>
    <w:rsid w:val="005B0A40"/>
    <w:rsid w:val="005B0C3E"/>
    <w:rsid w:val="005B2258"/>
    <w:rsid w:val="005B29F5"/>
    <w:rsid w:val="005B3101"/>
    <w:rsid w:val="005B5D33"/>
    <w:rsid w:val="005B6D61"/>
    <w:rsid w:val="005B6FAB"/>
    <w:rsid w:val="005B733C"/>
    <w:rsid w:val="005B7D8C"/>
    <w:rsid w:val="005B7FAE"/>
    <w:rsid w:val="005C0C75"/>
    <w:rsid w:val="005C13D0"/>
    <w:rsid w:val="005C2B46"/>
    <w:rsid w:val="005C2B75"/>
    <w:rsid w:val="005C2F9C"/>
    <w:rsid w:val="005C38FA"/>
    <w:rsid w:val="005C3F87"/>
    <w:rsid w:val="005C4326"/>
    <w:rsid w:val="005C4C0D"/>
    <w:rsid w:val="005C54C7"/>
    <w:rsid w:val="005C6C6F"/>
    <w:rsid w:val="005C7784"/>
    <w:rsid w:val="005D0EC4"/>
    <w:rsid w:val="005D259D"/>
    <w:rsid w:val="005D3F77"/>
    <w:rsid w:val="005D51F7"/>
    <w:rsid w:val="005D528C"/>
    <w:rsid w:val="005D6B00"/>
    <w:rsid w:val="005D72FF"/>
    <w:rsid w:val="005D77DA"/>
    <w:rsid w:val="005D7876"/>
    <w:rsid w:val="005D78E5"/>
    <w:rsid w:val="005D7C22"/>
    <w:rsid w:val="005D7CB4"/>
    <w:rsid w:val="005E01E2"/>
    <w:rsid w:val="005E16C8"/>
    <w:rsid w:val="005E2160"/>
    <w:rsid w:val="005E2708"/>
    <w:rsid w:val="005E2CE3"/>
    <w:rsid w:val="005E3654"/>
    <w:rsid w:val="005E3B9B"/>
    <w:rsid w:val="005E4393"/>
    <w:rsid w:val="005E49F9"/>
    <w:rsid w:val="005E4AE9"/>
    <w:rsid w:val="005E5533"/>
    <w:rsid w:val="005E599E"/>
    <w:rsid w:val="005E643E"/>
    <w:rsid w:val="005E6B25"/>
    <w:rsid w:val="005E7407"/>
    <w:rsid w:val="005F11B3"/>
    <w:rsid w:val="005F12B6"/>
    <w:rsid w:val="005F19A7"/>
    <w:rsid w:val="005F2E4E"/>
    <w:rsid w:val="005F2F98"/>
    <w:rsid w:val="005F40C3"/>
    <w:rsid w:val="005F5B3C"/>
    <w:rsid w:val="005F6530"/>
    <w:rsid w:val="00601FDE"/>
    <w:rsid w:val="006028A7"/>
    <w:rsid w:val="006077C7"/>
    <w:rsid w:val="00611BAB"/>
    <w:rsid w:val="00611E5D"/>
    <w:rsid w:val="00611FC4"/>
    <w:rsid w:val="006120EF"/>
    <w:rsid w:val="006130E6"/>
    <w:rsid w:val="00613531"/>
    <w:rsid w:val="006144A4"/>
    <w:rsid w:val="00614838"/>
    <w:rsid w:val="00614A45"/>
    <w:rsid w:val="00616E0E"/>
    <w:rsid w:val="006172FA"/>
    <w:rsid w:val="00617347"/>
    <w:rsid w:val="00620CAC"/>
    <w:rsid w:val="0062145F"/>
    <w:rsid w:val="00622415"/>
    <w:rsid w:val="00622769"/>
    <w:rsid w:val="00623B20"/>
    <w:rsid w:val="006253EC"/>
    <w:rsid w:val="006259EA"/>
    <w:rsid w:val="00625F88"/>
    <w:rsid w:val="0062600C"/>
    <w:rsid w:val="00626734"/>
    <w:rsid w:val="00627999"/>
    <w:rsid w:val="006305F1"/>
    <w:rsid w:val="006309FB"/>
    <w:rsid w:val="0063140E"/>
    <w:rsid w:val="0063291F"/>
    <w:rsid w:val="00634075"/>
    <w:rsid w:val="00634DBF"/>
    <w:rsid w:val="0063567E"/>
    <w:rsid w:val="00637121"/>
    <w:rsid w:val="00637582"/>
    <w:rsid w:val="006378B5"/>
    <w:rsid w:val="00642979"/>
    <w:rsid w:val="006438FE"/>
    <w:rsid w:val="00643DB9"/>
    <w:rsid w:val="00644689"/>
    <w:rsid w:val="00646989"/>
    <w:rsid w:val="00646F95"/>
    <w:rsid w:val="006501E5"/>
    <w:rsid w:val="0065042C"/>
    <w:rsid w:val="00650ECF"/>
    <w:rsid w:val="00652512"/>
    <w:rsid w:val="00652D0E"/>
    <w:rsid w:val="00653E9E"/>
    <w:rsid w:val="00654070"/>
    <w:rsid w:val="00654DC2"/>
    <w:rsid w:val="00654E58"/>
    <w:rsid w:val="00654ED0"/>
    <w:rsid w:val="0065578F"/>
    <w:rsid w:val="0065675B"/>
    <w:rsid w:val="0065710E"/>
    <w:rsid w:val="0066077B"/>
    <w:rsid w:val="00660B91"/>
    <w:rsid w:val="00661997"/>
    <w:rsid w:val="00662F3F"/>
    <w:rsid w:val="00663180"/>
    <w:rsid w:val="00663CE0"/>
    <w:rsid w:val="0066416E"/>
    <w:rsid w:val="00666B5D"/>
    <w:rsid w:val="0067029C"/>
    <w:rsid w:val="00670957"/>
    <w:rsid w:val="006710B0"/>
    <w:rsid w:val="00673D05"/>
    <w:rsid w:val="0067467E"/>
    <w:rsid w:val="00674F8B"/>
    <w:rsid w:val="00680448"/>
    <w:rsid w:val="0068181A"/>
    <w:rsid w:val="00682FD8"/>
    <w:rsid w:val="00684505"/>
    <w:rsid w:val="0068476E"/>
    <w:rsid w:val="00684E37"/>
    <w:rsid w:val="0068527C"/>
    <w:rsid w:val="006859F6"/>
    <w:rsid w:val="00685D75"/>
    <w:rsid w:val="00687F62"/>
    <w:rsid w:val="006908F7"/>
    <w:rsid w:val="006909A6"/>
    <w:rsid w:val="00690C46"/>
    <w:rsid w:val="0069235A"/>
    <w:rsid w:val="006926E5"/>
    <w:rsid w:val="00696408"/>
    <w:rsid w:val="0069643C"/>
    <w:rsid w:val="0069671F"/>
    <w:rsid w:val="00696DDF"/>
    <w:rsid w:val="006A06D3"/>
    <w:rsid w:val="006A0907"/>
    <w:rsid w:val="006A14DB"/>
    <w:rsid w:val="006A2A42"/>
    <w:rsid w:val="006A428E"/>
    <w:rsid w:val="006A5442"/>
    <w:rsid w:val="006A6A8A"/>
    <w:rsid w:val="006A7564"/>
    <w:rsid w:val="006A769B"/>
    <w:rsid w:val="006A79F0"/>
    <w:rsid w:val="006B01EF"/>
    <w:rsid w:val="006B0A17"/>
    <w:rsid w:val="006B0DD1"/>
    <w:rsid w:val="006B0F03"/>
    <w:rsid w:val="006B193D"/>
    <w:rsid w:val="006B2300"/>
    <w:rsid w:val="006B3D84"/>
    <w:rsid w:val="006B5659"/>
    <w:rsid w:val="006B64FD"/>
    <w:rsid w:val="006B741B"/>
    <w:rsid w:val="006B7EFC"/>
    <w:rsid w:val="006C091C"/>
    <w:rsid w:val="006C236D"/>
    <w:rsid w:val="006C5AC8"/>
    <w:rsid w:val="006C6D00"/>
    <w:rsid w:val="006D09CD"/>
    <w:rsid w:val="006D1F99"/>
    <w:rsid w:val="006D4130"/>
    <w:rsid w:val="006D4E50"/>
    <w:rsid w:val="006D6889"/>
    <w:rsid w:val="006E1720"/>
    <w:rsid w:val="006E1738"/>
    <w:rsid w:val="006E34E8"/>
    <w:rsid w:val="006E4FA0"/>
    <w:rsid w:val="006E5F93"/>
    <w:rsid w:val="006E789C"/>
    <w:rsid w:val="006E78AC"/>
    <w:rsid w:val="006E7945"/>
    <w:rsid w:val="006F2DD1"/>
    <w:rsid w:val="006F3103"/>
    <w:rsid w:val="006F3E5B"/>
    <w:rsid w:val="006F5400"/>
    <w:rsid w:val="006F5B0D"/>
    <w:rsid w:val="006F70F1"/>
    <w:rsid w:val="006F7139"/>
    <w:rsid w:val="006F7DDD"/>
    <w:rsid w:val="00700314"/>
    <w:rsid w:val="007006F9"/>
    <w:rsid w:val="0070306D"/>
    <w:rsid w:val="0070478C"/>
    <w:rsid w:val="007069E3"/>
    <w:rsid w:val="007069FC"/>
    <w:rsid w:val="00707661"/>
    <w:rsid w:val="00711393"/>
    <w:rsid w:val="00711759"/>
    <w:rsid w:val="00711EFF"/>
    <w:rsid w:val="0071237A"/>
    <w:rsid w:val="007124CF"/>
    <w:rsid w:val="0071389B"/>
    <w:rsid w:val="00714AF1"/>
    <w:rsid w:val="00715796"/>
    <w:rsid w:val="00715B10"/>
    <w:rsid w:val="007169F2"/>
    <w:rsid w:val="007179F5"/>
    <w:rsid w:val="00720CD8"/>
    <w:rsid w:val="00723985"/>
    <w:rsid w:val="007246DB"/>
    <w:rsid w:val="00725044"/>
    <w:rsid w:val="00726D88"/>
    <w:rsid w:val="007278AB"/>
    <w:rsid w:val="00727BE4"/>
    <w:rsid w:val="00732360"/>
    <w:rsid w:val="00732537"/>
    <w:rsid w:val="007326BB"/>
    <w:rsid w:val="00732CC3"/>
    <w:rsid w:val="0073312B"/>
    <w:rsid w:val="007334AC"/>
    <w:rsid w:val="00735066"/>
    <w:rsid w:val="00735A58"/>
    <w:rsid w:val="007364D1"/>
    <w:rsid w:val="00736692"/>
    <w:rsid w:val="0073796D"/>
    <w:rsid w:val="007404A5"/>
    <w:rsid w:val="00740BCB"/>
    <w:rsid w:val="00742227"/>
    <w:rsid w:val="0074283A"/>
    <w:rsid w:val="0074342E"/>
    <w:rsid w:val="00743C11"/>
    <w:rsid w:val="0074421E"/>
    <w:rsid w:val="007461B9"/>
    <w:rsid w:val="007506D6"/>
    <w:rsid w:val="0075151C"/>
    <w:rsid w:val="00751646"/>
    <w:rsid w:val="0075286A"/>
    <w:rsid w:val="007533CA"/>
    <w:rsid w:val="007541E7"/>
    <w:rsid w:val="00754D97"/>
    <w:rsid w:val="00755185"/>
    <w:rsid w:val="0075594F"/>
    <w:rsid w:val="00756ADB"/>
    <w:rsid w:val="007571CF"/>
    <w:rsid w:val="00760D50"/>
    <w:rsid w:val="007628C8"/>
    <w:rsid w:val="00762CD3"/>
    <w:rsid w:val="00763886"/>
    <w:rsid w:val="007658D1"/>
    <w:rsid w:val="00765948"/>
    <w:rsid w:val="00766A30"/>
    <w:rsid w:val="00771B5C"/>
    <w:rsid w:val="00772BD1"/>
    <w:rsid w:val="007779B4"/>
    <w:rsid w:val="007839A5"/>
    <w:rsid w:val="00783B98"/>
    <w:rsid w:val="007853D1"/>
    <w:rsid w:val="00785478"/>
    <w:rsid w:val="0078599F"/>
    <w:rsid w:val="00793EE1"/>
    <w:rsid w:val="00795A1D"/>
    <w:rsid w:val="00795CE3"/>
    <w:rsid w:val="00795D93"/>
    <w:rsid w:val="00797305"/>
    <w:rsid w:val="007A1012"/>
    <w:rsid w:val="007A3867"/>
    <w:rsid w:val="007A3D28"/>
    <w:rsid w:val="007A4734"/>
    <w:rsid w:val="007A4C7A"/>
    <w:rsid w:val="007A5A5D"/>
    <w:rsid w:val="007A77F9"/>
    <w:rsid w:val="007A7D6C"/>
    <w:rsid w:val="007B02AB"/>
    <w:rsid w:val="007B034D"/>
    <w:rsid w:val="007B29FB"/>
    <w:rsid w:val="007B3388"/>
    <w:rsid w:val="007B393C"/>
    <w:rsid w:val="007B3C51"/>
    <w:rsid w:val="007B5306"/>
    <w:rsid w:val="007B6E9A"/>
    <w:rsid w:val="007B7266"/>
    <w:rsid w:val="007C0285"/>
    <w:rsid w:val="007C0FE9"/>
    <w:rsid w:val="007C18B6"/>
    <w:rsid w:val="007C2DBA"/>
    <w:rsid w:val="007C3105"/>
    <w:rsid w:val="007C3B80"/>
    <w:rsid w:val="007C4A31"/>
    <w:rsid w:val="007C5393"/>
    <w:rsid w:val="007D019B"/>
    <w:rsid w:val="007D03E3"/>
    <w:rsid w:val="007D05B0"/>
    <w:rsid w:val="007D0858"/>
    <w:rsid w:val="007D0B85"/>
    <w:rsid w:val="007D3B2F"/>
    <w:rsid w:val="007D45DA"/>
    <w:rsid w:val="007D5A0D"/>
    <w:rsid w:val="007D5B13"/>
    <w:rsid w:val="007D6896"/>
    <w:rsid w:val="007D699C"/>
    <w:rsid w:val="007D7C86"/>
    <w:rsid w:val="007D7DE7"/>
    <w:rsid w:val="007E01ED"/>
    <w:rsid w:val="007E209D"/>
    <w:rsid w:val="007E21E5"/>
    <w:rsid w:val="007E25C2"/>
    <w:rsid w:val="007E3033"/>
    <w:rsid w:val="007E39A4"/>
    <w:rsid w:val="007E46B8"/>
    <w:rsid w:val="007E4A16"/>
    <w:rsid w:val="007E4EC4"/>
    <w:rsid w:val="007E554F"/>
    <w:rsid w:val="007E6D91"/>
    <w:rsid w:val="007F10A9"/>
    <w:rsid w:val="007F1135"/>
    <w:rsid w:val="007F22FA"/>
    <w:rsid w:val="007F3703"/>
    <w:rsid w:val="007F3782"/>
    <w:rsid w:val="007F5B04"/>
    <w:rsid w:val="007F5E88"/>
    <w:rsid w:val="007F6EF1"/>
    <w:rsid w:val="007F7002"/>
    <w:rsid w:val="008006DC"/>
    <w:rsid w:val="0080368A"/>
    <w:rsid w:val="00803AAB"/>
    <w:rsid w:val="0080450B"/>
    <w:rsid w:val="00804773"/>
    <w:rsid w:val="0081037E"/>
    <w:rsid w:val="008123EF"/>
    <w:rsid w:val="00813A43"/>
    <w:rsid w:val="0081563C"/>
    <w:rsid w:val="00815DF7"/>
    <w:rsid w:val="00822796"/>
    <w:rsid w:val="00822C90"/>
    <w:rsid w:val="00822E4E"/>
    <w:rsid w:val="008234DB"/>
    <w:rsid w:val="00824C42"/>
    <w:rsid w:val="00824C6A"/>
    <w:rsid w:val="0082621B"/>
    <w:rsid w:val="0082663A"/>
    <w:rsid w:val="00827356"/>
    <w:rsid w:val="008302A3"/>
    <w:rsid w:val="00830819"/>
    <w:rsid w:val="00830E69"/>
    <w:rsid w:val="00831D68"/>
    <w:rsid w:val="00833071"/>
    <w:rsid w:val="008332B7"/>
    <w:rsid w:val="008332D7"/>
    <w:rsid w:val="00834268"/>
    <w:rsid w:val="00834E47"/>
    <w:rsid w:val="00836CC3"/>
    <w:rsid w:val="00837D21"/>
    <w:rsid w:val="008407D2"/>
    <w:rsid w:val="00840ED5"/>
    <w:rsid w:val="008413AD"/>
    <w:rsid w:val="008417FB"/>
    <w:rsid w:val="00842049"/>
    <w:rsid w:val="008422CF"/>
    <w:rsid w:val="0084284B"/>
    <w:rsid w:val="008437B4"/>
    <w:rsid w:val="00843B2E"/>
    <w:rsid w:val="0084403F"/>
    <w:rsid w:val="00844288"/>
    <w:rsid w:val="0084502A"/>
    <w:rsid w:val="0084526D"/>
    <w:rsid w:val="0084526F"/>
    <w:rsid w:val="008458E3"/>
    <w:rsid w:val="008461DB"/>
    <w:rsid w:val="00846A1E"/>
    <w:rsid w:val="00846D22"/>
    <w:rsid w:val="00850440"/>
    <w:rsid w:val="008514F8"/>
    <w:rsid w:val="008525FB"/>
    <w:rsid w:val="00852BED"/>
    <w:rsid w:val="0085401D"/>
    <w:rsid w:val="008549D1"/>
    <w:rsid w:val="0085529F"/>
    <w:rsid w:val="00856595"/>
    <w:rsid w:val="0085700C"/>
    <w:rsid w:val="00861288"/>
    <w:rsid w:val="00861442"/>
    <w:rsid w:val="0086298F"/>
    <w:rsid w:val="00864AB4"/>
    <w:rsid w:val="00864C53"/>
    <w:rsid w:val="008661E0"/>
    <w:rsid w:val="00867934"/>
    <w:rsid w:val="008703BD"/>
    <w:rsid w:val="00871494"/>
    <w:rsid w:val="008731CE"/>
    <w:rsid w:val="00873819"/>
    <w:rsid w:val="008743ED"/>
    <w:rsid w:val="008763A4"/>
    <w:rsid w:val="00880179"/>
    <w:rsid w:val="00880408"/>
    <w:rsid w:val="00880AAB"/>
    <w:rsid w:val="00881CFD"/>
    <w:rsid w:val="0088269A"/>
    <w:rsid w:val="00883BFF"/>
    <w:rsid w:val="00883E2A"/>
    <w:rsid w:val="00884380"/>
    <w:rsid w:val="008845CE"/>
    <w:rsid w:val="00884615"/>
    <w:rsid w:val="008856E1"/>
    <w:rsid w:val="00885C38"/>
    <w:rsid w:val="00885C69"/>
    <w:rsid w:val="008876BE"/>
    <w:rsid w:val="00887DDB"/>
    <w:rsid w:val="00891ACE"/>
    <w:rsid w:val="008921F8"/>
    <w:rsid w:val="008930CB"/>
    <w:rsid w:val="00893448"/>
    <w:rsid w:val="00893EF3"/>
    <w:rsid w:val="00894A4A"/>
    <w:rsid w:val="00895283"/>
    <w:rsid w:val="008A052D"/>
    <w:rsid w:val="008A24B8"/>
    <w:rsid w:val="008A26A1"/>
    <w:rsid w:val="008A39E7"/>
    <w:rsid w:val="008A3C5F"/>
    <w:rsid w:val="008A572D"/>
    <w:rsid w:val="008A5769"/>
    <w:rsid w:val="008A5E45"/>
    <w:rsid w:val="008A7C95"/>
    <w:rsid w:val="008A7E63"/>
    <w:rsid w:val="008B0B33"/>
    <w:rsid w:val="008B0F5F"/>
    <w:rsid w:val="008B1F6E"/>
    <w:rsid w:val="008B2148"/>
    <w:rsid w:val="008B3324"/>
    <w:rsid w:val="008B461C"/>
    <w:rsid w:val="008B6A3F"/>
    <w:rsid w:val="008B75A1"/>
    <w:rsid w:val="008C0A7D"/>
    <w:rsid w:val="008C29E8"/>
    <w:rsid w:val="008C2C3E"/>
    <w:rsid w:val="008C7AAD"/>
    <w:rsid w:val="008D0862"/>
    <w:rsid w:val="008D1DA7"/>
    <w:rsid w:val="008D2874"/>
    <w:rsid w:val="008D2A94"/>
    <w:rsid w:val="008D4298"/>
    <w:rsid w:val="008D463B"/>
    <w:rsid w:val="008D5C73"/>
    <w:rsid w:val="008D6701"/>
    <w:rsid w:val="008D6F8B"/>
    <w:rsid w:val="008E2ADA"/>
    <w:rsid w:val="008E2C51"/>
    <w:rsid w:val="008E344A"/>
    <w:rsid w:val="008E36E7"/>
    <w:rsid w:val="008E4B96"/>
    <w:rsid w:val="008E5B8D"/>
    <w:rsid w:val="008E7D94"/>
    <w:rsid w:val="008F14B4"/>
    <w:rsid w:val="008F236D"/>
    <w:rsid w:val="008F33B7"/>
    <w:rsid w:val="008F39A0"/>
    <w:rsid w:val="008F3F42"/>
    <w:rsid w:val="008F4611"/>
    <w:rsid w:val="008F4DD2"/>
    <w:rsid w:val="008F5070"/>
    <w:rsid w:val="009012A3"/>
    <w:rsid w:val="00904A25"/>
    <w:rsid w:val="00905928"/>
    <w:rsid w:val="00905C78"/>
    <w:rsid w:val="009062C0"/>
    <w:rsid w:val="00907C83"/>
    <w:rsid w:val="00910489"/>
    <w:rsid w:val="009105DD"/>
    <w:rsid w:val="00910C11"/>
    <w:rsid w:val="009110D6"/>
    <w:rsid w:val="00912571"/>
    <w:rsid w:val="0091317A"/>
    <w:rsid w:val="00913832"/>
    <w:rsid w:val="00913F21"/>
    <w:rsid w:val="009143EB"/>
    <w:rsid w:val="00916050"/>
    <w:rsid w:val="00917034"/>
    <w:rsid w:val="00917DA4"/>
    <w:rsid w:val="00921B10"/>
    <w:rsid w:val="009233A3"/>
    <w:rsid w:val="00925884"/>
    <w:rsid w:val="00925C39"/>
    <w:rsid w:val="00926D28"/>
    <w:rsid w:val="00927000"/>
    <w:rsid w:val="00927265"/>
    <w:rsid w:val="009305E0"/>
    <w:rsid w:val="009330A7"/>
    <w:rsid w:val="00940C7E"/>
    <w:rsid w:val="0094193F"/>
    <w:rsid w:val="00943175"/>
    <w:rsid w:val="00943867"/>
    <w:rsid w:val="00945230"/>
    <w:rsid w:val="00945441"/>
    <w:rsid w:val="00951622"/>
    <w:rsid w:val="00953EDC"/>
    <w:rsid w:val="00953FCC"/>
    <w:rsid w:val="0095425C"/>
    <w:rsid w:val="009544E0"/>
    <w:rsid w:val="00954E4C"/>
    <w:rsid w:val="009551B2"/>
    <w:rsid w:val="00955B8B"/>
    <w:rsid w:val="00955D55"/>
    <w:rsid w:val="0095737A"/>
    <w:rsid w:val="00960C82"/>
    <w:rsid w:val="00962D42"/>
    <w:rsid w:val="009635F2"/>
    <w:rsid w:val="00966689"/>
    <w:rsid w:val="00967F46"/>
    <w:rsid w:val="0097054C"/>
    <w:rsid w:val="00970786"/>
    <w:rsid w:val="00970F07"/>
    <w:rsid w:val="00970F8C"/>
    <w:rsid w:val="00971DF7"/>
    <w:rsid w:val="0097278B"/>
    <w:rsid w:val="00973241"/>
    <w:rsid w:val="00975BE8"/>
    <w:rsid w:val="009765C5"/>
    <w:rsid w:val="00976879"/>
    <w:rsid w:val="00976D56"/>
    <w:rsid w:val="0098091C"/>
    <w:rsid w:val="00981C91"/>
    <w:rsid w:val="00983472"/>
    <w:rsid w:val="00983D46"/>
    <w:rsid w:val="009843B5"/>
    <w:rsid w:val="009845CD"/>
    <w:rsid w:val="00985367"/>
    <w:rsid w:val="009867F4"/>
    <w:rsid w:val="00986F89"/>
    <w:rsid w:val="009933A2"/>
    <w:rsid w:val="009935C9"/>
    <w:rsid w:val="009950F0"/>
    <w:rsid w:val="00995956"/>
    <w:rsid w:val="009961E0"/>
    <w:rsid w:val="00996D01"/>
    <w:rsid w:val="009A04B8"/>
    <w:rsid w:val="009A0799"/>
    <w:rsid w:val="009A19E8"/>
    <w:rsid w:val="009A35D7"/>
    <w:rsid w:val="009A3E66"/>
    <w:rsid w:val="009A47AA"/>
    <w:rsid w:val="009A5320"/>
    <w:rsid w:val="009A6378"/>
    <w:rsid w:val="009B157C"/>
    <w:rsid w:val="009B1FF5"/>
    <w:rsid w:val="009B49C7"/>
    <w:rsid w:val="009B514A"/>
    <w:rsid w:val="009C0E29"/>
    <w:rsid w:val="009C28F2"/>
    <w:rsid w:val="009C4C22"/>
    <w:rsid w:val="009C4CBE"/>
    <w:rsid w:val="009C56AE"/>
    <w:rsid w:val="009C6AFD"/>
    <w:rsid w:val="009D0B52"/>
    <w:rsid w:val="009D0C97"/>
    <w:rsid w:val="009D11F2"/>
    <w:rsid w:val="009D1437"/>
    <w:rsid w:val="009D255E"/>
    <w:rsid w:val="009D3E0E"/>
    <w:rsid w:val="009D55A5"/>
    <w:rsid w:val="009D69F6"/>
    <w:rsid w:val="009D6C2E"/>
    <w:rsid w:val="009D74F2"/>
    <w:rsid w:val="009D777A"/>
    <w:rsid w:val="009E12AF"/>
    <w:rsid w:val="009E236D"/>
    <w:rsid w:val="009E3EA0"/>
    <w:rsid w:val="009E4810"/>
    <w:rsid w:val="009E4C01"/>
    <w:rsid w:val="009E5096"/>
    <w:rsid w:val="009E5176"/>
    <w:rsid w:val="009F02A8"/>
    <w:rsid w:val="009F3AD9"/>
    <w:rsid w:val="009F5555"/>
    <w:rsid w:val="00A006E3"/>
    <w:rsid w:val="00A01594"/>
    <w:rsid w:val="00A015A7"/>
    <w:rsid w:val="00A01634"/>
    <w:rsid w:val="00A02360"/>
    <w:rsid w:val="00A02836"/>
    <w:rsid w:val="00A02D44"/>
    <w:rsid w:val="00A05287"/>
    <w:rsid w:val="00A05CE8"/>
    <w:rsid w:val="00A133AD"/>
    <w:rsid w:val="00A13FD4"/>
    <w:rsid w:val="00A1588B"/>
    <w:rsid w:val="00A207B4"/>
    <w:rsid w:val="00A20D67"/>
    <w:rsid w:val="00A227E1"/>
    <w:rsid w:val="00A230D5"/>
    <w:rsid w:val="00A234BE"/>
    <w:rsid w:val="00A23679"/>
    <w:rsid w:val="00A23C4B"/>
    <w:rsid w:val="00A24DAE"/>
    <w:rsid w:val="00A2503B"/>
    <w:rsid w:val="00A250FE"/>
    <w:rsid w:val="00A25364"/>
    <w:rsid w:val="00A25420"/>
    <w:rsid w:val="00A26C7F"/>
    <w:rsid w:val="00A271F2"/>
    <w:rsid w:val="00A316F0"/>
    <w:rsid w:val="00A319DF"/>
    <w:rsid w:val="00A3399B"/>
    <w:rsid w:val="00A34C13"/>
    <w:rsid w:val="00A350F3"/>
    <w:rsid w:val="00A36142"/>
    <w:rsid w:val="00A36BD4"/>
    <w:rsid w:val="00A37328"/>
    <w:rsid w:val="00A4071D"/>
    <w:rsid w:val="00A4081F"/>
    <w:rsid w:val="00A416B9"/>
    <w:rsid w:val="00A41AC4"/>
    <w:rsid w:val="00A427C6"/>
    <w:rsid w:val="00A4394E"/>
    <w:rsid w:val="00A44896"/>
    <w:rsid w:val="00A44DF0"/>
    <w:rsid w:val="00A45201"/>
    <w:rsid w:val="00A461B9"/>
    <w:rsid w:val="00A47724"/>
    <w:rsid w:val="00A4775C"/>
    <w:rsid w:val="00A50DFF"/>
    <w:rsid w:val="00A50F8A"/>
    <w:rsid w:val="00A5497A"/>
    <w:rsid w:val="00A561E8"/>
    <w:rsid w:val="00A56D18"/>
    <w:rsid w:val="00A60B35"/>
    <w:rsid w:val="00A619C2"/>
    <w:rsid w:val="00A61A96"/>
    <w:rsid w:val="00A65744"/>
    <w:rsid w:val="00A65ED6"/>
    <w:rsid w:val="00A70278"/>
    <w:rsid w:val="00A702E5"/>
    <w:rsid w:val="00A741A2"/>
    <w:rsid w:val="00A76209"/>
    <w:rsid w:val="00A76512"/>
    <w:rsid w:val="00A769A5"/>
    <w:rsid w:val="00A76BE6"/>
    <w:rsid w:val="00A770D1"/>
    <w:rsid w:val="00A77F75"/>
    <w:rsid w:val="00A813B7"/>
    <w:rsid w:val="00A8268F"/>
    <w:rsid w:val="00A8285E"/>
    <w:rsid w:val="00A83D53"/>
    <w:rsid w:val="00A84010"/>
    <w:rsid w:val="00A842D4"/>
    <w:rsid w:val="00A84B38"/>
    <w:rsid w:val="00A85FED"/>
    <w:rsid w:val="00A8781A"/>
    <w:rsid w:val="00A90026"/>
    <w:rsid w:val="00A910B3"/>
    <w:rsid w:val="00A91136"/>
    <w:rsid w:val="00A923B1"/>
    <w:rsid w:val="00A923B4"/>
    <w:rsid w:val="00A9260D"/>
    <w:rsid w:val="00A92802"/>
    <w:rsid w:val="00A92831"/>
    <w:rsid w:val="00A92B81"/>
    <w:rsid w:val="00AA04A1"/>
    <w:rsid w:val="00AA0E12"/>
    <w:rsid w:val="00AA0E65"/>
    <w:rsid w:val="00AA385B"/>
    <w:rsid w:val="00AA3DA9"/>
    <w:rsid w:val="00AA57F8"/>
    <w:rsid w:val="00AB1DB4"/>
    <w:rsid w:val="00AB1FD6"/>
    <w:rsid w:val="00AB2881"/>
    <w:rsid w:val="00AB31E6"/>
    <w:rsid w:val="00AB4408"/>
    <w:rsid w:val="00AB5235"/>
    <w:rsid w:val="00AB655E"/>
    <w:rsid w:val="00AB7A61"/>
    <w:rsid w:val="00AC0BD8"/>
    <w:rsid w:val="00AC57DB"/>
    <w:rsid w:val="00AC771A"/>
    <w:rsid w:val="00AD0113"/>
    <w:rsid w:val="00AD0610"/>
    <w:rsid w:val="00AD08A4"/>
    <w:rsid w:val="00AD18A3"/>
    <w:rsid w:val="00AD275E"/>
    <w:rsid w:val="00AD3C2F"/>
    <w:rsid w:val="00AD41B0"/>
    <w:rsid w:val="00AD5AE8"/>
    <w:rsid w:val="00AD681E"/>
    <w:rsid w:val="00AE0A69"/>
    <w:rsid w:val="00AE2978"/>
    <w:rsid w:val="00AE3563"/>
    <w:rsid w:val="00AE3BF4"/>
    <w:rsid w:val="00AE44CD"/>
    <w:rsid w:val="00AE503C"/>
    <w:rsid w:val="00AF097A"/>
    <w:rsid w:val="00AF0ED6"/>
    <w:rsid w:val="00AF2A9A"/>
    <w:rsid w:val="00AF4198"/>
    <w:rsid w:val="00AF4311"/>
    <w:rsid w:val="00AF465B"/>
    <w:rsid w:val="00AF58BF"/>
    <w:rsid w:val="00AF5AF4"/>
    <w:rsid w:val="00AF67AD"/>
    <w:rsid w:val="00AF6834"/>
    <w:rsid w:val="00B00519"/>
    <w:rsid w:val="00B007AC"/>
    <w:rsid w:val="00B0134C"/>
    <w:rsid w:val="00B01790"/>
    <w:rsid w:val="00B03D74"/>
    <w:rsid w:val="00B03F0E"/>
    <w:rsid w:val="00B05471"/>
    <w:rsid w:val="00B067FF"/>
    <w:rsid w:val="00B068C4"/>
    <w:rsid w:val="00B070A3"/>
    <w:rsid w:val="00B07CBC"/>
    <w:rsid w:val="00B07F9E"/>
    <w:rsid w:val="00B126B0"/>
    <w:rsid w:val="00B13807"/>
    <w:rsid w:val="00B13F12"/>
    <w:rsid w:val="00B1659E"/>
    <w:rsid w:val="00B2096B"/>
    <w:rsid w:val="00B20B58"/>
    <w:rsid w:val="00B21954"/>
    <w:rsid w:val="00B2202A"/>
    <w:rsid w:val="00B22BF7"/>
    <w:rsid w:val="00B2306D"/>
    <w:rsid w:val="00B238C9"/>
    <w:rsid w:val="00B239DB"/>
    <w:rsid w:val="00B2497B"/>
    <w:rsid w:val="00B24D5E"/>
    <w:rsid w:val="00B24F85"/>
    <w:rsid w:val="00B25EA9"/>
    <w:rsid w:val="00B27CB8"/>
    <w:rsid w:val="00B300F7"/>
    <w:rsid w:val="00B30335"/>
    <w:rsid w:val="00B3150A"/>
    <w:rsid w:val="00B325BB"/>
    <w:rsid w:val="00B32A47"/>
    <w:rsid w:val="00B36881"/>
    <w:rsid w:val="00B376C5"/>
    <w:rsid w:val="00B37DDE"/>
    <w:rsid w:val="00B41FAB"/>
    <w:rsid w:val="00B43CAE"/>
    <w:rsid w:val="00B44CBC"/>
    <w:rsid w:val="00B504C6"/>
    <w:rsid w:val="00B51698"/>
    <w:rsid w:val="00B538D7"/>
    <w:rsid w:val="00B53E81"/>
    <w:rsid w:val="00B5462C"/>
    <w:rsid w:val="00B54A6C"/>
    <w:rsid w:val="00B5679D"/>
    <w:rsid w:val="00B56CAA"/>
    <w:rsid w:val="00B56DE2"/>
    <w:rsid w:val="00B5703D"/>
    <w:rsid w:val="00B57218"/>
    <w:rsid w:val="00B57745"/>
    <w:rsid w:val="00B60072"/>
    <w:rsid w:val="00B60087"/>
    <w:rsid w:val="00B6108E"/>
    <w:rsid w:val="00B644C7"/>
    <w:rsid w:val="00B65067"/>
    <w:rsid w:val="00B65153"/>
    <w:rsid w:val="00B658A1"/>
    <w:rsid w:val="00B65E32"/>
    <w:rsid w:val="00B666A2"/>
    <w:rsid w:val="00B6786D"/>
    <w:rsid w:val="00B7094E"/>
    <w:rsid w:val="00B70E73"/>
    <w:rsid w:val="00B719E5"/>
    <w:rsid w:val="00B72438"/>
    <w:rsid w:val="00B7277A"/>
    <w:rsid w:val="00B72842"/>
    <w:rsid w:val="00B730AE"/>
    <w:rsid w:val="00B74204"/>
    <w:rsid w:val="00B74697"/>
    <w:rsid w:val="00B7491C"/>
    <w:rsid w:val="00B751EF"/>
    <w:rsid w:val="00B752AE"/>
    <w:rsid w:val="00B75C83"/>
    <w:rsid w:val="00B76217"/>
    <w:rsid w:val="00B7771F"/>
    <w:rsid w:val="00B77AAD"/>
    <w:rsid w:val="00B8144B"/>
    <w:rsid w:val="00B82858"/>
    <w:rsid w:val="00B83B6B"/>
    <w:rsid w:val="00B867AF"/>
    <w:rsid w:val="00B92594"/>
    <w:rsid w:val="00B92EE5"/>
    <w:rsid w:val="00B93B15"/>
    <w:rsid w:val="00B94A59"/>
    <w:rsid w:val="00B952B1"/>
    <w:rsid w:val="00B95599"/>
    <w:rsid w:val="00B95B4A"/>
    <w:rsid w:val="00B95E31"/>
    <w:rsid w:val="00B97FCB"/>
    <w:rsid w:val="00BA0C99"/>
    <w:rsid w:val="00BA446B"/>
    <w:rsid w:val="00BA46F2"/>
    <w:rsid w:val="00BA4D91"/>
    <w:rsid w:val="00BA5E67"/>
    <w:rsid w:val="00BB09CF"/>
    <w:rsid w:val="00BB1417"/>
    <w:rsid w:val="00BB3423"/>
    <w:rsid w:val="00BB3711"/>
    <w:rsid w:val="00BB65AB"/>
    <w:rsid w:val="00BB670E"/>
    <w:rsid w:val="00BB7565"/>
    <w:rsid w:val="00BB771F"/>
    <w:rsid w:val="00BC040C"/>
    <w:rsid w:val="00BC247D"/>
    <w:rsid w:val="00BC2D95"/>
    <w:rsid w:val="00BC343F"/>
    <w:rsid w:val="00BC3716"/>
    <w:rsid w:val="00BC3CE9"/>
    <w:rsid w:val="00BC4921"/>
    <w:rsid w:val="00BC5329"/>
    <w:rsid w:val="00BC6040"/>
    <w:rsid w:val="00BC76D4"/>
    <w:rsid w:val="00BD10CE"/>
    <w:rsid w:val="00BD216F"/>
    <w:rsid w:val="00BD243A"/>
    <w:rsid w:val="00BD377B"/>
    <w:rsid w:val="00BD3E59"/>
    <w:rsid w:val="00BD4A84"/>
    <w:rsid w:val="00BD5C64"/>
    <w:rsid w:val="00BD6767"/>
    <w:rsid w:val="00BE001D"/>
    <w:rsid w:val="00BE175B"/>
    <w:rsid w:val="00BE1E01"/>
    <w:rsid w:val="00BE47E1"/>
    <w:rsid w:val="00BE4A09"/>
    <w:rsid w:val="00BE4CB4"/>
    <w:rsid w:val="00BE50FB"/>
    <w:rsid w:val="00BE555C"/>
    <w:rsid w:val="00BE615C"/>
    <w:rsid w:val="00BE703E"/>
    <w:rsid w:val="00BE7B1B"/>
    <w:rsid w:val="00BF23D4"/>
    <w:rsid w:val="00BF3D04"/>
    <w:rsid w:val="00BF3DE4"/>
    <w:rsid w:val="00BF500B"/>
    <w:rsid w:val="00BF508C"/>
    <w:rsid w:val="00BF54F3"/>
    <w:rsid w:val="00BF676E"/>
    <w:rsid w:val="00BF77C7"/>
    <w:rsid w:val="00C001A2"/>
    <w:rsid w:val="00C01325"/>
    <w:rsid w:val="00C03562"/>
    <w:rsid w:val="00C03B95"/>
    <w:rsid w:val="00C061C0"/>
    <w:rsid w:val="00C10488"/>
    <w:rsid w:val="00C1287B"/>
    <w:rsid w:val="00C1293F"/>
    <w:rsid w:val="00C12964"/>
    <w:rsid w:val="00C12B53"/>
    <w:rsid w:val="00C14348"/>
    <w:rsid w:val="00C1486E"/>
    <w:rsid w:val="00C17B68"/>
    <w:rsid w:val="00C2102C"/>
    <w:rsid w:val="00C21ADA"/>
    <w:rsid w:val="00C21B53"/>
    <w:rsid w:val="00C2228C"/>
    <w:rsid w:val="00C25EE8"/>
    <w:rsid w:val="00C264E6"/>
    <w:rsid w:val="00C27B69"/>
    <w:rsid w:val="00C27D91"/>
    <w:rsid w:val="00C27DB6"/>
    <w:rsid w:val="00C31BFB"/>
    <w:rsid w:val="00C33289"/>
    <w:rsid w:val="00C346AF"/>
    <w:rsid w:val="00C36738"/>
    <w:rsid w:val="00C3739A"/>
    <w:rsid w:val="00C4089F"/>
    <w:rsid w:val="00C41FCD"/>
    <w:rsid w:val="00C429BF"/>
    <w:rsid w:val="00C42D09"/>
    <w:rsid w:val="00C431C6"/>
    <w:rsid w:val="00C43B65"/>
    <w:rsid w:val="00C4494E"/>
    <w:rsid w:val="00C45E87"/>
    <w:rsid w:val="00C46659"/>
    <w:rsid w:val="00C46C53"/>
    <w:rsid w:val="00C51E5B"/>
    <w:rsid w:val="00C54D4E"/>
    <w:rsid w:val="00C56B7F"/>
    <w:rsid w:val="00C6062B"/>
    <w:rsid w:val="00C606C1"/>
    <w:rsid w:val="00C62DD1"/>
    <w:rsid w:val="00C65C4B"/>
    <w:rsid w:val="00C66C28"/>
    <w:rsid w:val="00C67E75"/>
    <w:rsid w:val="00C718F6"/>
    <w:rsid w:val="00C72DE1"/>
    <w:rsid w:val="00C74679"/>
    <w:rsid w:val="00C777FF"/>
    <w:rsid w:val="00C81211"/>
    <w:rsid w:val="00C81AA5"/>
    <w:rsid w:val="00C84501"/>
    <w:rsid w:val="00C846D4"/>
    <w:rsid w:val="00C84981"/>
    <w:rsid w:val="00C84D91"/>
    <w:rsid w:val="00C8523A"/>
    <w:rsid w:val="00C86EBA"/>
    <w:rsid w:val="00C87074"/>
    <w:rsid w:val="00C87C27"/>
    <w:rsid w:val="00C91016"/>
    <w:rsid w:val="00C91B66"/>
    <w:rsid w:val="00C927F9"/>
    <w:rsid w:val="00C929CC"/>
    <w:rsid w:val="00C9329C"/>
    <w:rsid w:val="00C942D2"/>
    <w:rsid w:val="00C94553"/>
    <w:rsid w:val="00C94FEF"/>
    <w:rsid w:val="00C95F8F"/>
    <w:rsid w:val="00C961DB"/>
    <w:rsid w:val="00C97770"/>
    <w:rsid w:val="00CA13BC"/>
    <w:rsid w:val="00CA14DF"/>
    <w:rsid w:val="00CA1B12"/>
    <w:rsid w:val="00CA3388"/>
    <w:rsid w:val="00CA499F"/>
    <w:rsid w:val="00CA5E89"/>
    <w:rsid w:val="00CA69E5"/>
    <w:rsid w:val="00CB04B8"/>
    <w:rsid w:val="00CB11B9"/>
    <w:rsid w:val="00CB1ACD"/>
    <w:rsid w:val="00CB358B"/>
    <w:rsid w:val="00CB3C03"/>
    <w:rsid w:val="00CB525B"/>
    <w:rsid w:val="00CB55FF"/>
    <w:rsid w:val="00CB60EB"/>
    <w:rsid w:val="00CB6555"/>
    <w:rsid w:val="00CB7C99"/>
    <w:rsid w:val="00CC0F43"/>
    <w:rsid w:val="00CC15C2"/>
    <w:rsid w:val="00CC1851"/>
    <w:rsid w:val="00CC1C9D"/>
    <w:rsid w:val="00CC42BB"/>
    <w:rsid w:val="00CC4E94"/>
    <w:rsid w:val="00CC7330"/>
    <w:rsid w:val="00CC77DF"/>
    <w:rsid w:val="00CC7E62"/>
    <w:rsid w:val="00CC7FE4"/>
    <w:rsid w:val="00CD056C"/>
    <w:rsid w:val="00CD3F1B"/>
    <w:rsid w:val="00CD413A"/>
    <w:rsid w:val="00CD47A4"/>
    <w:rsid w:val="00CD5145"/>
    <w:rsid w:val="00CD53E8"/>
    <w:rsid w:val="00CD5423"/>
    <w:rsid w:val="00CD565D"/>
    <w:rsid w:val="00CD5BA0"/>
    <w:rsid w:val="00CD6CFB"/>
    <w:rsid w:val="00CD72C9"/>
    <w:rsid w:val="00CE7B33"/>
    <w:rsid w:val="00CF0A06"/>
    <w:rsid w:val="00CF0E57"/>
    <w:rsid w:val="00CF105B"/>
    <w:rsid w:val="00CF1219"/>
    <w:rsid w:val="00CF14B2"/>
    <w:rsid w:val="00CF162A"/>
    <w:rsid w:val="00CF3D8A"/>
    <w:rsid w:val="00CF5200"/>
    <w:rsid w:val="00CF66C9"/>
    <w:rsid w:val="00CF6DD7"/>
    <w:rsid w:val="00CF712B"/>
    <w:rsid w:val="00CF7234"/>
    <w:rsid w:val="00CF7C46"/>
    <w:rsid w:val="00D01D9B"/>
    <w:rsid w:val="00D01E42"/>
    <w:rsid w:val="00D047B5"/>
    <w:rsid w:val="00D05048"/>
    <w:rsid w:val="00D05C45"/>
    <w:rsid w:val="00D064CE"/>
    <w:rsid w:val="00D06DC2"/>
    <w:rsid w:val="00D071F0"/>
    <w:rsid w:val="00D071F3"/>
    <w:rsid w:val="00D07E28"/>
    <w:rsid w:val="00D10433"/>
    <w:rsid w:val="00D11345"/>
    <w:rsid w:val="00D11E4C"/>
    <w:rsid w:val="00D12DF0"/>
    <w:rsid w:val="00D1311C"/>
    <w:rsid w:val="00D1554F"/>
    <w:rsid w:val="00D169F4"/>
    <w:rsid w:val="00D172A4"/>
    <w:rsid w:val="00D17EB7"/>
    <w:rsid w:val="00D20018"/>
    <w:rsid w:val="00D20B45"/>
    <w:rsid w:val="00D20D74"/>
    <w:rsid w:val="00D20DA9"/>
    <w:rsid w:val="00D21D1C"/>
    <w:rsid w:val="00D22877"/>
    <w:rsid w:val="00D22AB4"/>
    <w:rsid w:val="00D22D8B"/>
    <w:rsid w:val="00D23706"/>
    <w:rsid w:val="00D23748"/>
    <w:rsid w:val="00D23A7D"/>
    <w:rsid w:val="00D25728"/>
    <w:rsid w:val="00D313E3"/>
    <w:rsid w:val="00D31557"/>
    <w:rsid w:val="00D32D3A"/>
    <w:rsid w:val="00D33E46"/>
    <w:rsid w:val="00D34516"/>
    <w:rsid w:val="00D35317"/>
    <w:rsid w:val="00D35398"/>
    <w:rsid w:val="00D35B52"/>
    <w:rsid w:val="00D36469"/>
    <w:rsid w:val="00D36799"/>
    <w:rsid w:val="00D3721C"/>
    <w:rsid w:val="00D40B5B"/>
    <w:rsid w:val="00D40E6D"/>
    <w:rsid w:val="00D410C7"/>
    <w:rsid w:val="00D42A63"/>
    <w:rsid w:val="00D42DCB"/>
    <w:rsid w:val="00D4697A"/>
    <w:rsid w:val="00D470C0"/>
    <w:rsid w:val="00D51AC7"/>
    <w:rsid w:val="00D51B07"/>
    <w:rsid w:val="00D520DC"/>
    <w:rsid w:val="00D53DC9"/>
    <w:rsid w:val="00D548CA"/>
    <w:rsid w:val="00D54D9F"/>
    <w:rsid w:val="00D605C0"/>
    <w:rsid w:val="00D6075C"/>
    <w:rsid w:val="00D608C3"/>
    <w:rsid w:val="00D61606"/>
    <w:rsid w:val="00D62E0E"/>
    <w:rsid w:val="00D65899"/>
    <w:rsid w:val="00D67874"/>
    <w:rsid w:val="00D7186D"/>
    <w:rsid w:val="00D72214"/>
    <w:rsid w:val="00D7406C"/>
    <w:rsid w:val="00D740CD"/>
    <w:rsid w:val="00D742CA"/>
    <w:rsid w:val="00D7549D"/>
    <w:rsid w:val="00D76EC1"/>
    <w:rsid w:val="00D7747C"/>
    <w:rsid w:val="00D779E1"/>
    <w:rsid w:val="00D77A49"/>
    <w:rsid w:val="00D77DA0"/>
    <w:rsid w:val="00D80A57"/>
    <w:rsid w:val="00D82C91"/>
    <w:rsid w:val="00D82D9C"/>
    <w:rsid w:val="00D84DA4"/>
    <w:rsid w:val="00D85245"/>
    <w:rsid w:val="00D8687A"/>
    <w:rsid w:val="00D9080A"/>
    <w:rsid w:val="00D9084E"/>
    <w:rsid w:val="00D91647"/>
    <w:rsid w:val="00D93B26"/>
    <w:rsid w:val="00D93F11"/>
    <w:rsid w:val="00D95AF8"/>
    <w:rsid w:val="00D95B6B"/>
    <w:rsid w:val="00D95FEF"/>
    <w:rsid w:val="00DA0699"/>
    <w:rsid w:val="00DA07CD"/>
    <w:rsid w:val="00DA0974"/>
    <w:rsid w:val="00DA2C1F"/>
    <w:rsid w:val="00DA3FCB"/>
    <w:rsid w:val="00DB0143"/>
    <w:rsid w:val="00DB12AA"/>
    <w:rsid w:val="00DB25D3"/>
    <w:rsid w:val="00DB2988"/>
    <w:rsid w:val="00DB3A24"/>
    <w:rsid w:val="00DB56BC"/>
    <w:rsid w:val="00DB5D13"/>
    <w:rsid w:val="00DB5E81"/>
    <w:rsid w:val="00DB600D"/>
    <w:rsid w:val="00DB611D"/>
    <w:rsid w:val="00DB6C69"/>
    <w:rsid w:val="00DB7D52"/>
    <w:rsid w:val="00DC00BB"/>
    <w:rsid w:val="00DC0EAF"/>
    <w:rsid w:val="00DC2CDF"/>
    <w:rsid w:val="00DC35B9"/>
    <w:rsid w:val="00DC3DE0"/>
    <w:rsid w:val="00DC56A5"/>
    <w:rsid w:val="00DC666C"/>
    <w:rsid w:val="00DC69DB"/>
    <w:rsid w:val="00DC6A64"/>
    <w:rsid w:val="00DC6BAE"/>
    <w:rsid w:val="00DC6E05"/>
    <w:rsid w:val="00DC7B67"/>
    <w:rsid w:val="00DD041E"/>
    <w:rsid w:val="00DD0FF0"/>
    <w:rsid w:val="00DD1939"/>
    <w:rsid w:val="00DD1D8F"/>
    <w:rsid w:val="00DD2361"/>
    <w:rsid w:val="00DD353E"/>
    <w:rsid w:val="00DD377E"/>
    <w:rsid w:val="00DD49B0"/>
    <w:rsid w:val="00DD4C6E"/>
    <w:rsid w:val="00DD570B"/>
    <w:rsid w:val="00DD5833"/>
    <w:rsid w:val="00DD5D79"/>
    <w:rsid w:val="00DD5F5D"/>
    <w:rsid w:val="00DD74DA"/>
    <w:rsid w:val="00DE0B3A"/>
    <w:rsid w:val="00DE0FB8"/>
    <w:rsid w:val="00DE1FE2"/>
    <w:rsid w:val="00DE2E28"/>
    <w:rsid w:val="00DE3548"/>
    <w:rsid w:val="00DE4DD9"/>
    <w:rsid w:val="00DE5639"/>
    <w:rsid w:val="00DE5813"/>
    <w:rsid w:val="00DE67B5"/>
    <w:rsid w:val="00DF06A6"/>
    <w:rsid w:val="00DF208A"/>
    <w:rsid w:val="00DF353C"/>
    <w:rsid w:val="00DF4FC3"/>
    <w:rsid w:val="00DF5198"/>
    <w:rsid w:val="00DF53E8"/>
    <w:rsid w:val="00DF5511"/>
    <w:rsid w:val="00DF71AE"/>
    <w:rsid w:val="00DF759E"/>
    <w:rsid w:val="00DF7BE2"/>
    <w:rsid w:val="00E000A0"/>
    <w:rsid w:val="00E008E1"/>
    <w:rsid w:val="00E0097F"/>
    <w:rsid w:val="00E01D14"/>
    <w:rsid w:val="00E01D4B"/>
    <w:rsid w:val="00E01FB3"/>
    <w:rsid w:val="00E02471"/>
    <w:rsid w:val="00E0287B"/>
    <w:rsid w:val="00E0299D"/>
    <w:rsid w:val="00E05288"/>
    <w:rsid w:val="00E0581A"/>
    <w:rsid w:val="00E06DB3"/>
    <w:rsid w:val="00E11BE1"/>
    <w:rsid w:val="00E11C65"/>
    <w:rsid w:val="00E11C78"/>
    <w:rsid w:val="00E11DF8"/>
    <w:rsid w:val="00E1220F"/>
    <w:rsid w:val="00E12DCE"/>
    <w:rsid w:val="00E15FC1"/>
    <w:rsid w:val="00E1605A"/>
    <w:rsid w:val="00E168D5"/>
    <w:rsid w:val="00E2010E"/>
    <w:rsid w:val="00E2090D"/>
    <w:rsid w:val="00E21228"/>
    <w:rsid w:val="00E219B4"/>
    <w:rsid w:val="00E2262F"/>
    <w:rsid w:val="00E23AA6"/>
    <w:rsid w:val="00E23FB6"/>
    <w:rsid w:val="00E24E5F"/>
    <w:rsid w:val="00E25098"/>
    <w:rsid w:val="00E25E1B"/>
    <w:rsid w:val="00E25FA5"/>
    <w:rsid w:val="00E26A17"/>
    <w:rsid w:val="00E30412"/>
    <w:rsid w:val="00E3250D"/>
    <w:rsid w:val="00E3396A"/>
    <w:rsid w:val="00E339FB"/>
    <w:rsid w:val="00E34514"/>
    <w:rsid w:val="00E36731"/>
    <w:rsid w:val="00E37DE5"/>
    <w:rsid w:val="00E37EDD"/>
    <w:rsid w:val="00E40D13"/>
    <w:rsid w:val="00E41B1F"/>
    <w:rsid w:val="00E41FB6"/>
    <w:rsid w:val="00E42536"/>
    <w:rsid w:val="00E42ADE"/>
    <w:rsid w:val="00E44BA2"/>
    <w:rsid w:val="00E45875"/>
    <w:rsid w:val="00E47939"/>
    <w:rsid w:val="00E47B0D"/>
    <w:rsid w:val="00E5019A"/>
    <w:rsid w:val="00E501F2"/>
    <w:rsid w:val="00E51838"/>
    <w:rsid w:val="00E55EFD"/>
    <w:rsid w:val="00E5747A"/>
    <w:rsid w:val="00E57644"/>
    <w:rsid w:val="00E613D9"/>
    <w:rsid w:val="00E617E3"/>
    <w:rsid w:val="00E624E4"/>
    <w:rsid w:val="00E62702"/>
    <w:rsid w:val="00E62F32"/>
    <w:rsid w:val="00E63C45"/>
    <w:rsid w:val="00E63E1A"/>
    <w:rsid w:val="00E64F57"/>
    <w:rsid w:val="00E66896"/>
    <w:rsid w:val="00E6690A"/>
    <w:rsid w:val="00E66B34"/>
    <w:rsid w:val="00E67F25"/>
    <w:rsid w:val="00E716C5"/>
    <w:rsid w:val="00E71EBA"/>
    <w:rsid w:val="00E74689"/>
    <w:rsid w:val="00E74E0C"/>
    <w:rsid w:val="00E8008B"/>
    <w:rsid w:val="00E81BDC"/>
    <w:rsid w:val="00E83799"/>
    <w:rsid w:val="00E83943"/>
    <w:rsid w:val="00E83BAC"/>
    <w:rsid w:val="00E845F2"/>
    <w:rsid w:val="00E84AF0"/>
    <w:rsid w:val="00E84CC1"/>
    <w:rsid w:val="00E85253"/>
    <w:rsid w:val="00E85A14"/>
    <w:rsid w:val="00E85BF1"/>
    <w:rsid w:val="00E9032C"/>
    <w:rsid w:val="00E907A6"/>
    <w:rsid w:val="00E922DC"/>
    <w:rsid w:val="00E93B63"/>
    <w:rsid w:val="00E93F77"/>
    <w:rsid w:val="00E9411C"/>
    <w:rsid w:val="00E95C8B"/>
    <w:rsid w:val="00EA01C2"/>
    <w:rsid w:val="00EA0CC6"/>
    <w:rsid w:val="00EA1446"/>
    <w:rsid w:val="00EA4136"/>
    <w:rsid w:val="00EA62FF"/>
    <w:rsid w:val="00EA77DA"/>
    <w:rsid w:val="00EA7B95"/>
    <w:rsid w:val="00EB1589"/>
    <w:rsid w:val="00EB2A9A"/>
    <w:rsid w:val="00EB2AC4"/>
    <w:rsid w:val="00EB30BA"/>
    <w:rsid w:val="00EB397F"/>
    <w:rsid w:val="00EB39AA"/>
    <w:rsid w:val="00EB4AB2"/>
    <w:rsid w:val="00EB5B68"/>
    <w:rsid w:val="00EB6CB6"/>
    <w:rsid w:val="00EC15A9"/>
    <w:rsid w:val="00EC2722"/>
    <w:rsid w:val="00EC27D1"/>
    <w:rsid w:val="00EC5208"/>
    <w:rsid w:val="00EC544B"/>
    <w:rsid w:val="00EC56A7"/>
    <w:rsid w:val="00EC69BB"/>
    <w:rsid w:val="00EC6CA1"/>
    <w:rsid w:val="00ED02D9"/>
    <w:rsid w:val="00ED0CDA"/>
    <w:rsid w:val="00ED1084"/>
    <w:rsid w:val="00ED1412"/>
    <w:rsid w:val="00ED26F8"/>
    <w:rsid w:val="00ED547B"/>
    <w:rsid w:val="00ED6985"/>
    <w:rsid w:val="00ED6B0C"/>
    <w:rsid w:val="00EE0368"/>
    <w:rsid w:val="00EE2446"/>
    <w:rsid w:val="00EE2CB1"/>
    <w:rsid w:val="00EE5419"/>
    <w:rsid w:val="00EE5C8A"/>
    <w:rsid w:val="00EE66A9"/>
    <w:rsid w:val="00EE76FA"/>
    <w:rsid w:val="00EF0859"/>
    <w:rsid w:val="00EF2CAC"/>
    <w:rsid w:val="00EF30EA"/>
    <w:rsid w:val="00EF34D8"/>
    <w:rsid w:val="00EF36DF"/>
    <w:rsid w:val="00EF512E"/>
    <w:rsid w:val="00EF7C0F"/>
    <w:rsid w:val="00F0021D"/>
    <w:rsid w:val="00F01E52"/>
    <w:rsid w:val="00F034C8"/>
    <w:rsid w:val="00F0626F"/>
    <w:rsid w:val="00F0630C"/>
    <w:rsid w:val="00F067E3"/>
    <w:rsid w:val="00F068F5"/>
    <w:rsid w:val="00F07EB9"/>
    <w:rsid w:val="00F12997"/>
    <w:rsid w:val="00F13B78"/>
    <w:rsid w:val="00F165D1"/>
    <w:rsid w:val="00F20BCF"/>
    <w:rsid w:val="00F20CB0"/>
    <w:rsid w:val="00F2122F"/>
    <w:rsid w:val="00F212ED"/>
    <w:rsid w:val="00F230AE"/>
    <w:rsid w:val="00F26541"/>
    <w:rsid w:val="00F2698B"/>
    <w:rsid w:val="00F27D57"/>
    <w:rsid w:val="00F3025C"/>
    <w:rsid w:val="00F30F86"/>
    <w:rsid w:val="00F3141C"/>
    <w:rsid w:val="00F3238A"/>
    <w:rsid w:val="00F33D2F"/>
    <w:rsid w:val="00F3431C"/>
    <w:rsid w:val="00F34ADE"/>
    <w:rsid w:val="00F34C22"/>
    <w:rsid w:val="00F36AFA"/>
    <w:rsid w:val="00F37321"/>
    <w:rsid w:val="00F379CB"/>
    <w:rsid w:val="00F37B91"/>
    <w:rsid w:val="00F37F36"/>
    <w:rsid w:val="00F40378"/>
    <w:rsid w:val="00F44C18"/>
    <w:rsid w:val="00F461E1"/>
    <w:rsid w:val="00F4734B"/>
    <w:rsid w:val="00F505CC"/>
    <w:rsid w:val="00F50910"/>
    <w:rsid w:val="00F51166"/>
    <w:rsid w:val="00F517A2"/>
    <w:rsid w:val="00F53A5C"/>
    <w:rsid w:val="00F53AFD"/>
    <w:rsid w:val="00F54989"/>
    <w:rsid w:val="00F54F8E"/>
    <w:rsid w:val="00F551D9"/>
    <w:rsid w:val="00F55732"/>
    <w:rsid w:val="00F55FB7"/>
    <w:rsid w:val="00F56A60"/>
    <w:rsid w:val="00F56A96"/>
    <w:rsid w:val="00F56B89"/>
    <w:rsid w:val="00F57020"/>
    <w:rsid w:val="00F603DF"/>
    <w:rsid w:val="00F616D2"/>
    <w:rsid w:val="00F61D4A"/>
    <w:rsid w:val="00F62C64"/>
    <w:rsid w:val="00F6361D"/>
    <w:rsid w:val="00F63930"/>
    <w:rsid w:val="00F66D58"/>
    <w:rsid w:val="00F66FE0"/>
    <w:rsid w:val="00F70770"/>
    <w:rsid w:val="00F7246C"/>
    <w:rsid w:val="00F73A53"/>
    <w:rsid w:val="00F73CCE"/>
    <w:rsid w:val="00F74106"/>
    <w:rsid w:val="00F7494F"/>
    <w:rsid w:val="00F767A9"/>
    <w:rsid w:val="00F76E2F"/>
    <w:rsid w:val="00F775F4"/>
    <w:rsid w:val="00F77C58"/>
    <w:rsid w:val="00F82499"/>
    <w:rsid w:val="00F8327B"/>
    <w:rsid w:val="00F84613"/>
    <w:rsid w:val="00F9075B"/>
    <w:rsid w:val="00F908AF"/>
    <w:rsid w:val="00F90DCA"/>
    <w:rsid w:val="00F914EE"/>
    <w:rsid w:val="00F91B38"/>
    <w:rsid w:val="00F930A9"/>
    <w:rsid w:val="00F93556"/>
    <w:rsid w:val="00F94027"/>
    <w:rsid w:val="00F94684"/>
    <w:rsid w:val="00F949AF"/>
    <w:rsid w:val="00F94F98"/>
    <w:rsid w:val="00FA13E2"/>
    <w:rsid w:val="00FA1B04"/>
    <w:rsid w:val="00FA2B40"/>
    <w:rsid w:val="00FA72A6"/>
    <w:rsid w:val="00FB0CCE"/>
    <w:rsid w:val="00FB1429"/>
    <w:rsid w:val="00FB2C81"/>
    <w:rsid w:val="00FB5019"/>
    <w:rsid w:val="00FB5032"/>
    <w:rsid w:val="00FB57A6"/>
    <w:rsid w:val="00FC003D"/>
    <w:rsid w:val="00FC19D7"/>
    <w:rsid w:val="00FC1EC5"/>
    <w:rsid w:val="00FC327D"/>
    <w:rsid w:val="00FC3799"/>
    <w:rsid w:val="00FC3AC8"/>
    <w:rsid w:val="00FC4784"/>
    <w:rsid w:val="00FC4DF9"/>
    <w:rsid w:val="00FC6058"/>
    <w:rsid w:val="00FC7605"/>
    <w:rsid w:val="00FD23D0"/>
    <w:rsid w:val="00FD2C11"/>
    <w:rsid w:val="00FD38D2"/>
    <w:rsid w:val="00FD39B8"/>
    <w:rsid w:val="00FD5601"/>
    <w:rsid w:val="00FD6607"/>
    <w:rsid w:val="00FD778C"/>
    <w:rsid w:val="00FD784D"/>
    <w:rsid w:val="00FE2DEA"/>
    <w:rsid w:val="00FE3EB9"/>
    <w:rsid w:val="00FE54A7"/>
    <w:rsid w:val="00FE5FF2"/>
    <w:rsid w:val="00FE7312"/>
    <w:rsid w:val="00FF135C"/>
    <w:rsid w:val="00FF3581"/>
    <w:rsid w:val="00FF3E79"/>
    <w:rsid w:val="00FF68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2"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923B4"/>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ESP2909">
    <w:name w:val="KESP2909"/>
    <w:semiHidden/>
    <w:rsid w:val="00A923B4"/>
    <w:rPr>
      <w:rFonts w:ascii="Arial" w:hAnsi="Arial" w:cs="Arial"/>
      <w:color w:val="auto"/>
      <w:sz w:val="20"/>
      <w:szCs w:val="20"/>
    </w:rPr>
  </w:style>
  <w:style w:type="character" w:styleId="Hyperlink">
    <w:name w:val="Hyperlink"/>
    <w:rsid w:val="00E44BA2"/>
    <w:rPr>
      <w:color w:val="0000FF"/>
      <w:u w:val="single"/>
    </w:rPr>
  </w:style>
  <w:style w:type="paragraph" w:styleId="Ballontekst">
    <w:name w:val="Balloon Text"/>
    <w:basedOn w:val="Standaard"/>
    <w:semiHidden/>
    <w:rsid w:val="00272411"/>
    <w:rPr>
      <w:rFonts w:ascii="Tahoma" w:hAnsi="Tahoma" w:cs="Tahoma"/>
      <w:sz w:val="16"/>
      <w:szCs w:val="16"/>
    </w:rPr>
  </w:style>
  <w:style w:type="paragraph" w:customStyle="1" w:styleId="Text1">
    <w:name w:val="Text 1"/>
    <w:basedOn w:val="Standaard"/>
    <w:rsid w:val="00272411"/>
    <w:pPr>
      <w:spacing w:before="120" w:after="120"/>
      <w:ind w:left="850"/>
      <w:jc w:val="both"/>
    </w:pPr>
    <w:rPr>
      <w:snapToGrid w:val="0"/>
      <w:sz w:val="24"/>
      <w:szCs w:val="24"/>
      <w:lang w:eastAsia="en-GB"/>
    </w:rPr>
  </w:style>
  <w:style w:type="paragraph" w:customStyle="1" w:styleId="ManualHeading1">
    <w:name w:val="Manual Heading 1"/>
    <w:basedOn w:val="Standaard"/>
    <w:next w:val="Text1"/>
    <w:rsid w:val="004B694A"/>
    <w:pPr>
      <w:keepNext/>
      <w:tabs>
        <w:tab w:val="left" w:pos="850"/>
      </w:tabs>
      <w:spacing w:before="360" w:after="120"/>
      <w:ind w:left="850" w:hanging="850"/>
      <w:jc w:val="both"/>
      <w:outlineLvl w:val="0"/>
    </w:pPr>
    <w:rPr>
      <w:b/>
      <w:smallCaps/>
      <w:snapToGrid w:val="0"/>
      <w:sz w:val="24"/>
      <w:szCs w:val="24"/>
      <w:lang w:eastAsia="en-GB"/>
    </w:rPr>
  </w:style>
  <w:style w:type="paragraph" w:styleId="Voettekst">
    <w:name w:val="footer"/>
    <w:basedOn w:val="Standaard"/>
    <w:rsid w:val="00502B5D"/>
    <w:pPr>
      <w:tabs>
        <w:tab w:val="center" w:pos="4536"/>
        <w:tab w:val="right" w:pos="9072"/>
      </w:tabs>
    </w:pPr>
  </w:style>
  <w:style w:type="character" w:styleId="Paginanummer">
    <w:name w:val="page number"/>
    <w:basedOn w:val="Standaardalinea-lettertype"/>
    <w:rsid w:val="00502B5D"/>
  </w:style>
  <w:style w:type="paragraph" w:customStyle="1" w:styleId="ManualHeading2">
    <w:name w:val="Manual Heading 2"/>
    <w:basedOn w:val="Standaard"/>
    <w:next w:val="Text1"/>
    <w:rsid w:val="008E344A"/>
    <w:pPr>
      <w:keepNext/>
      <w:tabs>
        <w:tab w:val="left" w:pos="850"/>
      </w:tabs>
      <w:spacing w:before="120" w:after="120"/>
      <w:ind w:left="850" w:hanging="850"/>
      <w:jc w:val="both"/>
      <w:outlineLvl w:val="1"/>
    </w:pPr>
    <w:rPr>
      <w:rFonts w:eastAsia="Calibri"/>
      <w:b/>
      <w:sz w:val="24"/>
      <w:szCs w:val="22"/>
      <w:lang w:bidi="nl-NL"/>
    </w:rPr>
  </w:style>
  <w:style w:type="character" w:styleId="GevolgdeHyperlink">
    <w:name w:val="FollowedHyperlink"/>
    <w:basedOn w:val="Standaardalinea-lettertype"/>
    <w:rsid w:val="007C5393"/>
    <w:rPr>
      <w:color w:val="800080" w:themeColor="followedHyperlink"/>
      <w:u w:val="single"/>
    </w:rPr>
  </w:style>
  <w:style w:type="paragraph" w:customStyle="1" w:styleId="Default">
    <w:name w:val="Default"/>
    <w:rsid w:val="007C5393"/>
    <w:pPr>
      <w:autoSpaceDE w:val="0"/>
      <w:autoSpaceDN w:val="0"/>
      <w:adjustRightInd w:val="0"/>
    </w:pPr>
    <w:rPr>
      <w:color w:val="000000"/>
      <w:sz w:val="24"/>
      <w:szCs w:val="24"/>
    </w:rPr>
  </w:style>
  <w:style w:type="paragraph" w:styleId="Lijstopsomteken2">
    <w:name w:val="List Bullet 2"/>
    <w:basedOn w:val="Standaard"/>
    <w:uiPriority w:val="99"/>
    <w:unhideWhenUsed/>
    <w:rsid w:val="0044074B"/>
    <w:pPr>
      <w:numPr>
        <w:numId w:val="5"/>
      </w:numPr>
      <w:tabs>
        <w:tab w:val="clear" w:pos="643"/>
      </w:tabs>
      <w:spacing w:before="120" w:after="120"/>
      <w:ind w:left="720"/>
      <w:contextualSpacing/>
      <w:jc w:val="both"/>
    </w:pPr>
    <w:rPr>
      <w:rFonts w:eastAsia="Calibri"/>
      <w:sz w:val="24"/>
      <w:szCs w:val="22"/>
      <w:lang w:bidi="nl-NL"/>
    </w:rPr>
  </w:style>
  <w:style w:type="paragraph" w:customStyle="1" w:styleId="Tiret0">
    <w:name w:val="Tiret 0"/>
    <w:basedOn w:val="Standaard"/>
    <w:rsid w:val="0044074B"/>
    <w:pPr>
      <w:numPr>
        <w:numId w:val="6"/>
      </w:numPr>
      <w:tabs>
        <w:tab w:val="clear" w:pos="850"/>
        <w:tab w:val="num" w:pos="360"/>
      </w:tabs>
      <w:spacing w:before="120" w:after="120"/>
      <w:ind w:left="0" w:firstLine="0"/>
      <w:jc w:val="both"/>
    </w:pPr>
    <w:rPr>
      <w:rFonts w:eastAsia="Calibri"/>
      <w:sz w:val="24"/>
      <w:szCs w:val="22"/>
      <w:lang w:bidi="nl-NL"/>
    </w:rPr>
  </w:style>
  <w:style w:type="paragraph" w:styleId="Lijstalinea">
    <w:name w:val="List Paragraph"/>
    <w:basedOn w:val="Standaard"/>
    <w:uiPriority w:val="34"/>
    <w:qFormat/>
    <w:rsid w:val="0044074B"/>
    <w:pPr>
      <w:spacing w:before="120" w:after="120"/>
      <w:ind w:left="720"/>
      <w:contextualSpacing/>
      <w:jc w:val="both"/>
    </w:pPr>
    <w:rPr>
      <w:rFonts w:eastAsia="Calibri"/>
      <w:sz w:val="24"/>
      <w:szCs w:val="22"/>
      <w:lang w:bidi="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2"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923B4"/>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ESP2909">
    <w:name w:val="KESP2909"/>
    <w:semiHidden/>
    <w:rsid w:val="00A923B4"/>
    <w:rPr>
      <w:rFonts w:ascii="Arial" w:hAnsi="Arial" w:cs="Arial"/>
      <w:color w:val="auto"/>
      <w:sz w:val="20"/>
      <w:szCs w:val="20"/>
    </w:rPr>
  </w:style>
  <w:style w:type="character" w:styleId="Hyperlink">
    <w:name w:val="Hyperlink"/>
    <w:rsid w:val="00E44BA2"/>
    <w:rPr>
      <w:color w:val="0000FF"/>
      <w:u w:val="single"/>
    </w:rPr>
  </w:style>
  <w:style w:type="paragraph" w:styleId="Ballontekst">
    <w:name w:val="Balloon Text"/>
    <w:basedOn w:val="Standaard"/>
    <w:semiHidden/>
    <w:rsid w:val="00272411"/>
    <w:rPr>
      <w:rFonts w:ascii="Tahoma" w:hAnsi="Tahoma" w:cs="Tahoma"/>
      <w:sz w:val="16"/>
      <w:szCs w:val="16"/>
    </w:rPr>
  </w:style>
  <w:style w:type="paragraph" w:customStyle="1" w:styleId="Text1">
    <w:name w:val="Text 1"/>
    <w:basedOn w:val="Standaard"/>
    <w:rsid w:val="00272411"/>
    <w:pPr>
      <w:spacing w:before="120" w:after="120"/>
      <w:ind w:left="850"/>
      <w:jc w:val="both"/>
    </w:pPr>
    <w:rPr>
      <w:snapToGrid w:val="0"/>
      <w:sz w:val="24"/>
      <w:szCs w:val="24"/>
      <w:lang w:eastAsia="en-GB"/>
    </w:rPr>
  </w:style>
  <w:style w:type="paragraph" w:customStyle="1" w:styleId="ManualHeading1">
    <w:name w:val="Manual Heading 1"/>
    <w:basedOn w:val="Standaard"/>
    <w:next w:val="Text1"/>
    <w:rsid w:val="004B694A"/>
    <w:pPr>
      <w:keepNext/>
      <w:tabs>
        <w:tab w:val="left" w:pos="850"/>
      </w:tabs>
      <w:spacing w:before="360" w:after="120"/>
      <w:ind w:left="850" w:hanging="850"/>
      <w:jc w:val="both"/>
      <w:outlineLvl w:val="0"/>
    </w:pPr>
    <w:rPr>
      <w:b/>
      <w:smallCaps/>
      <w:snapToGrid w:val="0"/>
      <w:sz w:val="24"/>
      <w:szCs w:val="24"/>
      <w:lang w:eastAsia="en-GB"/>
    </w:rPr>
  </w:style>
  <w:style w:type="paragraph" w:styleId="Voettekst">
    <w:name w:val="footer"/>
    <w:basedOn w:val="Standaard"/>
    <w:rsid w:val="00502B5D"/>
    <w:pPr>
      <w:tabs>
        <w:tab w:val="center" w:pos="4536"/>
        <w:tab w:val="right" w:pos="9072"/>
      </w:tabs>
    </w:pPr>
  </w:style>
  <w:style w:type="character" w:styleId="Paginanummer">
    <w:name w:val="page number"/>
    <w:basedOn w:val="Standaardalinea-lettertype"/>
    <w:rsid w:val="00502B5D"/>
  </w:style>
  <w:style w:type="paragraph" w:customStyle="1" w:styleId="ManualHeading2">
    <w:name w:val="Manual Heading 2"/>
    <w:basedOn w:val="Standaard"/>
    <w:next w:val="Text1"/>
    <w:rsid w:val="008E344A"/>
    <w:pPr>
      <w:keepNext/>
      <w:tabs>
        <w:tab w:val="left" w:pos="850"/>
      </w:tabs>
      <w:spacing w:before="120" w:after="120"/>
      <w:ind w:left="850" w:hanging="850"/>
      <w:jc w:val="both"/>
      <w:outlineLvl w:val="1"/>
    </w:pPr>
    <w:rPr>
      <w:rFonts w:eastAsia="Calibri"/>
      <w:b/>
      <w:sz w:val="24"/>
      <w:szCs w:val="22"/>
      <w:lang w:bidi="nl-NL"/>
    </w:rPr>
  </w:style>
  <w:style w:type="character" w:styleId="GevolgdeHyperlink">
    <w:name w:val="FollowedHyperlink"/>
    <w:basedOn w:val="Standaardalinea-lettertype"/>
    <w:rsid w:val="007C5393"/>
    <w:rPr>
      <w:color w:val="800080" w:themeColor="followedHyperlink"/>
      <w:u w:val="single"/>
    </w:rPr>
  </w:style>
  <w:style w:type="paragraph" w:customStyle="1" w:styleId="Default">
    <w:name w:val="Default"/>
    <w:rsid w:val="007C5393"/>
    <w:pPr>
      <w:autoSpaceDE w:val="0"/>
      <w:autoSpaceDN w:val="0"/>
      <w:adjustRightInd w:val="0"/>
    </w:pPr>
    <w:rPr>
      <w:color w:val="000000"/>
      <w:sz w:val="24"/>
      <w:szCs w:val="24"/>
    </w:rPr>
  </w:style>
  <w:style w:type="paragraph" w:styleId="Lijstopsomteken2">
    <w:name w:val="List Bullet 2"/>
    <w:basedOn w:val="Standaard"/>
    <w:uiPriority w:val="99"/>
    <w:unhideWhenUsed/>
    <w:rsid w:val="0044074B"/>
    <w:pPr>
      <w:numPr>
        <w:numId w:val="5"/>
      </w:numPr>
      <w:tabs>
        <w:tab w:val="clear" w:pos="643"/>
      </w:tabs>
      <w:spacing w:before="120" w:after="120"/>
      <w:ind w:left="720"/>
      <w:contextualSpacing/>
      <w:jc w:val="both"/>
    </w:pPr>
    <w:rPr>
      <w:rFonts w:eastAsia="Calibri"/>
      <w:sz w:val="24"/>
      <w:szCs w:val="22"/>
      <w:lang w:bidi="nl-NL"/>
    </w:rPr>
  </w:style>
  <w:style w:type="paragraph" w:customStyle="1" w:styleId="Tiret0">
    <w:name w:val="Tiret 0"/>
    <w:basedOn w:val="Standaard"/>
    <w:rsid w:val="0044074B"/>
    <w:pPr>
      <w:numPr>
        <w:numId w:val="6"/>
      </w:numPr>
      <w:tabs>
        <w:tab w:val="clear" w:pos="850"/>
        <w:tab w:val="num" w:pos="360"/>
      </w:tabs>
      <w:spacing w:before="120" w:after="120"/>
      <w:ind w:left="0" w:firstLine="0"/>
      <w:jc w:val="both"/>
    </w:pPr>
    <w:rPr>
      <w:rFonts w:eastAsia="Calibri"/>
      <w:sz w:val="24"/>
      <w:szCs w:val="22"/>
      <w:lang w:bidi="nl-NL"/>
    </w:rPr>
  </w:style>
  <w:style w:type="paragraph" w:styleId="Lijstalinea">
    <w:name w:val="List Paragraph"/>
    <w:basedOn w:val="Standaard"/>
    <w:uiPriority w:val="34"/>
    <w:qFormat/>
    <w:rsid w:val="0044074B"/>
    <w:pPr>
      <w:spacing w:before="120" w:after="120"/>
      <w:ind w:left="720"/>
      <w:contextualSpacing/>
      <w:jc w:val="both"/>
    </w:pPr>
    <w:rPr>
      <w:rFonts w:eastAsia="Calibri"/>
      <w:sz w:val="24"/>
      <w:szCs w:val="22"/>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ur-lex.europa.eu/legal-content/NL/TXT/HTML/?uri=OJ:C:2016:202:FULL&amp;from=EN" TargetMode="External" Id="rId13" /><Relationship Type="http://schemas.openxmlformats.org/officeDocument/2006/relationships/settings" Target="settings.xml" Id="rId7" /><Relationship Type="http://schemas.openxmlformats.org/officeDocument/2006/relationships/hyperlink" Target="mailto:cie.szw@tweedekamer.nl"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microsoft.com/office/2007/relationships/stylesWithEffects" Target="stylesWithEffects.xml" Id="rId6" /><Relationship Type="http://schemas.openxmlformats.org/officeDocument/2006/relationships/hyperlink" Target="http://www.ipex.eu/IPEXL-WEB/dossier/document/COM20170253.do"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933</ap:Words>
  <ap:Characters>5653</ap:Characters>
  <ap:DocSecurity>4</ap:DocSecurity>
  <ap:Lines>47</ap:Lines>
  <ap:Paragraphs>13</ap:Paragraphs>
  <ap:ScaleCrop>false</ap:ScaleCrop>
  <ap:HeadingPairs>
    <vt:vector baseType="variant" size="2">
      <vt:variant>
        <vt:lpstr>Titel</vt:lpstr>
      </vt:variant>
      <vt:variant>
        <vt:i4>1</vt:i4>
      </vt:variant>
    </vt:vector>
  </ap:HeadingPairs>
  <ap:TitlesOfParts>
    <vt:vector baseType="lpstr" size="1">
      <vt:lpstr>Wat is subsidiariteit</vt:lpstr>
    </vt:vector>
  </ap:TitlesOfParts>
  <ap:LinksUpToDate>false</ap:LinksUpToDate>
  <ap:CharactersWithSpaces>6573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2017-05-15T12:14:00.0000000Z</lastPrinted>
  <dcterms:created xsi:type="dcterms:W3CDTF">2017-05-18T12:55:00.0000000Z</dcterms:created>
  <dcterms:modified xsi:type="dcterms:W3CDTF">2017-05-18T12:55:00.0000000Z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0x010100AB478FD8F087F648880D73D74D661C98</vt:lpwstr>
  </property>
</Properties>
</file>