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3400" w:rsidR="00D63400" w:rsidRDefault="001D3891" w14:paraId="49419FF3" w14:textId="77777777">
      <w:pPr>
        <w:rPr>
          <w:rFonts w:asciiTheme="minorHAnsi" w:hAnsiTheme="minorHAnsi"/>
          <w:b/>
          <w:sz w:val="22"/>
          <w:lang w:val="nl-NL"/>
        </w:rPr>
      </w:pPr>
      <w:bookmarkStart w:name="_GoBack" w:id="0"/>
      <w:bookmarkEnd w:id="0"/>
      <w:r>
        <w:rPr>
          <w:rFonts w:asciiTheme="minorHAnsi" w:hAnsiTheme="minorHAnsi"/>
          <w:b/>
          <w:sz w:val="22"/>
          <w:lang w:val="nl-NL"/>
        </w:rPr>
        <w:t>Kabinetsreactie AIV-</w:t>
      </w:r>
      <w:r w:rsidRPr="00D63400" w:rsidR="00D63400">
        <w:rPr>
          <w:rFonts w:asciiTheme="minorHAnsi" w:hAnsiTheme="minorHAnsi"/>
          <w:b/>
          <w:sz w:val="22"/>
          <w:lang w:val="nl-NL"/>
        </w:rPr>
        <w:t>advies ‘</w:t>
      </w:r>
      <w:r w:rsidR="0085250A">
        <w:rPr>
          <w:rFonts w:asciiTheme="minorHAnsi" w:hAnsiTheme="minorHAnsi"/>
          <w:b/>
          <w:sz w:val="22"/>
          <w:lang w:val="nl-NL"/>
        </w:rPr>
        <w:t>Brexit means Brexit”</w:t>
      </w:r>
    </w:p>
    <w:p w:rsidR="00783F29" w:rsidP="00783F29" w:rsidRDefault="00783F29" w14:paraId="75A20D1C" w14:textId="77777777">
      <w:pPr>
        <w:rPr>
          <w:rFonts w:asciiTheme="minorHAnsi" w:hAnsiTheme="minorHAnsi"/>
          <w:b/>
          <w:sz w:val="22"/>
          <w:lang w:val="nl-NL"/>
        </w:rPr>
      </w:pPr>
    </w:p>
    <w:p w:rsidRPr="00D63400" w:rsidR="00783F29" w:rsidP="00783F29" w:rsidRDefault="00783F29" w14:paraId="64DDD139" w14:textId="77777777">
      <w:pPr>
        <w:rPr>
          <w:rFonts w:asciiTheme="minorHAnsi" w:hAnsiTheme="minorHAnsi"/>
          <w:b/>
          <w:sz w:val="22"/>
          <w:lang w:val="nl-NL"/>
        </w:rPr>
      </w:pPr>
      <w:r w:rsidRPr="00D63400">
        <w:rPr>
          <w:rFonts w:asciiTheme="minorHAnsi" w:hAnsiTheme="minorHAnsi"/>
          <w:b/>
          <w:sz w:val="22"/>
          <w:lang w:val="nl-NL"/>
        </w:rPr>
        <w:t xml:space="preserve">Algemene opmerkingen </w:t>
      </w:r>
    </w:p>
    <w:p w:rsidR="00AB453A" w:rsidRDefault="0085250A" w14:paraId="2CB060D5" w14:textId="77777777">
      <w:pPr>
        <w:rPr>
          <w:rFonts w:asciiTheme="minorHAnsi" w:hAnsiTheme="minorHAnsi"/>
          <w:sz w:val="22"/>
          <w:lang w:val="nl-NL"/>
        </w:rPr>
      </w:pPr>
      <w:r w:rsidRPr="0085250A">
        <w:rPr>
          <w:rFonts w:asciiTheme="minorHAnsi" w:hAnsiTheme="minorHAnsi"/>
          <w:sz w:val="22"/>
          <w:lang w:val="nl-NL"/>
        </w:rPr>
        <w:t xml:space="preserve">Op 6 oktober 2016 </w:t>
      </w:r>
      <w:r w:rsidR="0004341E">
        <w:rPr>
          <w:rFonts w:asciiTheme="minorHAnsi" w:hAnsiTheme="minorHAnsi"/>
          <w:sz w:val="22"/>
          <w:lang w:val="nl-NL"/>
        </w:rPr>
        <w:t xml:space="preserve">vroeg het kabinet </w:t>
      </w:r>
      <w:r w:rsidRPr="0085250A">
        <w:rPr>
          <w:rFonts w:asciiTheme="minorHAnsi" w:hAnsiTheme="minorHAnsi"/>
          <w:sz w:val="22"/>
          <w:lang w:val="nl-NL"/>
        </w:rPr>
        <w:t>de Adviesraad Internationale Vraagstukken (AIV) een advies uit te brengen over de vraag hoe de toekomstige relatie met het</w:t>
      </w:r>
      <w:r w:rsidR="0004341E">
        <w:rPr>
          <w:rFonts w:asciiTheme="minorHAnsi" w:hAnsiTheme="minorHAnsi"/>
          <w:sz w:val="22"/>
          <w:lang w:val="nl-NL"/>
        </w:rPr>
        <w:t xml:space="preserve"> </w:t>
      </w:r>
      <w:r w:rsidRPr="0085250A">
        <w:rPr>
          <w:rFonts w:asciiTheme="minorHAnsi" w:hAnsiTheme="minorHAnsi"/>
          <w:sz w:val="22"/>
          <w:lang w:val="nl-NL"/>
        </w:rPr>
        <w:t>Verenigd Koninkrijk (VK) vorm moet krijgen na het referendum in het VK op 23 juni</w:t>
      </w:r>
      <w:r w:rsidR="0004341E">
        <w:rPr>
          <w:rFonts w:asciiTheme="minorHAnsi" w:hAnsiTheme="minorHAnsi"/>
          <w:sz w:val="22"/>
          <w:lang w:val="nl-NL"/>
        </w:rPr>
        <w:t xml:space="preserve"> </w:t>
      </w:r>
      <w:r w:rsidRPr="0085250A">
        <w:rPr>
          <w:rFonts w:asciiTheme="minorHAnsi" w:hAnsiTheme="minorHAnsi"/>
          <w:sz w:val="22"/>
          <w:lang w:val="nl-NL"/>
        </w:rPr>
        <w:t>2016.</w:t>
      </w:r>
      <w:r w:rsidR="0004341E">
        <w:rPr>
          <w:rFonts w:asciiTheme="minorHAnsi" w:hAnsiTheme="minorHAnsi"/>
          <w:sz w:val="22"/>
          <w:lang w:val="nl-NL"/>
        </w:rPr>
        <w:t xml:space="preserve"> </w:t>
      </w:r>
      <w:r w:rsidR="00A06089">
        <w:rPr>
          <w:rFonts w:asciiTheme="minorHAnsi" w:hAnsiTheme="minorHAnsi"/>
          <w:sz w:val="22"/>
          <w:lang w:val="nl-NL"/>
        </w:rPr>
        <w:t xml:space="preserve">Meer in het bijzonder heeft het kabinet de volgende vragen gesteld: </w:t>
      </w:r>
    </w:p>
    <w:p w:rsidRPr="00A06089" w:rsidR="00AB453A" w:rsidP="00B17AC7" w:rsidRDefault="00AB453A" w14:paraId="057F9F27" w14:textId="77777777">
      <w:pPr>
        <w:pStyle w:val="ListParagraph"/>
        <w:numPr>
          <w:ilvl w:val="0"/>
          <w:numId w:val="4"/>
        </w:numPr>
        <w:ind w:left="426" w:hanging="426"/>
        <w:rPr>
          <w:rFonts w:asciiTheme="minorHAnsi" w:hAnsiTheme="minorHAnsi"/>
          <w:sz w:val="22"/>
          <w:lang w:val="nl-NL"/>
        </w:rPr>
      </w:pPr>
      <w:r w:rsidRPr="00A06089">
        <w:rPr>
          <w:rFonts w:asciiTheme="minorHAnsi" w:hAnsiTheme="minorHAnsi"/>
          <w:sz w:val="22"/>
          <w:lang w:val="nl-NL"/>
        </w:rPr>
        <w:t>Wat moeten vanuit Nederlands perspectief kernelementen zijn van een nieuwe bilaterale</w:t>
      </w:r>
      <w:r w:rsidRPr="00A06089" w:rsidR="00A06089">
        <w:rPr>
          <w:rFonts w:asciiTheme="minorHAnsi" w:hAnsiTheme="minorHAnsi"/>
          <w:sz w:val="22"/>
          <w:lang w:val="nl-NL"/>
        </w:rPr>
        <w:t xml:space="preserve"> </w:t>
      </w:r>
      <w:r w:rsidRPr="00A06089">
        <w:rPr>
          <w:rFonts w:asciiTheme="minorHAnsi" w:hAnsiTheme="minorHAnsi"/>
          <w:sz w:val="22"/>
          <w:lang w:val="nl-NL"/>
        </w:rPr>
        <w:t>relatie met het Verenigd Koninkrijk?</w:t>
      </w:r>
    </w:p>
    <w:p w:rsidRPr="00A06089" w:rsidR="00AB453A" w:rsidP="00B17AC7" w:rsidRDefault="00AB453A" w14:paraId="0C09517F" w14:textId="77777777">
      <w:pPr>
        <w:pStyle w:val="ListParagraph"/>
        <w:numPr>
          <w:ilvl w:val="0"/>
          <w:numId w:val="4"/>
        </w:numPr>
        <w:ind w:left="426" w:hanging="426"/>
        <w:rPr>
          <w:rFonts w:asciiTheme="minorHAnsi" w:hAnsiTheme="minorHAnsi"/>
          <w:sz w:val="22"/>
          <w:lang w:val="nl-NL"/>
        </w:rPr>
      </w:pPr>
      <w:r w:rsidRPr="00A06089">
        <w:rPr>
          <w:rFonts w:asciiTheme="minorHAnsi" w:hAnsiTheme="minorHAnsi"/>
          <w:sz w:val="22"/>
          <w:lang w:val="nl-NL"/>
        </w:rPr>
        <w:t>Welke kernelementen dienen vanuit een communautair perspectief deel uit te maken van</w:t>
      </w:r>
      <w:r w:rsidRPr="00A06089" w:rsidR="00A06089">
        <w:rPr>
          <w:rFonts w:asciiTheme="minorHAnsi" w:hAnsiTheme="minorHAnsi"/>
          <w:sz w:val="22"/>
          <w:lang w:val="nl-NL"/>
        </w:rPr>
        <w:t xml:space="preserve"> </w:t>
      </w:r>
      <w:r w:rsidRPr="00A06089">
        <w:rPr>
          <w:rFonts w:asciiTheme="minorHAnsi" w:hAnsiTheme="minorHAnsi"/>
          <w:sz w:val="22"/>
          <w:lang w:val="nl-NL"/>
        </w:rPr>
        <w:t>een nieuwe relatie van de Europese Unie met het Verenigd Koninkrijk?</w:t>
      </w:r>
    </w:p>
    <w:p w:rsidRPr="00A06089" w:rsidR="00AB453A" w:rsidP="00B17AC7" w:rsidRDefault="00AB453A" w14:paraId="5C881CB3" w14:textId="77777777">
      <w:pPr>
        <w:pStyle w:val="ListParagraph"/>
        <w:numPr>
          <w:ilvl w:val="0"/>
          <w:numId w:val="4"/>
        </w:numPr>
        <w:ind w:left="426" w:hanging="426"/>
        <w:rPr>
          <w:rFonts w:asciiTheme="minorHAnsi" w:hAnsiTheme="minorHAnsi"/>
          <w:sz w:val="22"/>
          <w:lang w:val="nl-NL"/>
        </w:rPr>
      </w:pPr>
      <w:r w:rsidRPr="00A06089">
        <w:rPr>
          <w:rFonts w:asciiTheme="minorHAnsi" w:hAnsiTheme="minorHAnsi"/>
          <w:sz w:val="22"/>
          <w:lang w:val="nl-NL"/>
        </w:rPr>
        <w:t>Kan de Adviesraad hierbij aangeven welke implicaties de afzonderlijke elementen uit de</w:t>
      </w:r>
      <w:r w:rsidRPr="00A06089" w:rsidR="00A06089">
        <w:rPr>
          <w:rFonts w:asciiTheme="minorHAnsi" w:hAnsiTheme="minorHAnsi"/>
          <w:sz w:val="22"/>
          <w:lang w:val="nl-NL"/>
        </w:rPr>
        <w:t xml:space="preserve"> </w:t>
      </w:r>
      <w:r w:rsidRPr="00A06089">
        <w:rPr>
          <w:rFonts w:asciiTheme="minorHAnsi" w:hAnsiTheme="minorHAnsi"/>
          <w:sz w:val="22"/>
          <w:lang w:val="nl-NL"/>
        </w:rPr>
        <w:t>vragen 1 en 2 hebben voor de Nederlandse belangen en coalitievorming in Europa?</w:t>
      </w:r>
    </w:p>
    <w:p w:rsidRPr="00A06089" w:rsidR="00AB453A" w:rsidP="00B17AC7" w:rsidRDefault="00AB453A" w14:paraId="6CC1D544" w14:textId="77777777">
      <w:pPr>
        <w:pStyle w:val="ListParagraph"/>
        <w:numPr>
          <w:ilvl w:val="0"/>
          <w:numId w:val="4"/>
        </w:numPr>
        <w:ind w:left="426" w:hanging="426"/>
        <w:rPr>
          <w:rFonts w:asciiTheme="minorHAnsi" w:hAnsiTheme="minorHAnsi"/>
          <w:sz w:val="22"/>
          <w:lang w:val="nl-NL"/>
        </w:rPr>
      </w:pPr>
      <w:r w:rsidRPr="00A06089">
        <w:rPr>
          <w:rFonts w:asciiTheme="minorHAnsi" w:hAnsiTheme="minorHAnsi"/>
          <w:sz w:val="22"/>
          <w:lang w:val="nl-NL"/>
        </w:rPr>
        <w:t>Waarop zou de komende jaren de inzet van de Nederlandse regering gericht moeten zijn in</w:t>
      </w:r>
      <w:r w:rsidRPr="00A06089" w:rsidR="00A06089">
        <w:rPr>
          <w:rFonts w:asciiTheme="minorHAnsi" w:hAnsiTheme="minorHAnsi"/>
          <w:sz w:val="22"/>
          <w:lang w:val="nl-NL"/>
        </w:rPr>
        <w:t xml:space="preserve"> </w:t>
      </w:r>
      <w:r w:rsidRPr="00A06089">
        <w:rPr>
          <w:rFonts w:asciiTheme="minorHAnsi" w:hAnsiTheme="minorHAnsi"/>
          <w:sz w:val="22"/>
          <w:lang w:val="nl-NL"/>
        </w:rPr>
        <w:t>de bilaterale relatie met het Verenigd Koninkrijk?</w:t>
      </w:r>
    </w:p>
    <w:p w:rsidR="00B140A2" w:rsidP="005851AB" w:rsidRDefault="002531AD" w14:paraId="631F9487" w14:textId="03D8863D">
      <w:pPr>
        <w:rPr>
          <w:rFonts w:asciiTheme="minorHAnsi" w:hAnsiTheme="minorHAnsi"/>
          <w:sz w:val="22"/>
          <w:lang w:val="nl-NL"/>
        </w:rPr>
      </w:pPr>
      <w:r>
        <w:rPr>
          <w:rFonts w:asciiTheme="minorHAnsi" w:hAnsiTheme="minorHAnsi"/>
          <w:sz w:val="22"/>
          <w:lang w:val="nl-NL"/>
        </w:rPr>
        <w:t xml:space="preserve">In maart </w:t>
      </w:r>
      <w:r w:rsidRPr="002531AD">
        <w:rPr>
          <w:rFonts w:asciiTheme="minorHAnsi" w:hAnsiTheme="minorHAnsi"/>
          <w:sz w:val="22"/>
          <w:lang w:val="nl-NL"/>
        </w:rPr>
        <w:t>j</w:t>
      </w:r>
      <w:r w:rsidR="00B140A2">
        <w:rPr>
          <w:rFonts w:asciiTheme="minorHAnsi" w:hAnsiTheme="minorHAnsi"/>
          <w:sz w:val="22"/>
          <w:lang w:val="nl-NL"/>
        </w:rPr>
        <w:t>ongstleden</w:t>
      </w:r>
      <w:r w:rsidR="00D80B14">
        <w:rPr>
          <w:rFonts w:asciiTheme="minorHAnsi" w:hAnsiTheme="minorHAnsi"/>
          <w:sz w:val="22"/>
          <w:lang w:val="nl-NL"/>
        </w:rPr>
        <w:t xml:space="preserve"> verscheen het AIV advies </w:t>
      </w:r>
      <w:r w:rsidRPr="002531AD">
        <w:rPr>
          <w:rFonts w:asciiTheme="minorHAnsi" w:hAnsiTheme="minorHAnsi"/>
          <w:sz w:val="22"/>
          <w:lang w:val="nl-NL"/>
        </w:rPr>
        <w:t>‘</w:t>
      </w:r>
      <w:r>
        <w:rPr>
          <w:rFonts w:asciiTheme="minorHAnsi" w:hAnsiTheme="minorHAnsi"/>
          <w:sz w:val="22"/>
          <w:lang w:val="nl-NL"/>
        </w:rPr>
        <w:t>Brexit means Brexit’</w:t>
      </w:r>
      <w:r w:rsidR="00A06089">
        <w:rPr>
          <w:rFonts w:asciiTheme="minorHAnsi" w:hAnsiTheme="minorHAnsi"/>
          <w:sz w:val="22"/>
          <w:lang w:val="nl-NL"/>
        </w:rPr>
        <w:t>, van welk advies h</w:t>
      </w:r>
      <w:r w:rsidRPr="005851AB" w:rsidR="005851AB">
        <w:rPr>
          <w:rFonts w:asciiTheme="minorHAnsi" w:hAnsiTheme="minorHAnsi"/>
          <w:sz w:val="22"/>
          <w:lang w:val="nl-NL"/>
        </w:rPr>
        <w:t xml:space="preserve">et kabinet met veel </w:t>
      </w:r>
      <w:r w:rsidR="00783F29">
        <w:rPr>
          <w:rFonts w:asciiTheme="minorHAnsi" w:hAnsiTheme="minorHAnsi"/>
          <w:sz w:val="22"/>
          <w:lang w:val="nl-NL"/>
        </w:rPr>
        <w:t>belangstelling</w:t>
      </w:r>
      <w:r w:rsidRPr="005851AB" w:rsidR="005851AB">
        <w:rPr>
          <w:rFonts w:asciiTheme="minorHAnsi" w:hAnsiTheme="minorHAnsi"/>
          <w:sz w:val="22"/>
          <w:lang w:val="nl-NL"/>
        </w:rPr>
        <w:t xml:space="preserve"> kennis</w:t>
      </w:r>
      <w:r w:rsidR="00A06089">
        <w:rPr>
          <w:rFonts w:asciiTheme="minorHAnsi" w:hAnsiTheme="minorHAnsi"/>
          <w:sz w:val="22"/>
          <w:lang w:val="nl-NL"/>
        </w:rPr>
        <w:t xml:space="preserve"> heeft </w:t>
      </w:r>
      <w:r w:rsidRPr="005851AB" w:rsidR="005851AB">
        <w:rPr>
          <w:rFonts w:asciiTheme="minorHAnsi" w:hAnsiTheme="minorHAnsi"/>
          <w:sz w:val="22"/>
          <w:lang w:val="nl-NL"/>
        </w:rPr>
        <w:t xml:space="preserve">genomen. </w:t>
      </w:r>
      <w:r w:rsidR="005851AB">
        <w:rPr>
          <w:rFonts w:asciiTheme="minorHAnsi" w:hAnsiTheme="minorHAnsi"/>
          <w:sz w:val="22"/>
          <w:lang w:val="nl-NL"/>
        </w:rPr>
        <w:t xml:space="preserve">Het </w:t>
      </w:r>
      <w:r w:rsidR="00A06089">
        <w:rPr>
          <w:rFonts w:asciiTheme="minorHAnsi" w:hAnsiTheme="minorHAnsi"/>
          <w:sz w:val="22"/>
          <w:lang w:val="nl-NL"/>
        </w:rPr>
        <w:t xml:space="preserve">kabinet </w:t>
      </w:r>
      <w:r w:rsidR="0054751E">
        <w:rPr>
          <w:rFonts w:asciiTheme="minorHAnsi" w:hAnsiTheme="minorHAnsi"/>
          <w:sz w:val="22"/>
          <w:lang w:val="nl-NL"/>
        </w:rPr>
        <w:t xml:space="preserve">constateert </w:t>
      </w:r>
      <w:r w:rsidR="005851AB">
        <w:rPr>
          <w:rFonts w:asciiTheme="minorHAnsi" w:hAnsiTheme="minorHAnsi"/>
          <w:sz w:val="22"/>
          <w:lang w:val="nl-NL"/>
        </w:rPr>
        <w:t>dat d</w:t>
      </w:r>
      <w:r w:rsidRPr="005851AB" w:rsidR="005851AB">
        <w:rPr>
          <w:rFonts w:asciiTheme="minorHAnsi" w:hAnsiTheme="minorHAnsi"/>
          <w:sz w:val="22"/>
          <w:lang w:val="nl-NL"/>
        </w:rPr>
        <w:t xml:space="preserve">e </w:t>
      </w:r>
      <w:r w:rsidR="00796ED1">
        <w:rPr>
          <w:rFonts w:asciiTheme="minorHAnsi" w:hAnsiTheme="minorHAnsi"/>
          <w:sz w:val="22"/>
          <w:lang w:val="nl-NL"/>
        </w:rPr>
        <w:t xml:space="preserve">aanbevelingen </w:t>
      </w:r>
      <w:r w:rsidRPr="005851AB" w:rsidR="005851AB">
        <w:rPr>
          <w:rFonts w:asciiTheme="minorHAnsi" w:hAnsiTheme="minorHAnsi"/>
          <w:sz w:val="22"/>
          <w:lang w:val="nl-NL"/>
        </w:rPr>
        <w:t xml:space="preserve">van de </w:t>
      </w:r>
      <w:r w:rsidR="00D80B14">
        <w:rPr>
          <w:rFonts w:asciiTheme="minorHAnsi" w:hAnsiTheme="minorHAnsi"/>
          <w:sz w:val="22"/>
          <w:lang w:val="nl-NL"/>
        </w:rPr>
        <w:t>AIV voor een groot deel overeen</w:t>
      </w:r>
      <w:r w:rsidR="005851AB">
        <w:rPr>
          <w:rFonts w:asciiTheme="minorHAnsi" w:hAnsiTheme="minorHAnsi"/>
          <w:sz w:val="22"/>
          <w:lang w:val="nl-NL"/>
        </w:rPr>
        <w:t>kom</w:t>
      </w:r>
      <w:r w:rsidR="00796ED1">
        <w:rPr>
          <w:rFonts w:asciiTheme="minorHAnsi" w:hAnsiTheme="minorHAnsi"/>
          <w:sz w:val="22"/>
          <w:lang w:val="nl-NL"/>
        </w:rPr>
        <w:t>en</w:t>
      </w:r>
      <w:r w:rsidR="005851AB">
        <w:rPr>
          <w:rFonts w:asciiTheme="minorHAnsi" w:hAnsiTheme="minorHAnsi"/>
          <w:sz w:val="22"/>
          <w:lang w:val="nl-NL"/>
        </w:rPr>
        <w:t xml:space="preserve"> met </w:t>
      </w:r>
      <w:r w:rsidRPr="005851AB" w:rsidR="005851AB">
        <w:rPr>
          <w:rFonts w:asciiTheme="minorHAnsi" w:hAnsiTheme="minorHAnsi"/>
          <w:sz w:val="22"/>
          <w:lang w:val="nl-NL"/>
        </w:rPr>
        <w:t xml:space="preserve">de inzet van het kabinet. </w:t>
      </w:r>
      <w:r w:rsidR="00B140A2">
        <w:rPr>
          <w:rFonts w:asciiTheme="minorHAnsi" w:hAnsiTheme="minorHAnsi"/>
          <w:sz w:val="22"/>
          <w:lang w:val="nl-NL"/>
        </w:rPr>
        <w:t>De AIV heeft zijn opvatting over de gevolgen van Brexit in een breed palet van conclusies en aanbevelingen uiteengezet, waarbij de antwoorden op de vragen van het kabinet niet</w:t>
      </w:r>
      <w:r w:rsidR="00BB1715">
        <w:rPr>
          <w:rFonts w:asciiTheme="minorHAnsi" w:hAnsiTheme="minorHAnsi"/>
          <w:sz w:val="22"/>
          <w:lang w:val="nl-NL"/>
        </w:rPr>
        <w:t xml:space="preserve"> altijd</w:t>
      </w:r>
      <w:r w:rsidR="00B140A2">
        <w:rPr>
          <w:rFonts w:asciiTheme="minorHAnsi" w:hAnsiTheme="minorHAnsi"/>
          <w:sz w:val="22"/>
          <w:lang w:val="nl-NL"/>
        </w:rPr>
        <w:t xml:space="preserve"> de hoofdmoot vormen</w:t>
      </w:r>
      <w:r w:rsidR="00BB1715">
        <w:rPr>
          <w:rFonts w:asciiTheme="minorHAnsi" w:hAnsiTheme="minorHAnsi"/>
          <w:sz w:val="22"/>
          <w:lang w:val="nl-NL"/>
        </w:rPr>
        <w:t>.</w:t>
      </w:r>
      <w:r w:rsidR="00B140A2">
        <w:rPr>
          <w:rFonts w:asciiTheme="minorHAnsi" w:hAnsiTheme="minorHAnsi"/>
          <w:sz w:val="22"/>
          <w:lang w:val="nl-NL"/>
        </w:rPr>
        <w:t xml:space="preserve"> </w:t>
      </w:r>
    </w:p>
    <w:p w:rsidRPr="00571776" w:rsidR="005851AB" w:rsidP="005851AB" w:rsidRDefault="005851AB" w14:paraId="4D91DE93" w14:textId="77777777">
      <w:pPr>
        <w:rPr>
          <w:rFonts w:asciiTheme="minorHAnsi" w:hAnsiTheme="minorHAnsi"/>
          <w:i/>
          <w:sz w:val="22"/>
          <w:lang w:val="nl-NL"/>
        </w:rPr>
      </w:pPr>
      <w:r w:rsidRPr="00D63400">
        <w:rPr>
          <w:rFonts w:asciiTheme="minorHAnsi" w:hAnsiTheme="minorHAnsi"/>
          <w:sz w:val="22"/>
          <w:lang w:val="nl-NL"/>
        </w:rPr>
        <w:t xml:space="preserve">In deze reactie </w:t>
      </w:r>
      <w:r>
        <w:rPr>
          <w:rFonts w:asciiTheme="minorHAnsi" w:hAnsiTheme="minorHAnsi"/>
          <w:sz w:val="22"/>
          <w:lang w:val="nl-NL"/>
        </w:rPr>
        <w:t xml:space="preserve">gaat het </w:t>
      </w:r>
      <w:r w:rsidRPr="00D63400">
        <w:rPr>
          <w:rFonts w:asciiTheme="minorHAnsi" w:hAnsiTheme="minorHAnsi"/>
          <w:sz w:val="22"/>
          <w:lang w:val="nl-NL"/>
        </w:rPr>
        <w:t xml:space="preserve">kabinet </w:t>
      </w:r>
      <w:r w:rsidR="00A415A2">
        <w:rPr>
          <w:rFonts w:asciiTheme="minorHAnsi" w:hAnsiTheme="minorHAnsi"/>
          <w:sz w:val="22"/>
          <w:lang w:val="nl-NL"/>
        </w:rPr>
        <w:t xml:space="preserve">in </w:t>
      </w:r>
      <w:r w:rsidRPr="00D63400">
        <w:rPr>
          <w:rFonts w:asciiTheme="minorHAnsi" w:hAnsiTheme="minorHAnsi"/>
          <w:sz w:val="22"/>
          <w:lang w:val="nl-NL"/>
        </w:rPr>
        <w:t xml:space="preserve">op </w:t>
      </w:r>
      <w:r>
        <w:rPr>
          <w:rFonts w:asciiTheme="minorHAnsi" w:hAnsiTheme="minorHAnsi"/>
          <w:sz w:val="22"/>
          <w:lang w:val="nl-NL"/>
        </w:rPr>
        <w:t xml:space="preserve">de aanbevelingen die in het advies worden gedaan. </w:t>
      </w:r>
    </w:p>
    <w:p w:rsidR="00D63400" w:rsidRDefault="00B51D24" w14:paraId="70149DF1" w14:textId="77777777">
      <w:pPr>
        <w:rPr>
          <w:rFonts w:asciiTheme="minorHAnsi" w:hAnsiTheme="minorHAnsi"/>
          <w:b/>
          <w:sz w:val="22"/>
          <w:lang w:val="nl-NL"/>
        </w:rPr>
      </w:pPr>
      <w:r w:rsidRPr="00B51D24">
        <w:rPr>
          <w:rFonts w:asciiTheme="minorHAnsi" w:hAnsiTheme="minorHAnsi"/>
          <w:b/>
          <w:sz w:val="22"/>
          <w:lang w:val="nl-NL"/>
        </w:rPr>
        <w:t xml:space="preserve">Reactie </w:t>
      </w:r>
      <w:r w:rsidR="00307690">
        <w:rPr>
          <w:rFonts w:asciiTheme="minorHAnsi" w:hAnsiTheme="minorHAnsi"/>
          <w:b/>
          <w:sz w:val="22"/>
          <w:lang w:val="nl-NL"/>
        </w:rPr>
        <w:t xml:space="preserve">op de </w:t>
      </w:r>
      <w:r w:rsidRPr="00B51D24">
        <w:rPr>
          <w:rFonts w:asciiTheme="minorHAnsi" w:hAnsiTheme="minorHAnsi"/>
          <w:b/>
          <w:sz w:val="22"/>
          <w:lang w:val="nl-NL"/>
        </w:rPr>
        <w:t xml:space="preserve">aanbevelingen </w:t>
      </w:r>
    </w:p>
    <w:p w:rsidR="001D3891" w:rsidP="00B0206C" w:rsidRDefault="001D3891" w14:paraId="61FC2002" w14:textId="77777777">
      <w:pPr>
        <w:spacing w:after="0"/>
        <w:rPr>
          <w:rFonts w:asciiTheme="minorHAnsi" w:hAnsiTheme="minorHAnsi"/>
          <w:sz w:val="22"/>
          <w:lang w:val="nl-NL"/>
        </w:rPr>
      </w:pPr>
      <w:r w:rsidRPr="00307690">
        <w:rPr>
          <w:rFonts w:asciiTheme="minorHAnsi" w:hAnsiTheme="minorHAnsi"/>
          <w:sz w:val="22"/>
          <w:lang w:val="nl-NL"/>
        </w:rPr>
        <w:t xml:space="preserve">De aanbevelingen </w:t>
      </w:r>
      <w:r>
        <w:rPr>
          <w:rFonts w:asciiTheme="minorHAnsi" w:hAnsiTheme="minorHAnsi"/>
          <w:sz w:val="22"/>
          <w:lang w:val="nl-NL"/>
        </w:rPr>
        <w:t>kunnen in drie categorieën</w:t>
      </w:r>
      <w:r w:rsidR="00194A6C">
        <w:rPr>
          <w:rFonts w:asciiTheme="minorHAnsi" w:hAnsiTheme="minorHAnsi"/>
          <w:sz w:val="22"/>
          <w:lang w:val="nl-NL"/>
        </w:rPr>
        <w:t xml:space="preserve"> </w:t>
      </w:r>
      <w:r>
        <w:rPr>
          <w:rFonts w:asciiTheme="minorHAnsi" w:hAnsiTheme="minorHAnsi"/>
          <w:sz w:val="22"/>
          <w:lang w:val="nl-NL"/>
        </w:rPr>
        <w:t>worden onderscheiden:</w:t>
      </w:r>
    </w:p>
    <w:p w:rsidRPr="001D3891" w:rsidR="001D3891" w:rsidP="00B0206C" w:rsidRDefault="001D3891" w14:paraId="2064D780" w14:textId="77777777">
      <w:pPr>
        <w:pStyle w:val="ListParagraph"/>
        <w:numPr>
          <w:ilvl w:val="0"/>
          <w:numId w:val="2"/>
        </w:numPr>
        <w:spacing w:after="0"/>
        <w:ind w:left="426" w:hanging="426"/>
        <w:rPr>
          <w:rFonts w:asciiTheme="minorHAnsi" w:hAnsiTheme="minorHAnsi"/>
          <w:sz w:val="22"/>
          <w:lang w:val="nl-NL"/>
        </w:rPr>
      </w:pPr>
      <w:r w:rsidRPr="001D3891">
        <w:rPr>
          <w:rFonts w:asciiTheme="minorHAnsi" w:hAnsiTheme="minorHAnsi"/>
          <w:sz w:val="22"/>
          <w:lang w:val="nl-NL"/>
        </w:rPr>
        <w:t>Aanbevelingen die betrekking hebben op het akkoord op basis van artikel 50 (nrs. 2</w:t>
      </w:r>
      <w:r w:rsidR="003934F6">
        <w:rPr>
          <w:rFonts w:asciiTheme="minorHAnsi" w:hAnsiTheme="minorHAnsi"/>
          <w:sz w:val="22"/>
          <w:lang w:val="nl-NL"/>
        </w:rPr>
        <w:t xml:space="preserve">, </w:t>
      </w:r>
      <w:r w:rsidRPr="001D3891">
        <w:rPr>
          <w:rFonts w:asciiTheme="minorHAnsi" w:hAnsiTheme="minorHAnsi"/>
          <w:sz w:val="22"/>
          <w:lang w:val="nl-NL"/>
        </w:rPr>
        <w:t>3</w:t>
      </w:r>
      <w:r w:rsidR="007544B8">
        <w:rPr>
          <w:rFonts w:asciiTheme="minorHAnsi" w:hAnsiTheme="minorHAnsi"/>
          <w:sz w:val="22"/>
          <w:lang w:val="nl-NL"/>
        </w:rPr>
        <w:t xml:space="preserve"> en</w:t>
      </w:r>
      <w:r w:rsidR="003934F6">
        <w:rPr>
          <w:rFonts w:asciiTheme="minorHAnsi" w:hAnsiTheme="minorHAnsi"/>
          <w:sz w:val="22"/>
          <w:lang w:val="nl-NL"/>
        </w:rPr>
        <w:t xml:space="preserve"> </w:t>
      </w:r>
      <w:r w:rsidRPr="001D3891" w:rsidR="003934F6">
        <w:rPr>
          <w:rFonts w:asciiTheme="minorHAnsi" w:hAnsiTheme="minorHAnsi"/>
          <w:sz w:val="22"/>
          <w:lang w:val="nl-NL"/>
        </w:rPr>
        <w:t>5</w:t>
      </w:r>
      <w:r w:rsidRPr="001D3891">
        <w:rPr>
          <w:rFonts w:asciiTheme="minorHAnsi" w:hAnsiTheme="minorHAnsi"/>
          <w:sz w:val="22"/>
          <w:lang w:val="nl-NL"/>
        </w:rPr>
        <w:t>).</w:t>
      </w:r>
    </w:p>
    <w:p w:rsidRPr="001D3891" w:rsidR="001D3891" w:rsidP="00B0206C" w:rsidRDefault="001D3891" w14:paraId="57AC1D1E" w14:textId="77777777">
      <w:pPr>
        <w:pStyle w:val="ListParagraph"/>
        <w:numPr>
          <w:ilvl w:val="0"/>
          <w:numId w:val="2"/>
        </w:numPr>
        <w:spacing w:after="0"/>
        <w:ind w:left="426" w:hanging="426"/>
        <w:rPr>
          <w:rFonts w:asciiTheme="minorHAnsi" w:hAnsiTheme="minorHAnsi"/>
          <w:sz w:val="22"/>
          <w:lang w:val="nl-NL"/>
        </w:rPr>
      </w:pPr>
      <w:r w:rsidRPr="001D3891">
        <w:rPr>
          <w:rFonts w:asciiTheme="minorHAnsi" w:hAnsiTheme="minorHAnsi"/>
          <w:sz w:val="22"/>
          <w:lang w:val="nl-NL"/>
        </w:rPr>
        <w:t>Aanbevelingen die betrekking hebben op de nieuwe toekomstige relatie tussen de EU-27 en het VK (nrs. 1, 4, 7, 8, 9 en 10).</w:t>
      </w:r>
    </w:p>
    <w:p w:rsidRPr="001D3891" w:rsidR="001D3891" w:rsidP="001D3891" w:rsidRDefault="001D3891" w14:paraId="00E5FD04" w14:textId="77777777">
      <w:pPr>
        <w:pStyle w:val="ListParagraph"/>
        <w:numPr>
          <w:ilvl w:val="0"/>
          <w:numId w:val="2"/>
        </w:numPr>
        <w:ind w:left="426" w:hanging="426"/>
        <w:rPr>
          <w:rFonts w:asciiTheme="minorHAnsi" w:hAnsiTheme="minorHAnsi"/>
          <w:sz w:val="22"/>
          <w:lang w:val="nl-NL"/>
        </w:rPr>
      </w:pPr>
      <w:r w:rsidRPr="001D3891">
        <w:rPr>
          <w:rFonts w:asciiTheme="minorHAnsi" w:hAnsiTheme="minorHAnsi"/>
          <w:sz w:val="22"/>
          <w:lang w:val="nl-NL"/>
        </w:rPr>
        <w:t>Aanbevelingen die betrekking hebben op de overgangsfase naar de nieuwe toekomstige relatie (</w:t>
      </w:r>
      <w:r w:rsidR="000518AD">
        <w:rPr>
          <w:rFonts w:asciiTheme="minorHAnsi" w:hAnsiTheme="minorHAnsi"/>
          <w:sz w:val="22"/>
          <w:lang w:val="nl-NL"/>
        </w:rPr>
        <w:t>nrs.</w:t>
      </w:r>
      <w:r w:rsidRPr="001D3891">
        <w:rPr>
          <w:rFonts w:asciiTheme="minorHAnsi" w:hAnsiTheme="minorHAnsi"/>
          <w:sz w:val="22"/>
          <w:lang w:val="nl-NL"/>
        </w:rPr>
        <w:t xml:space="preserve"> 6 en 11).</w:t>
      </w:r>
    </w:p>
    <w:p w:rsidRPr="001D3891" w:rsidR="001D3891" w:rsidP="001D3891" w:rsidRDefault="001D3891" w14:paraId="12283243" w14:textId="77777777">
      <w:pPr>
        <w:rPr>
          <w:rFonts w:asciiTheme="minorHAnsi" w:hAnsiTheme="minorHAnsi"/>
          <w:sz w:val="22"/>
          <w:lang w:val="nl-NL"/>
        </w:rPr>
      </w:pPr>
      <w:r w:rsidRPr="001D3891">
        <w:rPr>
          <w:rFonts w:asciiTheme="minorHAnsi" w:hAnsiTheme="minorHAnsi"/>
          <w:sz w:val="22"/>
          <w:lang w:val="nl-NL"/>
        </w:rPr>
        <w:t xml:space="preserve">Daarnaast zijn er nog aanbevelingen op het terrein van het toekomstige MFK </w:t>
      </w:r>
      <w:r>
        <w:rPr>
          <w:rFonts w:asciiTheme="minorHAnsi" w:hAnsiTheme="minorHAnsi"/>
          <w:sz w:val="22"/>
          <w:lang w:val="nl-NL"/>
        </w:rPr>
        <w:t xml:space="preserve">(nr. 12) </w:t>
      </w:r>
      <w:r w:rsidRPr="001D3891">
        <w:rPr>
          <w:rFonts w:asciiTheme="minorHAnsi" w:hAnsiTheme="minorHAnsi"/>
          <w:sz w:val="22"/>
          <w:lang w:val="nl-NL"/>
        </w:rPr>
        <w:t>en de bilaterale samenwerking na Brexit</w:t>
      </w:r>
      <w:r>
        <w:rPr>
          <w:rFonts w:asciiTheme="minorHAnsi" w:hAnsiTheme="minorHAnsi"/>
          <w:sz w:val="22"/>
          <w:lang w:val="nl-NL"/>
        </w:rPr>
        <w:t xml:space="preserve"> (nr. </w:t>
      </w:r>
      <w:r w:rsidR="002068AC">
        <w:rPr>
          <w:rFonts w:asciiTheme="minorHAnsi" w:hAnsiTheme="minorHAnsi"/>
          <w:sz w:val="22"/>
          <w:lang w:val="nl-NL"/>
        </w:rPr>
        <w:t>1</w:t>
      </w:r>
      <w:r>
        <w:rPr>
          <w:rFonts w:asciiTheme="minorHAnsi" w:hAnsiTheme="minorHAnsi"/>
          <w:sz w:val="22"/>
          <w:lang w:val="nl-NL"/>
        </w:rPr>
        <w:t>3)</w:t>
      </w:r>
      <w:r w:rsidRPr="001D3891">
        <w:rPr>
          <w:rFonts w:asciiTheme="minorHAnsi" w:hAnsiTheme="minorHAnsi"/>
          <w:sz w:val="22"/>
          <w:lang w:val="nl-NL"/>
        </w:rPr>
        <w:t>.</w:t>
      </w:r>
    </w:p>
    <w:p w:rsidRPr="001D3891" w:rsidR="001D3891" w:rsidRDefault="001D3891" w14:paraId="2B1CE379" w14:textId="77777777">
      <w:pPr>
        <w:rPr>
          <w:rFonts w:asciiTheme="minorHAnsi" w:hAnsiTheme="minorHAnsi"/>
          <w:sz w:val="22"/>
          <w:lang w:val="nl-NL"/>
        </w:rPr>
      </w:pPr>
      <w:r>
        <w:rPr>
          <w:rFonts w:asciiTheme="minorHAnsi" w:hAnsiTheme="minorHAnsi"/>
          <w:sz w:val="22"/>
          <w:lang w:val="nl-NL"/>
        </w:rPr>
        <w:t>In de onderstaande reactie op de aanbevelingen wordt deze indeling aangehouden.</w:t>
      </w:r>
    </w:p>
    <w:p w:rsidR="00DD47E6" w:rsidRDefault="00DD47E6" w14:paraId="0E4F619A" w14:textId="77777777">
      <w:pPr>
        <w:rPr>
          <w:rFonts w:asciiTheme="minorHAnsi" w:hAnsiTheme="minorHAnsi"/>
          <w:i/>
          <w:sz w:val="22"/>
          <w:lang w:val="nl-NL"/>
        </w:rPr>
      </w:pPr>
      <w:r w:rsidRPr="00DD47E6">
        <w:rPr>
          <w:rFonts w:asciiTheme="minorHAnsi" w:hAnsiTheme="minorHAnsi"/>
          <w:i/>
          <w:sz w:val="22"/>
          <w:lang w:val="nl-NL"/>
        </w:rPr>
        <w:t xml:space="preserve">Aanbevelingen die betrekking hebben op het </w:t>
      </w:r>
      <w:r>
        <w:rPr>
          <w:rFonts w:asciiTheme="minorHAnsi" w:hAnsiTheme="minorHAnsi"/>
          <w:i/>
          <w:sz w:val="22"/>
          <w:lang w:val="nl-NL"/>
        </w:rPr>
        <w:t>akkoord op basis van artikel 50</w:t>
      </w:r>
    </w:p>
    <w:p w:rsidR="00194A6C" w:rsidP="00B17AC7" w:rsidRDefault="001D3891" w14:paraId="16601B77" w14:textId="77777777">
      <w:pPr>
        <w:rPr>
          <w:rFonts w:asciiTheme="minorHAnsi" w:hAnsiTheme="minorHAnsi"/>
          <w:sz w:val="22"/>
          <w:lang w:val="nl-NL"/>
        </w:rPr>
      </w:pPr>
      <w:r>
        <w:rPr>
          <w:rFonts w:asciiTheme="minorHAnsi" w:hAnsiTheme="minorHAnsi"/>
          <w:sz w:val="22"/>
          <w:lang w:val="nl-NL"/>
        </w:rPr>
        <w:t xml:space="preserve">De AIV wijst op het belang van een gesloten front </w:t>
      </w:r>
      <w:r w:rsidR="002531AD">
        <w:rPr>
          <w:rFonts w:asciiTheme="minorHAnsi" w:hAnsiTheme="minorHAnsi"/>
          <w:sz w:val="22"/>
          <w:lang w:val="nl-NL"/>
        </w:rPr>
        <w:t xml:space="preserve">van de EU-27 tijdens de artikel 50-onderhandelingen. Het kabinet onderschrijft dit belang. Voorkomen moet worden dat lidstaten tijdens de onderhandelingen tegen elkaar worden uitgespeeld. Als de lidstaten al verschillende belangen hebben, moeten deze binnen de </w:t>
      </w:r>
      <w:r w:rsidR="00867366">
        <w:rPr>
          <w:rFonts w:asciiTheme="minorHAnsi" w:hAnsiTheme="minorHAnsi"/>
          <w:sz w:val="22"/>
          <w:lang w:val="nl-NL"/>
        </w:rPr>
        <w:t>EU-27</w:t>
      </w:r>
      <w:r w:rsidR="002531AD">
        <w:rPr>
          <w:rFonts w:asciiTheme="minorHAnsi" w:hAnsiTheme="minorHAnsi"/>
          <w:sz w:val="22"/>
          <w:lang w:val="nl-NL"/>
        </w:rPr>
        <w:t xml:space="preserve"> tegen elkaar worden afgewogen. </w:t>
      </w:r>
    </w:p>
    <w:p w:rsidRPr="00B17AC7" w:rsidR="00783F29" w:rsidP="00B17AC7" w:rsidRDefault="00783F29" w14:paraId="000A5D25" w14:textId="7E9C81BB">
      <w:pPr>
        <w:rPr>
          <w:rFonts w:asciiTheme="minorHAnsi" w:hAnsiTheme="minorHAnsi"/>
          <w:sz w:val="22"/>
          <w:lang w:val="nl-NL"/>
        </w:rPr>
      </w:pPr>
      <w:r w:rsidRPr="00783F29">
        <w:rPr>
          <w:rFonts w:asciiTheme="minorHAnsi" w:hAnsiTheme="minorHAnsi"/>
          <w:sz w:val="22"/>
          <w:lang w:val="nl-NL"/>
        </w:rPr>
        <w:t>Waar het gaat om het uittredingsakkoord onderstreept de AIV, net als het kabinet, het belang van een stevige inzet op de positie van de wederzijdse ingezetenen en de financiële afwikkeling.</w:t>
      </w:r>
      <w:r>
        <w:rPr>
          <w:rFonts w:asciiTheme="minorHAnsi" w:hAnsiTheme="minorHAnsi"/>
          <w:sz w:val="22"/>
          <w:lang w:val="nl-NL"/>
        </w:rPr>
        <w:t xml:space="preserve"> </w:t>
      </w:r>
      <w:r w:rsidR="0054751E">
        <w:rPr>
          <w:rFonts w:asciiTheme="minorHAnsi" w:hAnsiTheme="minorHAnsi"/>
          <w:sz w:val="22"/>
          <w:lang w:val="nl-NL"/>
        </w:rPr>
        <w:t xml:space="preserve">Het kabinet is </w:t>
      </w:r>
      <w:r w:rsidR="00F70C85">
        <w:rPr>
          <w:rFonts w:asciiTheme="minorHAnsi" w:hAnsiTheme="minorHAnsi"/>
          <w:sz w:val="22"/>
          <w:lang w:val="nl-NL"/>
        </w:rPr>
        <w:lastRenderedPageBreak/>
        <w:t xml:space="preserve">daarom </w:t>
      </w:r>
      <w:r w:rsidR="0054751E">
        <w:rPr>
          <w:rFonts w:asciiTheme="minorHAnsi" w:hAnsiTheme="minorHAnsi"/>
          <w:sz w:val="22"/>
          <w:lang w:val="nl-NL"/>
        </w:rPr>
        <w:t xml:space="preserve">verheugd </w:t>
      </w:r>
      <w:r w:rsidR="00A06089">
        <w:rPr>
          <w:rFonts w:asciiTheme="minorHAnsi" w:hAnsiTheme="minorHAnsi"/>
          <w:sz w:val="22"/>
          <w:lang w:val="nl-NL"/>
        </w:rPr>
        <w:t>dat de</w:t>
      </w:r>
      <w:r w:rsidR="00B17AC7">
        <w:rPr>
          <w:rFonts w:asciiTheme="minorHAnsi" w:hAnsiTheme="minorHAnsi"/>
          <w:sz w:val="22"/>
          <w:lang w:val="nl-NL"/>
        </w:rPr>
        <w:t xml:space="preserve">ze onderwerpen in de richtsnoeren voor de onderhandeling die de </w:t>
      </w:r>
      <w:r w:rsidR="00252648">
        <w:rPr>
          <w:rFonts w:asciiTheme="minorHAnsi" w:hAnsiTheme="minorHAnsi"/>
          <w:sz w:val="22"/>
          <w:lang w:val="nl-NL"/>
        </w:rPr>
        <w:t xml:space="preserve">Europese </w:t>
      </w:r>
      <w:r w:rsidR="00B17AC7">
        <w:rPr>
          <w:rFonts w:asciiTheme="minorHAnsi" w:hAnsiTheme="minorHAnsi"/>
          <w:sz w:val="22"/>
          <w:lang w:val="nl-NL"/>
        </w:rPr>
        <w:t xml:space="preserve">Raad op </w:t>
      </w:r>
      <w:r w:rsidRPr="00B17AC7" w:rsidR="00B17AC7">
        <w:rPr>
          <w:rFonts w:asciiTheme="minorHAnsi" w:hAnsiTheme="minorHAnsi"/>
          <w:sz w:val="22"/>
          <w:lang w:val="nl-NL"/>
        </w:rPr>
        <w:t xml:space="preserve">29 april </w:t>
      </w:r>
      <w:r w:rsidR="00B0206C">
        <w:rPr>
          <w:rFonts w:asciiTheme="minorHAnsi" w:hAnsiTheme="minorHAnsi"/>
          <w:sz w:val="22"/>
          <w:lang w:val="nl-NL"/>
        </w:rPr>
        <w:t xml:space="preserve">jongstleden </w:t>
      </w:r>
      <w:r w:rsidR="00B17AC7">
        <w:rPr>
          <w:rFonts w:asciiTheme="minorHAnsi" w:hAnsiTheme="minorHAnsi"/>
          <w:sz w:val="22"/>
          <w:lang w:val="nl-NL"/>
        </w:rPr>
        <w:t xml:space="preserve">heeft </w:t>
      </w:r>
      <w:r w:rsidRPr="00B17AC7" w:rsidR="00B17AC7">
        <w:rPr>
          <w:rFonts w:asciiTheme="minorHAnsi" w:hAnsiTheme="minorHAnsi"/>
          <w:sz w:val="22"/>
          <w:lang w:val="nl-NL"/>
        </w:rPr>
        <w:t>vastgesteld</w:t>
      </w:r>
      <w:r w:rsidR="00F70C85">
        <w:rPr>
          <w:rFonts w:asciiTheme="minorHAnsi" w:hAnsiTheme="minorHAnsi"/>
          <w:sz w:val="22"/>
          <w:lang w:val="nl-NL"/>
        </w:rPr>
        <w:t xml:space="preserve">, heeft aangemerkt </w:t>
      </w:r>
      <w:r w:rsidR="00B0206C">
        <w:rPr>
          <w:rFonts w:asciiTheme="minorHAnsi" w:hAnsiTheme="minorHAnsi"/>
          <w:sz w:val="22"/>
          <w:lang w:val="nl-NL"/>
        </w:rPr>
        <w:t xml:space="preserve">als onderwerpen waarover </w:t>
      </w:r>
      <w:r w:rsidR="00C166BF">
        <w:rPr>
          <w:rFonts w:asciiTheme="minorHAnsi" w:hAnsiTheme="minorHAnsi"/>
          <w:sz w:val="22"/>
          <w:lang w:val="nl-NL"/>
        </w:rPr>
        <w:t>voldoende voortgang moet zijn geboekt</w:t>
      </w:r>
      <w:r w:rsidR="00B0206C">
        <w:rPr>
          <w:rFonts w:asciiTheme="minorHAnsi" w:hAnsiTheme="minorHAnsi"/>
          <w:sz w:val="22"/>
          <w:lang w:val="nl-NL"/>
        </w:rPr>
        <w:t xml:space="preserve">, </w:t>
      </w:r>
      <w:r w:rsidR="00F70C85">
        <w:rPr>
          <w:rFonts w:asciiTheme="minorHAnsi" w:hAnsiTheme="minorHAnsi"/>
          <w:sz w:val="22"/>
          <w:lang w:val="nl-NL"/>
        </w:rPr>
        <w:t>voordat over een toekomstige relatie met het VK kan worden gesproken.</w:t>
      </w:r>
      <w:r w:rsidR="00387110">
        <w:rPr>
          <w:rFonts w:asciiTheme="minorHAnsi" w:hAnsiTheme="minorHAnsi"/>
          <w:sz w:val="22"/>
          <w:lang w:val="nl-NL"/>
        </w:rPr>
        <w:t xml:space="preserve"> </w:t>
      </w:r>
    </w:p>
    <w:p w:rsidRPr="001D3891" w:rsidR="001D3891" w:rsidP="001D3891" w:rsidRDefault="001D3891" w14:paraId="28A3F30D" w14:textId="77777777">
      <w:pPr>
        <w:rPr>
          <w:rFonts w:asciiTheme="minorHAnsi" w:hAnsiTheme="minorHAnsi"/>
          <w:sz w:val="22"/>
          <w:lang w:val="nl-NL"/>
        </w:rPr>
      </w:pPr>
      <w:r w:rsidRPr="001D3891">
        <w:rPr>
          <w:rFonts w:asciiTheme="minorHAnsi" w:hAnsiTheme="minorHAnsi"/>
          <w:i/>
          <w:sz w:val="22"/>
          <w:lang w:val="nl-NL"/>
        </w:rPr>
        <w:t>Aanbevelingen die betrekking hebben op de nieuwe toekomstige relatie</w:t>
      </w:r>
    </w:p>
    <w:p w:rsidR="00F70C85" w:rsidP="002068AC" w:rsidRDefault="00F70C85" w14:paraId="34B00810" w14:textId="77777777">
      <w:pPr>
        <w:rPr>
          <w:rFonts w:asciiTheme="minorHAnsi" w:hAnsiTheme="minorHAnsi"/>
          <w:sz w:val="22"/>
          <w:lang w:val="nl-NL"/>
        </w:rPr>
      </w:pPr>
      <w:r>
        <w:rPr>
          <w:rFonts w:asciiTheme="minorHAnsi" w:hAnsiTheme="minorHAnsi"/>
          <w:sz w:val="22"/>
          <w:lang w:val="nl-NL"/>
        </w:rPr>
        <w:t xml:space="preserve">De AIV beveelt aan om </w:t>
      </w:r>
      <w:r w:rsidR="00BB6231">
        <w:rPr>
          <w:rFonts w:asciiTheme="minorHAnsi" w:hAnsiTheme="minorHAnsi"/>
          <w:sz w:val="22"/>
          <w:lang w:val="nl-NL"/>
        </w:rPr>
        <w:t xml:space="preserve">in de toekomstige relatie </w:t>
      </w:r>
      <w:r>
        <w:rPr>
          <w:rFonts w:asciiTheme="minorHAnsi" w:hAnsiTheme="minorHAnsi"/>
          <w:sz w:val="22"/>
          <w:lang w:val="nl-NL"/>
        </w:rPr>
        <w:t xml:space="preserve">het langetermijnbelang van intensieve samenwerking tussen het VK en de EU-27 centraal te stellen. Deze samenwerking moet plaatsvinden op het terrein van interne en externe veiligheid, defensie en de handel. </w:t>
      </w:r>
      <w:r w:rsidR="00BB6231">
        <w:rPr>
          <w:rFonts w:asciiTheme="minorHAnsi" w:hAnsiTheme="minorHAnsi"/>
          <w:sz w:val="22"/>
          <w:lang w:val="nl-NL"/>
        </w:rPr>
        <w:t>Het kabinet deelt de mening van de AIV dat deze onderwerpen niet met elkaar mogen worden verknoopt. Handelsbelangen en veiligheid kunnen niet tegen elkaar worden uitgeruild</w:t>
      </w:r>
    </w:p>
    <w:p w:rsidR="00BB6231" w:rsidP="005851AB" w:rsidRDefault="00BB6231" w14:paraId="60321E79" w14:textId="1B9F2F75">
      <w:pPr>
        <w:rPr>
          <w:rFonts w:asciiTheme="minorHAnsi" w:hAnsiTheme="minorHAnsi"/>
          <w:sz w:val="22"/>
          <w:lang w:val="nl-NL"/>
        </w:rPr>
      </w:pPr>
      <w:r>
        <w:rPr>
          <w:rFonts w:asciiTheme="minorHAnsi" w:hAnsiTheme="minorHAnsi"/>
          <w:sz w:val="22"/>
          <w:lang w:val="nl-NL"/>
        </w:rPr>
        <w:t xml:space="preserve">De AIV benadrukt </w:t>
      </w:r>
      <w:r w:rsidR="00FF3BB1">
        <w:rPr>
          <w:rFonts w:asciiTheme="minorHAnsi" w:hAnsiTheme="minorHAnsi"/>
          <w:sz w:val="22"/>
          <w:lang w:val="nl-NL"/>
        </w:rPr>
        <w:t>het belang</w:t>
      </w:r>
      <w:r w:rsidRPr="005851AB" w:rsidR="005851AB">
        <w:rPr>
          <w:rFonts w:asciiTheme="minorHAnsi" w:hAnsiTheme="minorHAnsi"/>
          <w:sz w:val="22"/>
          <w:lang w:val="nl-NL"/>
        </w:rPr>
        <w:t xml:space="preserve"> van onze handel met het VK</w:t>
      </w:r>
      <w:r>
        <w:rPr>
          <w:rFonts w:asciiTheme="minorHAnsi" w:hAnsiTheme="minorHAnsi"/>
          <w:sz w:val="22"/>
          <w:lang w:val="nl-NL"/>
        </w:rPr>
        <w:t xml:space="preserve"> en beveelt daarom aan om een veelomvattend handelsakkoord af te sluiten.</w:t>
      </w:r>
      <w:r w:rsidR="00BB40F7">
        <w:rPr>
          <w:rFonts w:asciiTheme="minorHAnsi" w:hAnsiTheme="minorHAnsi"/>
          <w:sz w:val="22"/>
          <w:lang w:val="nl-NL"/>
        </w:rPr>
        <w:t xml:space="preserve"> </w:t>
      </w:r>
      <w:r w:rsidR="002068AC">
        <w:rPr>
          <w:rFonts w:asciiTheme="minorHAnsi" w:hAnsiTheme="minorHAnsi"/>
          <w:sz w:val="22"/>
          <w:lang w:val="nl-NL"/>
        </w:rPr>
        <w:t xml:space="preserve">De AIV noemt </w:t>
      </w:r>
      <w:r w:rsidR="00071EDB">
        <w:rPr>
          <w:rFonts w:asciiTheme="minorHAnsi" w:hAnsiTheme="minorHAnsi"/>
          <w:sz w:val="22"/>
          <w:lang w:val="nl-NL"/>
        </w:rPr>
        <w:t xml:space="preserve">o.a. </w:t>
      </w:r>
      <w:r w:rsidR="00D80B14">
        <w:rPr>
          <w:rFonts w:asciiTheme="minorHAnsi" w:hAnsiTheme="minorHAnsi"/>
          <w:sz w:val="22"/>
          <w:lang w:val="nl-NL"/>
        </w:rPr>
        <w:t>de CETA als voorbeeld.</w:t>
      </w:r>
      <w:r w:rsidR="002068AC">
        <w:rPr>
          <w:rFonts w:asciiTheme="minorHAnsi" w:hAnsiTheme="minorHAnsi"/>
          <w:sz w:val="22"/>
          <w:lang w:val="nl-NL"/>
        </w:rPr>
        <w:t xml:space="preserve"> </w:t>
      </w:r>
      <w:r w:rsidR="00FE6228">
        <w:rPr>
          <w:rFonts w:asciiTheme="minorHAnsi" w:hAnsiTheme="minorHAnsi"/>
          <w:sz w:val="22"/>
          <w:lang w:val="nl-NL"/>
        </w:rPr>
        <w:t>Het kabinet onderschrijft het Nederlandse handelsbelang en</w:t>
      </w:r>
      <w:r w:rsidR="00A751CB">
        <w:rPr>
          <w:rFonts w:asciiTheme="minorHAnsi" w:hAnsiTheme="minorHAnsi"/>
          <w:sz w:val="22"/>
          <w:lang w:val="nl-NL"/>
        </w:rPr>
        <w:t xml:space="preserve"> hecht aan een goede toekomstige relatie met het VK. Nederland </w:t>
      </w:r>
      <w:r w:rsidR="00FE6228">
        <w:rPr>
          <w:rFonts w:asciiTheme="minorHAnsi" w:hAnsiTheme="minorHAnsi"/>
          <w:sz w:val="22"/>
          <w:lang w:val="nl-NL"/>
        </w:rPr>
        <w:t xml:space="preserve">brengt dit actief </w:t>
      </w:r>
      <w:r w:rsidR="00E45452">
        <w:rPr>
          <w:rFonts w:asciiTheme="minorHAnsi" w:hAnsiTheme="minorHAnsi"/>
          <w:sz w:val="22"/>
          <w:lang w:val="nl-NL"/>
        </w:rPr>
        <w:t>op in Brussel en bij de andere EU-lidstaten.</w:t>
      </w:r>
      <w:r w:rsidR="00FE6228">
        <w:rPr>
          <w:rFonts w:asciiTheme="minorHAnsi" w:hAnsiTheme="minorHAnsi"/>
          <w:sz w:val="22"/>
          <w:lang w:val="nl-NL"/>
        </w:rPr>
        <w:t xml:space="preserve"> </w:t>
      </w:r>
      <w:r w:rsidR="00E45452">
        <w:rPr>
          <w:rFonts w:asciiTheme="minorHAnsi" w:hAnsiTheme="minorHAnsi"/>
          <w:sz w:val="22"/>
          <w:lang w:val="nl-NL"/>
        </w:rPr>
        <w:t xml:space="preserve">Wel </w:t>
      </w:r>
      <w:r w:rsidR="002068AC">
        <w:rPr>
          <w:rFonts w:asciiTheme="minorHAnsi" w:hAnsiTheme="minorHAnsi"/>
          <w:sz w:val="22"/>
          <w:lang w:val="nl-NL"/>
        </w:rPr>
        <w:t xml:space="preserve">wijst </w:t>
      </w:r>
      <w:r w:rsidR="00E45452">
        <w:rPr>
          <w:rFonts w:asciiTheme="minorHAnsi" w:hAnsiTheme="minorHAnsi"/>
          <w:sz w:val="22"/>
          <w:lang w:val="nl-NL"/>
        </w:rPr>
        <w:t xml:space="preserve">het kabinet </w:t>
      </w:r>
      <w:r w:rsidR="002068AC">
        <w:rPr>
          <w:rFonts w:asciiTheme="minorHAnsi" w:hAnsiTheme="minorHAnsi"/>
          <w:sz w:val="22"/>
          <w:lang w:val="nl-NL"/>
        </w:rPr>
        <w:t xml:space="preserve">op </w:t>
      </w:r>
      <w:r w:rsidR="00BB40F7">
        <w:rPr>
          <w:rFonts w:asciiTheme="minorHAnsi" w:hAnsiTheme="minorHAnsi"/>
          <w:sz w:val="22"/>
          <w:lang w:val="nl-NL"/>
        </w:rPr>
        <w:t xml:space="preserve">de gefaseerde benadering </w:t>
      </w:r>
      <w:r w:rsidR="002068AC">
        <w:rPr>
          <w:rFonts w:asciiTheme="minorHAnsi" w:hAnsiTheme="minorHAnsi"/>
          <w:sz w:val="22"/>
          <w:lang w:val="nl-NL"/>
        </w:rPr>
        <w:t xml:space="preserve">zoals dat in de richtsnoeren van de </w:t>
      </w:r>
      <w:r w:rsidR="00891A20">
        <w:rPr>
          <w:rFonts w:asciiTheme="minorHAnsi" w:hAnsiTheme="minorHAnsi"/>
          <w:sz w:val="22"/>
          <w:lang w:val="nl-NL"/>
        </w:rPr>
        <w:t xml:space="preserve">Europese </w:t>
      </w:r>
      <w:r w:rsidR="002068AC">
        <w:rPr>
          <w:rFonts w:asciiTheme="minorHAnsi" w:hAnsiTheme="minorHAnsi"/>
          <w:sz w:val="22"/>
          <w:lang w:val="nl-NL"/>
        </w:rPr>
        <w:t xml:space="preserve">Raad is vastgelegd. </w:t>
      </w:r>
      <w:r w:rsidR="00BB40F7">
        <w:rPr>
          <w:rFonts w:asciiTheme="minorHAnsi" w:hAnsiTheme="minorHAnsi"/>
          <w:sz w:val="22"/>
          <w:lang w:val="nl-NL"/>
        </w:rPr>
        <w:t xml:space="preserve">Besprekingen over een toekomstige relatie kunnen pas beginnen als er naar het oordeel van de Raad voldoende voortgang is geboekt in de onderhandelingen over de artikel 50-overeenkomst. </w:t>
      </w:r>
    </w:p>
    <w:p w:rsidRPr="00DD0A93" w:rsidR="00DD0A93" w:rsidP="00DD0A93" w:rsidRDefault="00DD0A93" w14:paraId="7DC7E32E" w14:textId="77777777">
      <w:pPr>
        <w:rPr>
          <w:rFonts w:asciiTheme="minorHAnsi" w:hAnsiTheme="minorHAnsi"/>
          <w:sz w:val="22"/>
          <w:lang w:val="nl-NL"/>
        </w:rPr>
      </w:pPr>
      <w:r>
        <w:rPr>
          <w:rFonts w:asciiTheme="minorHAnsi" w:hAnsiTheme="minorHAnsi"/>
          <w:sz w:val="22"/>
          <w:lang w:val="nl-NL"/>
        </w:rPr>
        <w:t xml:space="preserve">Wanneer het VK uit </w:t>
      </w:r>
      <w:r w:rsidR="00194A6C">
        <w:rPr>
          <w:rFonts w:asciiTheme="minorHAnsi" w:hAnsiTheme="minorHAnsi"/>
          <w:sz w:val="22"/>
          <w:lang w:val="nl-NL"/>
        </w:rPr>
        <w:t xml:space="preserve">de </w:t>
      </w:r>
      <w:r w:rsidRPr="00DD0A93">
        <w:rPr>
          <w:rFonts w:asciiTheme="minorHAnsi" w:hAnsiTheme="minorHAnsi"/>
          <w:sz w:val="22"/>
          <w:lang w:val="nl-NL"/>
        </w:rPr>
        <w:t xml:space="preserve">EU </w:t>
      </w:r>
      <w:r>
        <w:rPr>
          <w:rFonts w:asciiTheme="minorHAnsi" w:hAnsiTheme="minorHAnsi"/>
          <w:sz w:val="22"/>
          <w:lang w:val="nl-NL"/>
        </w:rPr>
        <w:t xml:space="preserve">treedt, </w:t>
      </w:r>
      <w:r w:rsidRPr="00DD0A93">
        <w:rPr>
          <w:rFonts w:asciiTheme="minorHAnsi" w:hAnsiTheme="minorHAnsi"/>
          <w:sz w:val="22"/>
          <w:lang w:val="nl-NL"/>
        </w:rPr>
        <w:t xml:space="preserve">vertrekt een belangrijke speler op </w:t>
      </w:r>
      <w:r w:rsidR="00C166BF">
        <w:rPr>
          <w:rFonts w:asciiTheme="minorHAnsi" w:hAnsiTheme="minorHAnsi"/>
          <w:sz w:val="22"/>
          <w:lang w:val="nl-NL"/>
        </w:rPr>
        <w:t xml:space="preserve">het </w:t>
      </w:r>
      <w:r w:rsidRPr="00DD0A93">
        <w:rPr>
          <w:rFonts w:asciiTheme="minorHAnsi" w:hAnsiTheme="minorHAnsi"/>
          <w:sz w:val="22"/>
          <w:lang w:val="nl-NL"/>
        </w:rPr>
        <w:t xml:space="preserve">gebied </w:t>
      </w:r>
      <w:r w:rsidR="00C166BF">
        <w:rPr>
          <w:rFonts w:asciiTheme="minorHAnsi" w:hAnsiTheme="minorHAnsi"/>
          <w:sz w:val="22"/>
          <w:lang w:val="nl-NL"/>
        </w:rPr>
        <w:t xml:space="preserve">van </w:t>
      </w:r>
      <w:r>
        <w:rPr>
          <w:rFonts w:asciiTheme="minorHAnsi" w:hAnsiTheme="minorHAnsi"/>
          <w:sz w:val="22"/>
          <w:lang w:val="nl-NL"/>
        </w:rPr>
        <w:t xml:space="preserve">interne en externe </w:t>
      </w:r>
      <w:r w:rsidRPr="00DD0A93">
        <w:rPr>
          <w:rFonts w:asciiTheme="minorHAnsi" w:hAnsiTheme="minorHAnsi"/>
          <w:sz w:val="22"/>
          <w:lang w:val="nl-NL"/>
        </w:rPr>
        <w:t>veiligheid en defensie. VK is een grote militaire speler</w:t>
      </w:r>
      <w:r w:rsidR="00D84FE6">
        <w:rPr>
          <w:rFonts w:asciiTheme="minorHAnsi" w:hAnsiTheme="minorHAnsi"/>
          <w:sz w:val="22"/>
          <w:lang w:val="nl-NL"/>
        </w:rPr>
        <w:t>, ook binnen de NAVO</w:t>
      </w:r>
      <w:r w:rsidRPr="00DD0A93">
        <w:rPr>
          <w:rFonts w:asciiTheme="minorHAnsi" w:hAnsiTheme="minorHAnsi"/>
          <w:sz w:val="22"/>
          <w:lang w:val="nl-NL"/>
        </w:rPr>
        <w:t xml:space="preserve"> en permanent lid van de VNVR. </w:t>
      </w:r>
      <w:r>
        <w:rPr>
          <w:rFonts w:asciiTheme="minorHAnsi" w:hAnsiTheme="minorHAnsi"/>
          <w:sz w:val="22"/>
          <w:lang w:val="nl-NL"/>
        </w:rPr>
        <w:t>De continuering van de</w:t>
      </w:r>
      <w:r w:rsidR="00194A6C">
        <w:rPr>
          <w:rFonts w:asciiTheme="minorHAnsi" w:hAnsiTheme="minorHAnsi"/>
          <w:sz w:val="22"/>
          <w:lang w:val="nl-NL"/>
        </w:rPr>
        <w:t xml:space="preserve"> </w:t>
      </w:r>
      <w:r>
        <w:rPr>
          <w:rFonts w:asciiTheme="minorHAnsi" w:hAnsiTheme="minorHAnsi"/>
          <w:sz w:val="22"/>
          <w:lang w:val="nl-NL"/>
        </w:rPr>
        <w:t xml:space="preserve">samenwerking op deze gebieden, zoals de AIV adviseert, acht het kabinet van groot belang. Het </w:t>
      </w:r>
      <w:r w:rsidRPr="00DD0A93">
        <w:rPr>
          <w:rFonts w:asciiTheme="minorHAnsi" w:hAnsiTheme="minorHAnsi"/>
          <w:sz w:val="22"/>
          <w:lang w:val="nl-NL"/>
        </w:rPr>
        <w:t>VK heeft laten weten een actieve en betrouwbare veiligheidspartner te willen zijn. Dat is ook in belang van de Unie.</w:t>
      </w:r>
      <w:r>
        <w:rPr>
          <w:rFonts w:asciiTheme="minorHAnsi" w:hAnsiTheme="minorHAnsi"/>
          <w:sz w:val="22"/>
          <w:lang w:val="nl-NL"/>
        </w:rPr>
        <w:t xml:space="preserve"> </w:t>
      </w:r>
    </w:p>
    <w:p w:rsidR="00BB6231" w:rsidP="00FF3BB1" w:rsidRDefault="00FF3BB1" w14:paraId="78634E59" w14:textId="5CDD9465">
      <w:pPr>
        <w:rPr>
          <w:rFonts w:asciiTheme="minorHAnsi" w:hAnsiTheme="minorHAnsi"/>
          <w:sz w:val="22"/>
          <w:lang w:val="nl-NL"/>
        </w:rPr>
      </w:pPr>
      <w:r w:rsidRPr="00FF3BB1">
        <w:rPr>
          <w:rFonts w:asciiTheme="minorHAnsi" w:hAnsiTheme="minorHAnsi"/>
          <w:sz w:val="22"/>
          <w:lang w:val="nl-NL"/>
        </w:rPr>
        <w:t>De EU-</w:t>
      </w:r>
      <w:r w:rsidR="00DD0A93">
        <w:rPr>
          <w:rFonts w:asciiTheme="minorHAnsi" w:hAnsiTheme="minorHAnsi"/>
          <w:sz w:val="22"/>
          <w:lang w:val="nl-NL"/>
        </w:rPr>
        <w:t xml:space="preserve">27 </w:t>
      </w:r>
      <w:r w:rsidRPr="00FF3BB1">
        <w:rPr>
          <w:rFonts w:asciiTheme="minorHAnsi" w:hAnsiTheme="minorHAnsi"/>
          <w:sz w:val="22"/>
          <w:lang w:val="nl-NL"/>
        </w:rPr>
        <w:t>doe</w:t>
      </w:r>
      <w:r w:rsidR="00DD0A93">
        <w:rPr>
          <w:rFonts w:asciiTheme="minorHAnsi" w:hAnsiTheme="minorHAnsi"/>
          <w:sz w:val="22"/>
          <w:lang w:val="nl-NL"/>
        </w:rPr>
        <w:t>t</w:t>
      </w:r>
      <w:r w:rsidRPr="00FF3BB1">
        <w:rPr>
          <w:rFonts w:asciiTheme="minorHAnsi" w:hAnsiTheme="minorHAnsi"/>
          <w:sz w:val="22"/>
          <w:lang w:val="nl-NL"/>
        </w:rPr>
        <w:t xml:space="preserve"> er in de visie van de AIV goed aan om initiatieven met het oog</w:t>
      </w:r>
      <w:r>
        <w:rPr>
          <w:rFonts w:asciiTheme="minorHAnsi" w:hAnsiTheme="minorHAnsi"/>
          <w:sz w:val="22"/>
          <w:lang w:val="nl-NL"/>
        </w:rPr>
        <w:t xml:space="preserve"> </w:t>
      </w:r>
      <w:r w:rsidRPr="00FF3BB1">
        <w:rPr>
          <w:rFonts w:asciiTheme="minorHAnsi" w:hAnsiTheme="minorHAnsi"/>
          <w:sz w:val="22"/>
          <w:lang w:val="nl-NL"/>
        </w:rPr>
        <w:t>op een beter en eerlijker functioneren van vrij verkeer van werknemers binnen de</w:t>
      </w:r>
      <w:r>
        <w:rPr>
          <w:rFonts w:asciiTheme="minorHAnsi" w:hAnsiTheme="minorHAnsi"/>
          <w:sz w:val="22"/>
          <w:lang w:val="nl-NL"/>
        </w:rPr>
        <w:t xml:space="preserve"> </w:t>
      </w:r>
      <w:r w:rsidRPr="00FF3BB1">
        <w:rPr>
          <w:rFonts w:asciiTheme="minorHAnsi" w:hAnsiTheme="minorHAnsi"/>
          <w:sz w:val="22"/>
          <w:lang w:val="nl-NL"/>
        </w:rPr>
        <w:t>EU niet te koppelen aan de Brexit-onderhandelingen.</w:t>
      </w:r>
      <w:r w:rsidR="00DD0A93">
        <w:rPr>
          <w:rFonts w:asciiTheme="minorHAnsi" w:hAnsiTheme="minorHAnsi"/>
          <w:sz w:val="22"/>
          <w:lang w:val="nl-NL"/>
        </w:rPr>
        <w:t xml:space="preserve"> </w:t>
      </w:r>
      <w:r w:rsidR="00E13473">
        <w:rPr>
          <w:rFonts w:asciiTheme="minorHAnsi" w:hAnsiTheme="minorHAnsi"/>
          <w:sz w:val="22"/>
          <w:lang w:val="nl-NL"/>
        </w:rPr>
        <w:t>Op zich</w:t>
      </w:r>
      <w:r w:rsidR="00B0206C">
        <w:rPr>
          <w:rFonts w:asciiTheme="minorHAnsi" w:hAnsiTheme="minorHAnsi"/>
          <w:sz w:val="22"/>
          <w:lang w:val="nl-NL"/>
        </w:rPr>
        <w:t xml:space="preserve">zelf is het kabinet het met deze opvatting eens. Dit neemt niet weg dat </w:t>
      </w:r>
      <w:r w:rsidR="00252648">
        <w:rPr>
          <w:rFonts w:asciiTheme="minorHAnsi" w:hAnsiTheme="minorHAnsi"/>
          <w:sz w:val="22"/>
          <w:lang w:val="nl-NL"/>
        </w:rPr>
        <w:t xml:space="preserve">er in het kader van de discussie over de toekomst van de EU </w:t>
      </w:r>
      <w:r w:rsidR="0053379D">
        <w:rPr>
          <w:rFonts w:asciiTheme="minorHAnsi" w:hAnsiTheme="minorHAnsi"/>
          <w:sz w:val="22"/>
          <w:lang w:val="nl-NL"/>
        </w:rPr>
        <w:t xml:space="preserve"> momentum kan ontstaan </w:t>
      </w:r>
      <w:r w:rsidR="00DF3AF6">
        <w:rPr>
          <w:rFonts w:asciiTheme="minorHAnsi" w:hAnsiTheme="minorHAnsi"/>
          <w:sz w:val="22"/>
          <w:lang w:val="nl-NL"/>
        </w:rPr>
        <w:t xml:space="preserve">om de </w:t>
      </w:r>
      <w:r w:rsidR="006B66FB">
        <w:rPr>
          <w:rFonts w:asciiTheme="minorHAnsi" w:hAnsiTheme="minorHAnsi"/>
          <w:sz w:val="22"/>
          <w:lang w:val="nl-NL"/>
        </w:rPr>
        <w:t>Nederlandse</w:t>
      </w:r>
      <w:r w:rsidR="00DF3AF6">
        <w:rPr>
          <w:rFonts w:asciiTheme="minorHAnsi" w:hAnsiTheme="minorHAnsi"/>
          <w:sz w:val="22"/>
          <w:lang w:val="nl-NL"/>
        </w:rPr>
        <w:t xml:space="preserve"> inzet op dit beleidsterrein te verweze</w:t>
      </w:r>
      <w:r w:rsidR="00D80B14">
        <w:rPr>
          <w:rFonts w:asciiTheme="minorHAnsi" w:hAnsiTheme="minorHAnsi"/>
          <w:sz w:val="22"/>
          <w:lang w:val="nl-NL"/>
        </w:rPr>
        <w:t>n</w:t>
      </w:r>
      <w:r w:rsidR="00DF3AF6">
        <w:rPr>
          <w:rFonts w:asciiTheme="minorHAnsi" w:hAnsiTheme="minorHAnsi"/>
          <w:sz w:val="22"/>
          <w:lang w:val="nl-NL"/>
        </w:rPr>
        <w:t>lijken,</w:t>
      </w:r>
      <w:r w:rsidR="00FF1C4D">
        <w:rPr>
          <w:rFonts w:asciiTheme="minorHAnsi" w:hAnsiTheme="minorHAnsi"/>
          <w:sz w:val="22"/>
          <w:lang w:val="nl-NL"/>
        </w:rPr>
        <w:t xml:space="preserve"> zonder dat dit nadelige invloed op </w:t>
      </w:r>
      <w:r w:rsidR="0053379D">
        <w:rPr>
          <w:rFonts w:asciiTheme="minorHAnsi" w:hAnsiTheme="minorHAnsi"/>
          <w:sz w:val="22"/>
          <w:lang w:val="nl-NL"/>
        </w:rPr>
        <w:t>het Brexit-</w:t>
      </w:r>
      <w:r w:rsidR="00FF1C4D">
        <w:rPr>
          <w:rFonts w:asciiTheme="minorHAnsi" w:hAnsiTheme="minorHAnsi"/>
          <w:sz w:val="22"/>
          <w:lang w:val="nl-NL"/>
        </w:rPr>
        <w:t xml:space="preserve">proces heeft. </w:t>
      </w:r>
    </w:p>
    <w:p w:rsidRPr="001D3891" w:rsidR="001D3891" w:rsidP="001D3891" w:rsidRDefault="001D3891" w14:paraId="14C1A93E" w14:textId="77777777">
      <w:pPr>
        <w:rPr>
          <w:rFonts w:asciiTheme="minorHAnsi" w:hAnsiTheme="minorHAnsi"/>
          <w:sz w:val="22"/>
          <w:lang w:val="nl-NL"/>
        </w:rPr>
      </w:pPr>
      <w:r w:rsidRPr="001D3891">
        <w:rPr>
          <w:rFonts w:asciiTheme="minorHAnsi" w:hAnsiTheme="minorHAnsi"/>
          <w:i/>
          <w:sz w:val="22"/>
          <w:lang w:val="nl-NL"/>
        </w:rPr>
        <w:t xml:space="preserve">Aanbevelingen die betrekking hebben op </w:t>
      </w:r>
      <w:r w:rsidR="00FF3BB1">
        <w:rPr>
          <w:rFonts w:asciiTheme="minorHAnsi" w:hAnsiTheme="minorHAnsi"/>
          <w:i/>
          <w:sz w:val="22"/>
          <w:lang w:val="nl-NL"/>
        </w:rPr>
        <w:t>een</w:t>
      </w:r>
      <w:r w:rsidRPr="001D3891">
        <w:rPr>
          <w:rFonts w:asciiTheme="minorHAnsi" w:hAnsiTheme="minorHAnsi"/>
          <w:i/>
          <w:sz w:val="22"/>
          <w:lang w:val="nl-NL"/>
        </w:rPr>
        <w:t xml:space="preserve"> overgangs</w:t>
      </w:r>
      <w:r w:rsidR="00FF3BB1">
        <w:rPr>
          <w:rFonts w:asciiTheme="minorHAnsi" w:hAnsiTheme="minorHAnsi"/>
          <w:i/>
          <w:sz w:val="22"/>
          <w:lang w:val="nl-NL"/>
        </w:rPr>
        <w:t>periode</w:t>
      </w:r>
    </w:p>
    <w:p w:rsidR="001D3891" w:rsidP="001D3891" w:rsidRDefault="00BB40F7" w14:paraId="64865B34" w14:textId="219351E0">
      <w:pPr>
        <w:rPr>
          <w:rFonts w:asciiTheme="minorHAnsi" w:hAnsiTheme="minorHAnsi"/>
          <w:sz w:val="22"/>
          <w:lang w:val="nl-NL"/>
        </w:rPr>
      </w:pPr>
      <w:r>
        <w:rPr>
          <w:rFonts w:asciiTheme="minorHAnsi" w:hAnsiTheme="minorHAnsi"/>
          <w:sz w:val="22"/>
          <w:lang w:val="nl-NL"/>
        </w:rPr>
        <w:t xml:space="preserve">Evenals de AIV verwacht het kabinet niet dat </w:t>
      </w:r>
      <w:r w:rsidR="003934F6">
        <w:rPr>
          <w:rFonts w:asciiTheme="minorHAnsi" w:hAnsiTheme="minorHAnsi"/>
          <w:sz w:val="22"/>
          <w:lang w:val="nl-NL"/>
        </w:rPr>
        <w:t xml:space="preserve">een </w:t>
      </w:r>
      <w:r w:rsidR="002068AC">
        <w:rPr>
          <w:rFonts w:asciiTheme="minorHAnsi" w:hAnsiTheme="minorHAnsi"/>
          <w:sz w:val="22"/>
          <w:lang w:val="nl-NL"/>
        </w:rPr>
        <w:t xml:space="preserve">eventueel </w:t>
      </w:r>
      <w:r>
        <w:rPr>
          <w:rFonts w:asciiTheme="minorHAnsi" w:hAnsiTheme="minorHAnsi"/>
          <w:sz w:val="22"/>
          <w:lang w:val="nl-NL"/>
        </w:rPr>
        <w:t>akkoord over de toekomstige relatie binnen</w:t>
      </w:r>
      <w:r w:rsidR="00C166BF">
        <w:rPr>
          <w:rFonts w:asciiTheme="minorHAnsi" w:hAnsiTheme="minorHAnsi"/>
          <w:sz w:val="22"/>
          <w:lang w:val="nl-NL"/>
        </w:rPr>
        <w:t xml:space="preserve"> twee jaar tot stand zal komen</w:t>
      </w:r>
      <w:r w:rsidR="0074602D">
        <w:rPr>
          <w:rFonts w:asciiTheme="minorHAnsi" w:hAnsiTheme="minorHAnsi"/>
          <w:sz w:val="22"/>
          <w:lang w:val="nl-NL"/>
        </w:rPr>
        <w:t xml:space="preserve">, alleen al omdat een akkoord over de toekomstige betrekkingen pas kan worden voltooid en gesloten nadat het VK een derde land is geworden. </w:t>
      </w:r>
      <w:r w:rsidR="00AB453A">
        <w:rPr>
          <w:rFonts w:asciiTheme="minorHAnsi" w:hAnsiTheme="minorHAnsi"/>
          <w:sz w:val="22"/>
          <w:lang w:val="nl-NL"/>
        </w:rPr>
        <w:t>De AIV pleit voor een overgangsperiode</w:t>
      </w:r>
      <w:r w:rsidR="007544B8">
        <w:rPr>
          <w:rFonts w:asciiTheme="minorHAnsi" w:hAnsiTheme="minorHAnsi"/>
          <w:sz w:val="22"/>
          <w:lang w:val="nl-NL"/>
        </w:rPr>
        <w:t xml:space="preserve"> van drie jaar</w:t>
      </w:r>
      <w:r w:rsidR="00AB453A">
        <w:rPr>
          <w:rFonts w:asciiTheme="minorHAnsi" w:hAnsiTheme="minorHAnsi"/>
          <w:sz w:val="22"/>
          <w:lang w:val="nl-NL"/>
        </w:rPr>
        <w:t>, waarin onder andere de douane-unie wordt gecontinueerd</w:t>
      </w:r>
      <w:r w:rsidR="007544B8">
        <w:rPr>
          <w:rFonts w:asciiTheme="minorHAnsi" w:hAnsiTheme="minorHAnsi"/>
          <w:sz w:val="22"/>
          <w:lang w:val="nl-NL"/>
        </w:rPr>
        <w:t>, om te voorkomen dat handel tussen de EU-27 en het VK vanaf het moment uittreding onder het WTO-regime valt.</w:t>
      </w:r>
      <w:r w:rsidR="00AB453A">
        <w:rPr>
          <w:rFonts w:asciiTheme="minorHAnsi" w:hAnsiTheme="minorHAnsi"/>
          <w:sz w:val="22"/>
          <w:lang w:val="nl-NL"/>
        </w:rPr>
        <w:t xml:space="preserve"> </w:t>
      </w:r>
      <w:r w:rsidR="00FE6228">
        <w:rPr>
          <w:rFonts w:asciiTheme="minorHAnsi" w:hAnsiTheme="minorHAnsi"/>
          <w:sz w:val="22"/>
          <w:lang w:val="nl-NL"/>
        </w:rPr>
        <w:t>Ook het kabinet hech</w:t>
      </w:r>
      <w:r w:rsidR="0074602D">
        <w:rPr>
          <w:rFonts w:asciiTheme="minorHAnsi" w:hAnsiTheme="minorHAnsi"/>
          <w:sz w:val="22"/>
          <w:lang w:val="nl-NL"/>
        </w:rPr>
        <w:t>t groot belang aan een ordelijke</w:t>
      </w:r>
      <w:r w:rsidR="00C166BF">
        <w:rPr>
          <w:rFonts w:asciiTheme="minorHAnsi" w:hAnsiTheme="minorHAnsi"/>
          <w:sz w:val="22"/>
          <w:lang w:val="nl-NL"/>
        </w:rPr>
        <w:t xml:space="preserve"> </w:t>
      </w:r>
      <w:r w:rsidR="00FE6228">
        <w:rPr>
          <w:rFonts w:asciiTheme="minorHAnsi" w:hAnsiTheme="minorHAnsi"/>
          <w:sz w:val="22"/>
          <w:lang w:val="nl-NL"/>
        </w:rPr>
        <w:t xml:space="preserve">overgang. </w:t>
      </w:r>
      <w:r w:rsidR="00AB453A">
        <w:rPr>
          <w:rFonts w:asciiTheme="minorHAnsi" w:hAnsiTheme="minorHAnsi"/>
          <w:sz w:val="22"/>
          <w:lang w:val="nl-NL"/>
        </w:rPr>
        <w:t xml:space="preserve">In dit verband wijst het kabinet naar de richtsnoeren van de </w:t>
      </w:r>
      <w:r w:rsidR="00252648">
        <w:rPr>
          <w:rFonts w:asciiTheme="minorHAnsi" w:hAnsiTheme="minorHAnsi"/>
          <w:sz w:val="22"/>
          <w:lang w:val="nl-NL"/>
        </w:rPr>
        <w:t xml:space="preserve">Europese </w:t>
      </w:r>
      <w:r w:rsidR="00AB453A">
        <w:rPr>
          <w:rFonts w:asciiTheme="minorHAnsi" w:hAnsiTheme="minorHAnsi"/>
          <w:sz w:val="22"/>
          <w:lang w:val="nl-NL"/>
        </w:rPr>
        <w:t>Raad</w:t>
      </w:r>
      <w:r w:rsidR="00A06089">
        <w:rPr>
          <w:rFonts w:asciiTheme="minorHAnsi" w:hAnsiTheme="minorHAnsi"/>
          <w:sz w:val="22"/>
          <w:lang w:val="nl-NL"/>
        </w:rPr>
        <w:t>,</w:t>
      </w:r>
      <w:r w:rsidR="00AB453A">
        <w:rPr>
          <w:rFonts w:asciiTheme="minorHAnsi" w:hAnsiTheme="minorHAnsi"/>
          <w:sz w:val="22"/>
          <w:lang w:val="nl-NL"/>
        </w:rPr>
        <w:t xml:space="preserve"> </w:t>
      </w:r>
      <w:r w:rsidR="00A06089">
        <w:rPr>
          <w:rFonts w:asciiTheme="minorHAnsi" w:hAnsiTheme="minorHAnsi"/>
          <w:sz w:val="22"/>
          <w:lang w:val="nl-NL"/>
        </w:rPr>
        <w:t>waarin</w:t>
      </w:r>
      <w:r w:rsidR="00F70C85">
        <w:rPr>
          <w:rFonts w:asciiTheme="minorHAnsi" w:hAnsiTheme="minorHAnsi"/>
          <w:sz w:val="22"/>
          <w:lang w:val="nl-NL"/>
        </w:rPr>
        <w:t xml:space="preserve"> eveneens</w:t>
      </w:r>
      <w:r w:rsidR="00A06089">
        <w:rPr>
          <w:rFonts w:asciiTheme="minorHAnsi" w:hAnsiTheme="minorHAnsi"/>
          <w:sz w:val="22"/>
          <w:lang w:val="nl-NL"/>
        </w:rPr>
        <w:t xml:space="preserve"> </w:t>
      </w:r>
      <w:r w:rsidR="00AB453A">
        <w:rPr>
          <w:rFonts w:asciiTheme="minorHAnsi" w:hAnsiTheme="minorHAnsi"/>
          <w:sz w:val="22"/>
          <w:lang w:val="nl-NL"/>
        </w:rPr>
        <w:t xml:space="preserve">de mogelijkheid </w:t>
      </w:r>
      <w:r w:rsidR="00A06089">
        <w:rPr>
          <w:rFonts w:asciiTheme="minorHAnsi" w:hAnsiTheme="minorHAnsi"/>
          <w:sz w:val="22"/>
          <w:lang w:val="nl-NL"/>
        </w:rPr>
        <w:t xml:space="preserve">wordt </w:t>
      </w:r>
      <w:r w:rsidR="00AB453A">
        <w:rPr>
          <w:rFonts w:asciiTheme="minorHAnsi" w:hAnsiTheme="minorHAnsi"/>
          <w:sz w:val="22"/>
          <w:lang w:val="nl-NL"/>
        </w:rPr>
        <w:t xml:space="preserve">opengelaten </w:t>
      </w:r>
      <w:r w:rsidR="00A06089">
        <w:rPr>
          <w:rFonts w:asciiTheme="minorHAnsi" w:hAnsiTheme="minorHAnsi"/>
          <w:sz w:val="22"/>
          <w:lang w:val="nl-NL"/>
        </w:rPr>
        <w:t>voor een overgangsperiode. Een dergelijke overgangsperiode moet scherp omschreven zijn</w:t>
      </w:r>
      <w:r w:rsidR="007544B8">
        <w:rPr>
          <w:rFonts w:asciiTheme="minorHAnsi" w:hAnsiTheme="minorHAnsi"/>
          <w:sz w:val="22"/>
          <w:lang w:val="nl-NL"/>
        </w:rPr>
        <w:t xml:space="preserve"> en</w:t>
      </w:r>
      <w:r w:rsidR="00A06089">
        <w:rPr>
          <w:rFonts w:asciiTheme="minorHAnsi" w:hAnsiTheme="minorHAnsi"/>
          <w:sz w:val="22"/>
          <w:lang w:val="nl-NL"/>
        </w:rPr>
        <w:t xml:space="preserve"> beperkt zijn in de tijd. Daarnaast moet een effectief handhaving</w:t>
      </w:r>
      <w:r w:rsidR="006B66FB">
        <w:rPr>
          <w:rFonts w:asciiTheme="minorHAnsi" w:hAnsiTheme="minorHAnsi"/>
          <w:sz w:val="22"/>
          <w:lang w:val="nl-NL"/>
        </w:rPr>
        <w:t>s</w:t>
      </w:r>
      <w:r w:rsidR="00A06089">
        <w:rPr>
          <w:rFonts w:asciiTheme="minorHAnsi" w:hAnsiTheme="minorHAnsi"/>
          <w:sz w:val="22"/>
          <w:lang w:val="nl-NL"/>
        </w:rPr>
        <w:t>mechanisme van toepassing zijn.</w:t>
      </w:r>
      <w:r w:rsidR="003934F6">
        <w:rPr>
          <w:rFonts w:asciiTheme="minorHAnsi" w:hAnsiTheme="minorHAnsi"/>
          <w:sz w:val="22"/>
          <w:lang w:val="nl-NL"/>
        </w:rPr>
        <w:t xml:space="preserve"> Zoals de AIV ook zelf opmerkt is dit een complexe materie. Daar komt de vraag bij of het VK bereid is tot het tijdelijk continueren van het Britse lidmaatschap van de douane-unie</w:t>
      </w:r>
      <w:r w:rsidR="00252648">
        <w:rPr>
          <w:rFonts w:asciiTheme="minorHAnsi" w:hAnsiTheme="minorHAnsi"/>
          <w:sz w:val="22"/>
          <w:lang w:val="nl-NL"/>
        </w:rPr>
        <w:t>.</w:t>
      </w:r>
      <w:r w:rsidR="003934F6">
        <w:rPr>
          <w:rFonts w:asciiTheme="minorHAnsi" w:hAnsiTheme="minorHAnsi"/>
          <w:sz w:val="22"/>
          <w:lang w:val="nl-NL"/>
        </w:rPr>
        <w:t xml:space="preserve"> </w:t>
      </w:r>
    </w:p>
    <w:p w:rsidR="00A06089" w:rsidP="00FF3BB1" w:rsidRDefault="00FF3BB1" w14:paraId="1165D620" w14:textId="77777777">
      <w:pPr>
        <w:rPr>
          <w:rFonts w:asciiTheme="minorHAnsi" w:hAnsiTheme="minorHAnsi"/>
          <w:sz w:val="22"/>
          <w:lang w:val="nl-NL"/>
        </w:rPr>
      </w:pPr>
      <w:r>
        <w:rPr>
          <w:rFonts w:asciiTheme="minorHAnsi" w:hAnsiTheme="minorHAnsi"/>
          <w:sz w:val="22"/>
          <w:lang w:val="nl-NL"/>
        </w:rPr>
        <w:t xml:space="preserve">Als tijdens een overgangsperiode het VK onderdeel blijft uitmaken van het vrije verkeer van goederen, is het noodzakelijk </w:t>
      </w:r>
      <w:r w:rsidRPr="00FF3BB1">
        <w:rPr>
          <w:rFonts w:asciiTheme="minorHAnsi" w:hAnsiTheme="minorHAnsi"/>
          <w:sz w:val="22"/>
          <w:lang w:val="nl-NL"/>
        </w:rPr>
        <w:t>dat de overname en equivalente praktische</w:t>
      </w:r>
      <w:r>
        <w:rPr>
          <w:rFonts w:asciiTheme="minorHAnsi" w:hAnsiTheme="minorHAnsi"/>
          <w:sz w:val="22"/>
          <w:lang w:val="nl-NL"/>
        </w:rPr>
        <w:t xml:space="preserve"> </w:t>
      </w:r>
      <w:r w:rsidRPr="00FF3BB1">
        <w:rPr>
          <w:rFonts w:asciiTheme="minorHAnsi" w:hAnsiTheme="minorHAnsi"/>
          <w:sz w:val="22"/>
          <w:lang w:val="nl-NL"/>
        </w:rPr>
        <w:t xml:space="preserve">toepassing van het interne markt-acquis verzekerd blijft. </w:t>
      </w:r>
      <w:r>
        <w:rPr>
          <w:rFonts w:asciiTheme="minorHAnsi" w:hAnsiTheme="minorHAnsi"/>
          <w:sz w:val="22"/>
          <w:lang w:val="nl-NL"/>
        </w:rPr>
        <w:t xml:space="preserve">Het kabinet is het eens met de AIV dat dan </w:t>
      </w:r>
      <w:r w:rsidRPr="00FF3BB1">
        <w:rPr>
          <w:rFonts w:asciiTheme="minorHAnsi" w:hAnsiTheme="minorHAnsi"/>
          <w:sz w:val="22"/>
          <w:lang w:val="nl-NL"/>
        </w:rPr>
        <w:t>een adequaat toezicht- en geschillenbeslechtingsysteem in het leven wordt</w:t>
      </w:r>
      <w:r>
        <w:rPr>
          <w:rFonts w:asciiTheme="minorHAnsi" w:hAnsiTheme="minorHAnsi"/>
          <w:sz w:val="22"/>
          <w:lang w:val="nl-NL"/>
        </w:rPr>
        <w:t xml:space="preserve"> </w:t>
      </w:r>
      <w:r w:rsidR="0074602D">
        <w:rPr>
          <w:rFonts w:asciiTheme="minorHAnsi" w:hAnsiTheme="minorHAnsi"/>
          <w:sz w:val="22"/>
          <w:lang w:val="nl-NL"/>
        </w:rPr>
        <w:t>geroep</w:t>
      </w:r>
      <w:r w:rsidR="00E13473">
        <w:rPr>
          <w:rFonts w:asciiTheme="minorHAnsi" w:hAnsiTheme="minorHAnsi"/>
          <w:sz w:val="22"/>
          <w:lang w:val="nl-NL"/>
        </w:rPr>
        <w:t xml:space="preserve">en. Ook hier wijst het kabinet </w:t>
      </w:r>
      <w:r w:rsidR="0074602D">
        <w:rPr>
          <w:rFonts w:asciiTheme="minorHAnsi" w:hAnsiTheme="minorHAnsi"/>
          <w:sz w:val="22"/>
          <w:lang w:val="nl-NL"/>
        </w:rPr>
        <w:t xml:space="preserve">op de </w:t>
      </w:r>
      <w:r w:rsidR="0074602D">
        <w:rPr>
          <w:rFonts w:asciiTheme="minorHAnsi" w:hAnsiTheme="minorHAnsi"/>
          <w:sz w:val="22"/>
          <w:lang w:val="nl-NL"/>
        </w:rPr>
        <w:lastRenderedPageBreak/>
        <w:t>richtsnoeren van de Raad die als voorwaarde voor een overgangsregeling stellen dat de bestaande instrumenten en structuren van de EU inzake regelgeving, begroting, toezicht, rechtspleging en handhaving van toepassing zijn.</w:t>
      </w:r>
    </w:p>
    <w:p w:rsidR="001D3891" w:rsidP="001D3891" w:rsidRDefault="001D3891" w14:paraId="0AD44340" w14:textId="77777777">
      <w:pPr>
        <w:rPr>
          <w:rFonts w:asciiTheme="minorHAnsi" w:hAnsiTheme="minorHAnsi"/>
          <w:sz w:val="22"/>
          <w:lang w:val="nl-NL"/>
        </w:rPr>
      </w:pPr>
      <w:r>
        <w:rPr>
          <w:rFonts w:asciiTheme="minorHAnsi" w:hAnsiTheme="minorHAnsi"/>
          <w:i/>
          <w:sz w:val="22"/>
          <w:lang w:val="nl-NL"/>
        </w:rPr>
        <w:t>Overige aanbevelingen</w:t>
      </w:r>
    </w:p>
    <w:p w:rsidR="00AB453A" w:rsidP="00AB453A" w:rsidRDefault="00B17AC7" w14:paraId="0C249584" w14:textId="1B4FDF7E">
      <w:pPr>
        <w:rPr>
          <w:rFonts w:asciiTheme="minorHAnsi" w:hAnsiTheme="minorHAnsi"/>
          <w:sz w:val="22"/>
          <w:lang w:val="nl-NL"/>
        </w:rPr>
      </w:pPr>
      <w:r>
        <w:rPr>
          <w:rFonts w:asciiTheme="minorHAnsi" w:hAnsiTheme="minorHAnsi"/>
          <w:sz w:val="22"/>
          <w:lang w:val="nl-NL"/>
        </w:rPr>
        <w:t xml:space="preserve">De AIV stelt vast dat de uittreding van </w:t>
      </w:r>
      <w:r w:rsidR="00194A6C">
        <w:rPr>
          <w:rFonts w:asciiTheme="minorHAnsi" w:hAnsiTheme="minorHAnsi"/>
          <w:sz w:val="22"/>
          <w:lang w:val="nl-NL"/>
        </w:rPr>
        <w:t>het</w:t>
      </w:r>
      <w:r w:rsidRPr="003A5A1A">
        <w:rPr>
          <w:rFonts w:asciiTheme="minorHAnsi" w:hAnsiTheme="minorHAnsi" w:eastAsiaTheme="minorEastAsia"/>
          <w:sz w:val="22"/>
          <w:lang w:val="nl-NL"/>
        </w:rPr>
        <w:t xml:space="preserve"> VK uit de EU voor Nederland grote financiële consequenties </w:t>
      </w:r>
      <w:r w:rsidRPr="003A5A1A" w:rsidR="1029001F">
        <w:rPr>
          <w:rFonts w:asciiTheme="minorHAnsi" w:hAnsiTheme="minorHAnsi" w:eastAsiaTheme="minorEastAsia"/>
          <w:sz w:val="22"/>
          <w:lang w:val="nl-NL"/>
        </w:rPr>
        <w:t>kan</w:t>
      </w:r>
      <w:r>
        <w:rPr>
          <w:rFonts w:asciiTheme="minorHAnsi" w:hAnsiTheme="minorHAnsi"/>
          <w:sz w:val="22"/>
          <w:lang w:val="nl-NL"/>
        </w:rPr>
        <w:t xml:space="preserve"> </w:t>
      </w:r>
      <w:r w:rsidRPr="003A5A1A">
        <w:rPr>
          <w:rFonts w:asciiTheme="minorHAnsi" w:hAnsiTheme="minorHAnsi" w:eastAsiaTheme="minorEastAsia"/>
          <w:sz w:val="22"/>
          <w:lang w:val="nl-NL"/>
        </w:rPr>
        <w:t>hebben.</w:t>
      </w:r>
      <w:r w:rsidR="00194A6C">
        <w:rPr>
          <w:rFonts w:asciiTheme="minorHAnsi" w:hAnsiTheme="minorHAnsi"/>
          <w:sz w:val="22"/>
          <w:lang w:val="nl-NL"/>
        </w:rPr>
        <w:t xml:space="preserve"> </w:t>
      </w:r>
      <w:r>
        <w:rPr>
          <w:rFonts w:asciiTheme="minorHAnsi" w:hAnsiTheme="minorHAnsi"/>
          <w:sz w:val="22"/>
          <w:lang w:val="nl-NL"/>
        </w:rPr>
        <w:t xml:space="preserve">Het kabinet is het eens met de aanbeveling dat coalities moeten worden gezocht om te voorkomen dat Nederland extra moet bijdragen </w:t>
      </w:r>
      <w:r w:rsidR="00252648">
        <w:rPr>
          <w:rFonts w:asciiTheme="minorHAnsi" w:hAnsiTheme="minorHAnsi"/>
          <w:sz w:val="22"/>
          <w:lang w:val="nl-NL"/>
        </w:rPr>
        <w:t xml:space="preserve">aan de Europese begroting </w:t>
      </w:r>
      <w:r w:rsidR="00FF3BB1">
        <w:rPr>
          <w:rFonts w:asciiTheme="minorHAnsi" w:hAnsiTheme="minorHAnsi"/>
          <w:sz w:val="22"/>
          <w:lang w:val="nl-NL"/>
        </w:rPr>
        <w:t xml:space="preserve">als gevolg van het uittreden van het VK. </w:t>
      </w:r>
      <w:r w:rsidRPr="00AB453A" w:rsidR="00AB453A">
        <w:rPr>
          <w:rFonts w:asciiTheme="minorHAnsi" w:hAnsiTheme="minorHAnsi"/>
          <w:sz w:val="22"/>
          <w:lang w:val="nl-NL"/>
        </w:rPr>
        <w:t xml:space="preserve">Het kabinet deelt </w:t>
      </w:r>
      <w:r>
        <w:rPr>
          <w:rFonts w:asciiTheme="minorHAnsi" w:hAnsiTheme="minorHAnsi"/>
          <w:sz w:val="22"/>
          <w:lang w:val="nl-NL"/>
        </w:rPr>
        <w:t xml:space="preserve">daarbij </w:t>
      </w:r>
      <w:r w:rsidRPr="00AB453A" w:rsidR="00AB453A">
        <w:rPr>
          <w:rFonts w:asciiTheme="minorHAnsi" w:hAnsiTheme="minorHAnsi"/>
          <w:sz w:val="22"/>
          <w:lang w:val="nl-NL"/>
        </w:rPr>
        <w:t>de aanbeveling ten aanzien van het splitsen van de onderhandelingen met het VK over enerzijds de verplichtingen volgend uit het huidige MFK in de artikel 50-overeenkomst en anderzijds de onderhandelingen zonder het VK over het volgende MFK.</w:t>
      </w:r>
    </w:p>
    <w:p w:rsidRPr="00FF1C4D" w:rsidR="00FF1C4D" w:rsidRDefault="006B66FB" w14:paraId="7EEE6DBB" w14:textId="3B92DE94">
      <w:pPr>
        <w:rPr>
          <w:rFonts w:asciiTheme="minorHAnsi" w:hAnsiTheme="minorHAnsi"/>
          <w:sz w:val="22"/>
          <w:lang w:val="nl-NL"/>
        </w:rPr>
      </w:pPr>
      <w:r w:rsidRPr="006B66FB">
        <w:rPr>
          <w:rFonts w:asciiTheme="minorHAnsi" w:hAnsiTheme="minorHAnsi"/>
          <w:sz w:val="22"/>
          <w:lang w:val="nl-NL"/>
        </w:rPr>
        <w:t>Na het vertrek van</w:t>
      </w:r>
      <w:r>
        <w:rPr>
          <w:rFonts w:asciiTheme="minorHAnsi" w:hAnsiTheme="minorHAnsi"/>
          <w:sz w:val="22"/>
          <w:lang w:val="nl-NL"/>
        </w:rPr>
        <w:t xml:space="preserve"> </w:t>
      </w:r>
      <w:r w:rsidRPr="006B66FB">
        <w:rPr>
          <w:rFonts w:asciiTheme="minorHAnsi" w:hAnsiTheme="minorHAnsi"/>
          <w:sz w:val="22"/>
          <w:lang w:val="nl-NL"/>
        </w:rPr>
        <w:t>het VK uit de EU zal Nederland zich sterker dan voorheen op andere mogelijke</w:t>
      </w:r>
      <w:r>
        <w:rPr>
          <w:rFonts w:asciiTheme="minorHAnsi" w:hAnsiTheme="minorHAnsi"/>
          <w:sz w:val="22"/>
          <w:lang w:val="nl-NL"/>
        </w:rPr>
        <w:t xml:space="preserve"> </w:t>
      </w:r>
      <w:r w:rsidRPr="006B66FB">
        <w:rPr>
          <w:rFonts w:asciiTheme="minorHAnsi" w:hAnsiTheme="minorHAnsi"/>
          <w:sz w:val="22"/>
          <w:lang w:val="nl-NL"/>
        </w:rPr>
        <w:t>coalitiepartners moeten richten. De AIV vindt het wenselijk dat Nederland zich op</w:t>
      </w:r>
      <w:r>
        <w:rPr>
          <w:rFonts w:asciiTheme="minorHAnsi" w:hAnsiTheme="minorHAnsi"/>
          <w:sz w:val="22"/>
          <w:lang w:val="nl-NL"/>
        </w:rPr>
        <w:t xml:space="preserve"> </w:t>
      </w:r>
      <w:r w:rsidRPr="006B66FB">
        <w:rPr>
          <w:rFonts w:asciiTheme="minorHAnsi" w:hAnsiTheme="minorHAnsi"/>
          <w:sz w:val="22"/>
          <w:lang w:val="nl-NL"/>
        </w:rPr>
        <w:t>nauwe samenwerking en afstemming met Duitsland als meest invloedrijke lidstaat</w:t>
      </w:r>
      <w:r>
        <w:rPr>
          <w:rFonts w:asciiTheme="minorHAnsi" w:hAnsiTheme="minorHAnsi"/>
          <w:sz w:val="22"/>
          <w:lang w:val="nl-NL"/>
        </w:rPr>
        <w:t xml:space="preserve"> </w:t>
      </w:r>
      <w:r w:rsidRPr="006B66FB">
        <w:rPr>
          <w:rFonts w:asciiTheme="minorHAnsi" w:hAnsiTheme="minorHAnsi"/>
          <w:sz w:val="22"/>
          <w:lang w:val="nl-NL"/>
        </w:rPr>
        <w:t xml:space="preserve">binnen de EU richt, maar dit </w:t>
      </w:r>
      <w:r w:rsidR="00194A6C">
        <w:rPr>
          <w:rFonts w:asciiTheme="minorHAnsi" w:hAnsiTheme="minorHAnsi"/>
          <w:sz w:val="22"/>
          <w:lang w:val="nl-NL"/>
        </w:rPr>
        <w:t xml:space="preserve">is </w:t>
      </w:r>
      <w:r w:rsidR="00FF1C4D">
        <w:rPr>
          <w:rFonts w:asciiTheme="minorHAnsi" w:hAnsiTheme="minorHAnsi"/>
          <w:sz w:val="22"/>
          <w:lang w:val="nl-NL"/>
        </w:rPr>
        <w:t>naar de mening van de AIV n</w:t>
      </w:r>
      <w:r w:rsidRPr="006B66FB">
        <w:rPr>
          <w:rFonts w:asciiTheme="minorHAnsi" w:hAnsiTheme="minorHAnsi"/>
          <w:sz w:val="22"/>
          <w:lang w:val="nl-NL"/>
        </w:rPr>
        <w:t xml:space="preserve">iet voldoende. </w:t>
      </w:r>
      <w:r w:rsidRPr="00FF1C4D" w:rsidR="00FF1C4D">
        <w:rPr>
          <w:rFonts w:asciiTheme="minorHAnsi" w:hAnsiTheme="minorHAnsi"/>
          <w:sz w:val="22"/>
          <w:lang w:val="nl-NL"/>
        </w:rPr>
        <w:t xml:space="preserve">Nederland zal na het vertrek van het VK </w:t>
      </w:r>
      <w:r w:rsidR="00E45452">
        <w:rPr>
          <w:rFonts w:asciiTheme="minorHAnsi" w:hAnsiTheme="minorHAnsi"/>
          <w:sz w:val="22"/>
          <w:lang w:val="nl-NL"/>
        </w:rPr>
        <w:t xml:space="preserve">inderdaad </w:t>
      </w:r>
      <w:r w:rsidRPr="00FF1C4D" w:rsidR="00FF1C4D">
        <w:rPr>
          <w:rFonts w:asciiTheme="minorHAnsi" w:hAnsiTheme="minorHAnsi"/>
          <w:sz w:val="22"/>
          <w:lang w:val="nl-NL"/>
        </w:rPr>
        <w:t xml:space="preserve">in EU-verband een partner missen die veelal gelijkgezind </w:t>
      </w:r>
      <w:r w:rsidR="001D1AF6">
        <w:rPr>
          <w:rFonts w:asciiTheme="minorHAnsi" w:hAnsiTheme="minorHAnsi"/>
          <w:sz w:val="22"/>
          <w:lang w:val="nl-NL"/>
        </w:rPr>
        <w:t xml:space="preserve">is </w:t>
      </w:r>
      <w:r w:rsidR="00FF1C4D">
        <w:rPr>
          <w:rFonts w:asciiTheme="minorHAnsi" w:hAnsiTheme="minorHAnsi"/>
          <w:sz w:val="22"/>
          <w:lang w:val="nl-NL"/>
        </w:rPr>
        <w:t>over tal van onderwerpen.</w:t>
      </w:r>
      <w:r w:rsidR="00B140A2">
        <w:rPr>
          <w:rFonts w:asciiTheme="minorHAnsi" w:hAnsiTheme="minorHAnsi"/>
          <w:sz w:val="22"/>
          <w:lang w:val="nl-NL"/>
        </w:rPr>
        <w:t xml:space="preserve"> </w:t>
      </w:r>
      <w:r w:rsidR="00E45452">
        <w:rPr>
          <w:rFonts w:asciiTheme="minorHAnsi" w:hAnsiTheme="minorHAnsi"/>
          <w:sz w:val="22"/>
          <w:lang w:val="nl-NL"/>
        </w:rPr>
        <w:t xml:space="preserve">Het kabinet is zich ervan bewust dat </w:t>
      </w:r>
      <w:r w:rsidR="001D1AF6">
        <w:rPr>
          <w:rFonts w:asciiTheme="minorHAnsi" w:hAnsiTheme="minorHAnsi"/>
          <w:sz w:val="22"/>
          <w:lang w:val="nl-NL"/>
        </w:rPr>
        <w:t xml:space="preserve">in de toekomst wisselende </w:t>
      </w:r>
      <w:r w:rsidR="00E45452">
        <w:rPr>
          <w:rFonts w:asciiTheme="minorHAnsi" w:hAnsiTheme="minorHAnsi"/>
          <w:sz w:val="22"/>
          <w:lang w:val="nl-NL"/>
        </w:rPr>
        <w:t xml:space="preserve">coalities aangegaan moeten worden om binnen de EU nieuwe voorstellen te initiëren, of juist blokkerende minderheden te vormen op onderwerpen waar Nederland </w:t>
      </w:r>
      <w:r w:rsidR="00C166BF">
        <w:rPr>
          <w:rFonts w:asciiTheme="minorHAnsi" w:hAnsiTheme="minorHAnsi"/>
          <w:sz w:val="22"/>
          <w:lang w:val="nl-NL"/>
        </w:rPr>
        <w:t xml:space="preserve">bepaalde </w:t>
      </w:r>
      <w:r w:rsidR="00E45452">
        <w:rPr>
          <w:rFonts w:asciiTheme="minorHAnsi" w:hAnsiTheme="minorHAnsi"/>
          <w:sz w:val="22"/>
          <w:lang w:val="nl-NL"/>
        </w:rPr>
        <w:t xml:space="preserve">Europese </w:t>
      </w:r>
      <w:r w:rsidR="001D1AF6">
        <w:rPr>
          <w:rFonts w:asciiTheme="minorHAnsi" w:hAnsiTheme="minorHAnsi"/>
          <w:sz w:val="22"/>
          <w:lang w:val="nl-NL"/>
        </w:rPr>
        <w:t>initiatieven</w:t>
      </w:r>
      <w:r w:rsidR="00E45452">
        <w:rPr>
          <w:rFonts w:asciiTheme="minorHAnsi" w:hAnsiTheme="minorHAnsi"/>
          <w:sz w:val="22"/>
          <w:lang w:val="nl-NL"/>
        </w:rPr>
        <w:t xml:space="preserve"> ongewenst vindt. </w:t>
      </w:r>
      <w:r w:rsidR="00867366">
        <w:rPr>
          <w:rFonts w:asciiTheme="minorHAnsi" w:hAnsiTheme="minorHAnsi"/>
          <w:sz w:val="22"/>
          <w:lang w:val="nl-NL"/>
        </w:rPr>
        <w:t>Daarnaast zullen, al naar gelang het onderwerp, nieuwe coalities moeten worden gesmeed</w:t>
      </w:r>
      <w:r w:rsidR="00AD7CAF">
        <w:rPr>
          <w:rFonts w:asciiTheme="minorHAnsi" w:hAnsiTheme="minorHAnsi"/>
          <w:sz w:val="22"/>
          <w:lang w:val="nl-NL"/>
        </w:rPr>
        <w:t>,</w:t>
      </w:r>
      <w:r w:rsidR="00A5469F">
        <w:rPr>
          <w:rFonts w:asciiTheme="minorHAnsi" w:hAnsiTheme="minorHAnsi"/>
          <w:sz w:val="22"/>
          <w:lang w:val="nl-NL"/>
        </w:rPr>
        <w:t xml:space="preserve"> hetgeen een actieve Nederlandse inzet vereist</w:t>
      </w:r>
      <w:r w:rsidR="00867366">
        <w:rPr>
          <w:rFonts w:asciiTheme="minorHAnsi" w:hAnsiTheme="minorHAnsi"/>
          <w:sz w:val="22"/>
          <w:lang w:val="nl-NL"/>
        </w:rPr>
        <w:t xml:space="preserve">. </w:t>
      </w:r>
      <w:r w:rsidR="00C166BF">
        <w:rPr>
          <w:rFonts w:asciiTheme="minorHAnsi" w:hAnsiTheme="minorHAnsi"/>
          <w:sz w:val="22"/>
          <w:lang w:val="nl-NL"/>
        </w:rPr>
        <w:t>Daarbij</w:t>
      </w:r>
      <w:r w:rsidR="00B140A2">
        <w:rPr>
          <w:rFonts w:asciiTheme="minorHAnsi" w:hAnsiTheme="minorHAnsi"/>
          <w:sz w:val="22"/>
          <w:lang w:val="nl-NL"/>
        </w:rPr>
        <w:t xml:space="preserve"> moet </w:t>
      </w:r>
      <w:r w:rsidR="00A5469F">
        <w:rPr>
          <w:rFonts w:asciiTheme="minorHAnsi" w:hAnsiTheme="minorHAnsi"/>
          <w:sz w:val="22"/>
          <w:lang w:val="nl-NL"/>
        </w:rPr>
        <w:t>ervoor worden gewaakt</w:t>
      </w:r>
      <w:r w:rsidR="00867366">
        <w:rPr>
          <w:rFonts w:asciiTheme="minorHAnsi" w:hAnsiTheme="minorHAnsi"/>
          <w:sz w:val="22"/>
          <w:lang w:val="nl-NL"/>
        </w:rPr>
        <w:t xml:space="preserve"> </w:t>
      </w:r>
      <w:r w:rsidR="00B140A2">
        <w:rPr>
          <w:rFonts w:asciiTheme="minorHAnsi" w:hAnsiTheme="minorHAnsi"/>
          <w:sz w:val="22"/>
          <w:lang w:val="nl-NL"/>
        </w:rPr>
        <w:t xml:space="preserve">dat tegenstellingen </w:t>
      </w:r>
      <w:r w:rsidR="00867366">
        <w:rPr>
          <w:rFonts w:asciiTheme="minorHAnsi" w:hAnsiTheme="minorHAnsi"/>
          <w:sz w:val="22"/>
          <w:lang w:val="nl-NL"/>
        </w:rPr>
        <w:t xml:space="preserve">binnen de EU </w:t>
      </w:r>
      <w:r w:rsidR="00B140A2">
        <w:rPr>
          <w:rFonts w:asciiTheme="minorHAnsi" w:hAnsiTheme="minorHAnsi"/>
          <w:sz w:val="22"/>
          <w:lang w:val="nl-NL"/>
        </w:rPr>
        <w:t>worden vergroot</w:t>
      </w:r>
      <w:r w:rsidR="00194A6C">
        <w:rPr>
          <w:rFonts w:asciiTheme="minorHAnsi" w:hAnsiTheme="minorHAnsi"/>
          <w:sz w:val="22"/>
          <w:lang w:val="nl-NL"/>
        </w:rPr>
        <w:t xml:space="preserve">, doordat </w:t>
      </w:r>
      <w:r w:rsidR="00A5469F">
        <w:rPr>
          <w:rFonts w:asciiTheme="minorHAnsi" w:hAnsiTheme="minorHAnsi"/>
          <w:sz w:val="22"/>
          <w:lang w:val="nl-NL"/>
        </w:rPr>
        <w:t xml:space="preserve">deze partners enkel </w:t>
      </w:r>
      <w:r w:rsidR="00B140A2">
        <w:rPr>
          <w:rFonts w:asciiTheme="minorHAnsi" w:hAnsiTheme="minorHAnsi"/>
          <w:sz w:val="22"/>
          <w:lang w:val="nl-NL"/>
        </w:rPr>
        <w:t xml:space="preserve">binnen Noord-West Europa </w:t>
      </w:r>
      <w:r w:rsidR="00A5469F">
        <w:rPr>
          <w:rFonts w:asciiTheme="minorHAnsi" w:hAnsiTheme="minorHAnsi"/>
          <w:sz w:val="22"/>
          <w:lang w:val="nl-NL"/>
        </w:rPr>
        <w:t>worden gevonden</w:t>
      </w:r>
      <w:r w:rsidR="00194A6C">
        <w:rPr>
          <w:rFonts w:asciiTheme="minorHAnsi" w:hAnsiTheme="minorHAnsi"/>
          <w:sz w:val="22"/>
          <w:lang w:val="nl-NL"/>
        </w:rPr>
        <w:t>.</w:t>
      </w:r>
      <w:r w:rsidR="00D80B14">
        <w:rPr>
          <w:rFonts w:asciiTheme="minorHAnsi" w:hAnsiTheme="minorHAnsi"/>
          <w:sz w:val="22"/>
          <w:lang w:val="nl-NL"/>
        </w:rPr>
        <w:t xml:space="preserve"> </w:t>
      </w:r>
      <w:r w:rsidR="00252648">
        <w:rPr>
          <w:rFonts w:asciiTheme="minorHAnsi" w:hAnsiTheme="minorHAnsi"/>
          <w:sz w:val="22"/>
          <w:lang w:val="nl-NL"/>
        </w:rPr>
        <w:t>Nederland is in staat om in verschillende kaders actief op te treden, of het nu de “Oude Zes” zijn, de Benelux, in Nordics verband of op bilaterale basis in een EU zonder het VK is een inzet op verschillende en ook Nederland nieuwe coalities van groot belang. Dit zet ons aan tot het vormen van nieuwe coalities om samen een gezamenlijke lijn te kunnen uitdragen. Dat vereist dat Nederland nog meer investeert in betrekkingen met en kennis van andere lidstaten om zo de basis te leggen voor samenwerking in dienst van een toekomstbestendige behartiging van de Nederlandse belangen binnen de EU. Nauwe betrekkingen met de grote landen, in het bijzonder met Duitsland en Frankrijk, kunnen de effectiviteit van Nederland verder vergroten.</w:t>
      </w:r>
    </w:p>
    <w:sectPr w:rsidRPr="00FF1C4D" w:rsidR="00FF1C4D" w:rsidSect="003A5A1A">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25638" w14:textId="77777777" w:rsidR="00993C05" w:rsidRDefault="00993C05" w:rsidP="004311E6">
      <w:pPr>
        <w:spacing w:after="0"/>
      </w:pPr>
      <w:r>
        <w:separator/>
      </w:r>
    </w:p>
  </w:endnote>
  <w:endnote w:type="continuationSeparator" w:id="0">
    <w:p w14:paraId="4E468B76" w14:textId="77777777" w:rsidR="00993C05" w:rsidRDefault="00993C05" w:rsidP="004311E6">
      <w:pPr>
        <w:spacing w:after="0"/>
      </w:pPr>
      <w:r>
        <w:continuationSeparator/>
      </w:r>
    </w:p>
  </w:endnote>
  <w:endnote w:type="continuationNotice" w:id="1">
    <w:p w14:paraId="3DD8CC43" w14:textId="77777777" w:rsidR="00993C05" w:rsidRDefault="00993C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OPMHN O+ Univers">
    <w:altName w:val="Univer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ACC39" w14:textId="77777777" w:rsidR="00993C05" w:rsidRDefault="00993C05" w:rsidP="004311E6">
      <w:pPr>
        <w:spacing w:after="0"/>
      </w:pPr>
      <w:r>
        <w:separator/>
      </w:r>
    </w:p>
  </w:footnote>
  <w:footnote w:type="continuationSeparator" w:id="0">
    <w:p w14:paraId="7318A487" w14:textId="77777777" w:rsidR="00993C05" w:rsidRDefault="00993C05" w:rsidP="004311E6">
      <w:pPr>
        <w:spacing w:after="0"/>
      </w:pPr>
      <w:r>
        <w:continuationSeparator/>
      </w:r>
    </w:p>
  </w:footnote>
  <w:footnote w:type="continuationNotice" w:id="1">
    <w:p w14:paraId="4D7D567B" w14:textId="77777777" w:rsidR="00993C05" w:rsidRDefault="00993C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82CA6"/>
    <w:multiLevelType w:val="hybridMultilevel"/>
    <w:tmpl w:val="219A92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172FE3"/>
    <w:multiLevelType w:val="hybridMultilevel"/>
    <w:tmpl w:val="32D8172E"/>
    <w:lvl w:ilvl="0" w:tplc="BC8CFB4C">
      <w:start w:val="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0B50F5"/>
    <w:multiLevelType w:val="hybridMultilevel"/>
    <w:tmpl w:val="0DDE7C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EB0381D"/>
    <w:multiLevelType w:val="hybridMultilevel"/>
    <w:tmpl w:val="57C457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B84"/>
    <w:rsid w:val="000254FB"/>
    <w:rsid w:val="00033307"/>
    <w:rsid w:val="0004341E"/>
    <w:rsid w:val="00043CB7"/>
    <w:rsid w:val="000505E5"/>
    <w:rsid w:val="000518AD"/>
    <w:rsid w:val="00071EDB"/>
    <w:rsid w:val="00095BDE"/>
    <w:rsid w:val="001017ED"/>
    <w:rsid w:val="00105006"/>
    <w:rsid w:val="001223D7"/>
    <w:rsid w:val="00136CEA"/>
    <w:rsid w:val="00194A6C"/>
    <w:rsid w:val="001A634C"/>
    <w:rsid w:val="001A7E84"/>
    <w:rsid w:val="001C162C"/>
    <w:rsid w:val="001D1AF6"/>
    <w:rsid w:val="001D3891"/>
    <w:rsid w:val="001E2057"/>
    <w:rsid w:val="001E7C43"/>
    <w:rsid w:val="001F4542"/>
    <w:rsid w:val="001F6283"/>
    <w:rsid w:val="002068AC"/>
    <w:rsid w:val="00206E5E"/>
    <w:rsid w:val="00215A63"/>
    <w:rsid w:val="00252648"/>
    <w:rsid w:val="002531AD"/>
    <w:rsid w:val="00257A12"/>
    <w:rsid w:val="00264F90"/>
    <w:rsid w:val="00272672"/>
    <w:rsid w:val="002C5285"/>
    <w:rsid w:val="002D5687"/>
    <w:rsid w:val="00307690"/>
    <w:rsid w:val="00387110"/>
    <w:rsid w:val="003934F6"/>
    <w:rsid w:val="003A5A1A"/>
    <w:rsid w:val="003B0FBC"/>
    <w:rsid w:val="003D500A"/>
    <w:rsid w:val="004040EE"/>
    <w:rsid w:val="00423C41"/>
    <w:rsid w:val="004311E6"/>
    <w:rsid w:val="00435715"/>
    <w:rsid w:val="00457245"/>
    <w:rsid w:val="00474A6A"/>
    <w:rsid w:val="00477655"/>
    <w:rsid w:val="004A3ADD"/>
    <w:rsid w:val="004B0723"/>
    <w:rsid w:val="0050318D"/>
    <w:rsid w:val="005315F6"/>
    <w:rsid w:val="0053379D"/>
    <w:rsid w:val="0054751E"/>
    <w:rsid w:val="00571776"/>
    <w:rsid w:val="005759A9"/>
    <w:rsid w:val="0058492C"/>
    <w:rsid w:val="005851AB"/>
    <w:rsid w:val="005948C1"/>
    <w:rsid w:val="005A46A1"/>
    <w:rsid w:val="005E7571"/>
    <w:rsid w:val="005F7A09"/>
    <w:rsid w:val="006412B5"/>
    <w:rsid w:val="00646780"/>
    <w:rsid w:val="00650D8D"/>
    <w:rsid w:val="00680E21"/>
    <w:rsid w:val="006B334B"/>
    <w:rsid w:val="006B66FB"/>
    <w:rsid w:val="006D04B1"/>
    <w:rsid w:val="00706571"/>
    <w:rsid w:val="0074602D"/>
    <w:rsid w:val="0074776C"/>
    <w:rsid w:val="007544B8"/>
    <w:rsid w:val="0076270E"/>
    <w:rsid w:val="00763FDE"/>
    <w:rsid w:val="007666C8"/>
    <w:rsid w:val="00783F29"/>
    <w:rsid w:val="007845CD"/>
    <w:rsid w:val="00784854"/>
    <w:rsid w:val="00796ED1"/>
    <w:rsid w:val="00797B93"/>
    <w:rsid w:val="007B0E33"/>
    <w:rsid w:val="007B2C3E"/>
    <w:rsid w:val="00816B92"/>
    <w:rsid w:val="00821CD6"/>
    <w:rsid w:val="0084694B"/>
    <w:rsid w:val="00846E95"/>
    <w:rsid w:val="0085250A"/>
    <w:rsid w:val="00867366"/>
    <w:rsid w:val="00891A20"/>
    <w:rsid w:val="008926BE"/>
    <w:rsid w:val="00897D01"/>
    <w:rsid w:val="008B3999"/>
    <w:rsid w:val="008C4D6F"/>
    <w:rsid w:val="008E3896"/>
    <w:rsid w:val="0090409D"/>
    <w:rsid w:val="00913CB0"/>
    <w:rsid w:val="00953480"/>
    <w:rsid w:val="009856BE"/>
    <w:rsid w:val="00993C05"/>
    <w:rsid w:val="009C1987"/>
    <w:rsid w:val="009C65F4"/>
    <w:rsid w:val="009D3C69"/>
    <w:rsid w:val="009F56E4"/>
    <w:rsid w:val="00A06089"/>
    <w:rsid w:val="00A24D60"/>
    <w:rsid w:val="00A254FA"/>
    <w:rsid w:val="00A260A1"/>
    <w:rsid w:val="00A415A2"/>
    <w:rsid w:val="00A43CF4"/>
    <w:rsid w:val="00A5469F"/>
    <w:rsid w:val="00A751CB"/>
    <w:rsid w:val="00A90CF5"/>
    <w:rsid w:val="00A93E50"/>
    <w:rsid w:val="00AB453A"/>
    <w:rsid w:val="00AB6F2D"/>
    <w:rsid w:val="00AB74B8"/>
    <w:rsid w:val="00AC4E5A"/>
    <w:rsid w:val="00AD7CAF"/>
    <w:rsid w:val="00AE083E"/>
    <w:rsid w:val="00B0206C"/>
    <w:rsid w:val="00B140A2"/>
    <w:rsid w:val="00B17AC7"/>
    <w:rsid w:val="00B51D24"/>
    <w:rsid w:val="00B72F55"/>
    <w:rsid w:val="00B86E3E"/>
    <w:rsid w:val="00BB1715"/>
    <w:rsid w:val="00BB40F7"/>
    <w:rsid w:val="00BB6231"/>
    <w:rsid w:val="00BE2083"/>
    <w:rsid w:val="00BE2223"/>
    <w:rsid w:val="00BF78D9"/>
    <w:rsid w:val="00C026D6"/>
    <w:rsid w:val="00C166BF"/>
    <w:rsid w:val="00C71205"/>
    <w:rsid w:val="00CC46A9"/>
    <w:rsid w:val="00CD4ECF"/>
    <w:rsid w:val="00CE68A2"/>
    <w:rsid w:val="00CF1765"/>
    <w:rsid w:val="00CF2B8A"/>
    <w:rsid w:val="00CF5AC9"/>
    <w:rsid w:val="00D111EA"/>
    <w:rsid w:val="00D17B84"/>
    <w:rsid w:val="00D309B7"/>
    <w:rsid w:val="00D63400"/>
    <w:rsid w:val="00D80B14"/>
    <w:rsid w:val="00D84FE6"/>
    <w:rsid w:val="00D95FC4"/>
    <w:rsid w:val="00DD0A93"/>
    <w:rsid w:val="00DD3817"/>
    <w:rsid w:val="00DD47E6"/>
    <w:rsid w:val="00DF3AF6"/>
    <w:rsid w:val="00E00A36"/>
    <w:rsid w:val="00E13473"/>
    <w:rsid w:val="00E420B7"/>
    <w:rsid w:val="00E45452"/>
    <w:rsid w:val="00EA4A14"/>
    <w:rsid w:val="00EF10B8"/>
    <w:rsid w:val="00F245C2"/>
    <w:rsid w:val="00F36FA6"/>
    <w:rsid w:val="00F70C85"/>
    <w:rsid w:val="00F82322"/>
    <w:rsid w:val="00FA5464"/>
    <w:rsid w:val="00FA78AD"/>
    <w:rsid w:val="00FA7A26"/>
    <w:rsid w:val="00FC6639"/>
    <w:rsid w:val="00FD4F73"/>
    <w:rsid w:val="00FD7BCC"/>
    <w:rsid w:val="00FE5F3F"/>
    <w:rsid w:val="00FE6228"/>
    <w:rsid w:val="00FF1C4D"/>
    <w:rsid w:val="00FF2D5D"/>
    <w:rsid w:val="00FF3BB1"/>
    <w:rsid w:val="1029001F"/>
    <w:rsid w:val="1E71C37A"/>
    <w:rsid w:val="31B852DC"/>
    <w:rsid w:val="4DE8F24A"/>
    <w:rsid w:val="7618B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CDAEE0"/>
  <w15:docId w15:val="{CDC7B088-ABF7-4F81-A93C-384B5193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D4F73"/>
    <w:pPr>
      <w:autoSpaceDE w:val="0"/>
      <w:autoSpaceDN w:val="0"/>
      <w:adjustRightInd w:val="0"/>
      <w:spacing w:after="0"/>
    </w:pPr>
    <w:rPr>
      <w:rFonts w:ascii="OPMHN O+ Univers" w:hAnsi="OPMHN O+ Univers" w:cs="OPMHN O+ Univers"/>
      <w:color w:val="000000"/>
      <w:sz w:val="24"/>
      <w:szCs w:val="24"/>
      <w:lang w:val="nl-NL"/>
    </w:rPr>
  </w:style>
  <w:style w:type="paragraph" w:styleId="ListParagraph">
    <w:name w:val="List Paragraph"/>
    <w:basedOn w:val="Normal"/>
    <w:uiPriority w:val="34"/>
    <w:qFormat/>
    <w:rsid w:val="00AB6F2D"/>
    <w:pPr>
      <w:ind w:left="720"/>
      <w:contextualSpacing/>
    </w:pPr>
  </w:style>
  <w:style w:type="character" w:styleId="CommentReference">
    <w:name w:val="annotation reference"/>
    <w:basedOn w:val="DefaultParagraphFont"/>
    <w:uiPriority w:val="99"/>
    <w:semiHidden/>
    <w:unhideWhenUsed/>
    <w:rsid w:val="004311E6"/>
    <w:rPr>
      <w:sz w:val="16"/>
      <w:szCs w:val="16"/>
    </w:rPr>
  </w:style>
  <w:style w:type="paragraph" w:styleId="CommentText">
    <w:name w:val="annotation text"/>
    <w:basedOn w:val="Normal"/>
    <w:link w:val="CommentTextChar"/>
    <w:uiPriority w:val="99"/>
    <w:semiHidden/>
    <w:unhideWhenUsed/>
    <w:rsid w:val="004311E6"/>
    <w:rPr>
      <w:sz w:val="20"/>
      <w:szCs w:val="20"/>
    </w:rPr>
  </w:style>
  <w:style w:type="character" w:customStyle="1" w:styleId="CommentTextChar">
    <w:name w:val="Comment Text Char"/>
    <w:basedOn w:val="DefaultParagraphFont"/>
    <w:link w:val="CommentText"/>
    <w:uiPriority w:val="99"/>
    <w:semiHidden/>
    <w:rsid w:val="004311E6"/>
    <w:rPr>
      <w:sz w:val="20"/>
      <w:szCs w:val="20"/>
    </w:rPr>
  </w:style>
  <w:style w:type="paragraph" w:styleId="FootnoteText">
    <w:name w:val="footnote text"/>
    <w:basedOn w:val="Normal"/>
    <w:link w:val="FootnoteTextChar"/>
    <w:uiPriority w:val="99"/>
    <w:unhideWhenUsed/>
    <w:rsid w:val="004311E6"/>
    <w:pPr>
      <w:spacing w:after="0"/>
    </w:pPr>
    <w:rPr>
      <w:sz w:val="20"/>
      <w:szCs w:val="20"/>
    </w:rPr>
  </w:style>
  <w:style w:type="character" w:customStyle="1" w:styleId="FootnoteTextChar">
    <w:name w:val="Footnote Text Char"/>
    <w:basedOn w:val="DefaultParagraphFont"/>
    <w:link w:val="FootnoteText"/>
    <w:uiPriority w:val="99"/>
    <w:rsid w:val="004311E6"/>
    <w:rPr>
      <w:sz w:val="20"/>
      <w:szCs w:val="20"/>
    </w:rPr>
  </w:style>
  <w:style w:type="character" w:styleId="FootnoteReference">
    <w:name w:val="footnote reference"/>
    <w:basedOn w:val="DefaultParagraphFont"/>
    <w:uiPriority w:val="99"/>
    <w:semiHidden/>
    <w:unhideWhenUsed/>
    <w:rsid w:val="004311E6"/>
    <w:rPr>
      <w:vertAlign w:val="superscript"/>
    </w:rPr>
  </w:style>
  <w:style w:type="paragraph" w:styleId="BalloonText">
    <w:name w:val="Balloon Text"/>
    <w:basedOn w:val="Normal"/>
    <w:link w:val="BalloonTextChar"/>
    <w:uiPriority w:val="99"/>
    <w:semiHidden/>
    <w:unhideWhenUsed/>
    <w:rsid w:val="004311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1E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260A1"/>
    <w:rPr>
      <w:b/>
      <w:bCs/>
    </w:rPr>
  </w:style>
  <w:style w:type="character" w:customStyle="1" w:styleId="CommentSubjectChar">
    <w:name w:val="Comment Subject Char"/>
    <w:basedOn w:val="CommentTextChar"/>
    <w:link w:val="CommentSubject"/>
    <w:uiPriority w:val="99"/>
    <w:semiHidden/>
    <w:rsid w:val="00A260A1"/>
    <w:rPr>
      <w:b/>
      <w:bCs/>
      <w:sz w:val="20"/>
      <w:szCs w:val="20"/>
    </w:rPr>
  </w:style>
  <w:style w:type="paragraph" w:styleId="Header">
    <w:name w:val="header"/>
    <w:basedOn w:val="Normal"/>
    <w:link w:val="HeaderChar"/>
    <w:uiPriority w:val="99"/>
    <w:unhideWhenUsed/>
    <w:rsid w:val="004040EE"/>
    <w:pPr>
      <w:tabs>
        <w:tab w:val="center" w:pos="4536"/>
        <w:tab w:val="right" w:pos="9072"/>
      </w:tabs>
      <w:spacing w:after="0"/>
    </w:pPr>
  </w:style>
  <w:style w:type="character" w:customStyle="1" w:styleId="HeaderChar">
    <w:name w:val="Header Char"/>
    <w:basedOn w:val="DefaultParagraphFont"/>
    <w:link w:val="Header"/>
    <w:uiPriority w:val="99"/>
    <w:rsid w:val="004040EE"/>
  </w:style>
  <w:style w:type="paragraph" w:styleId="Footer">
    <w:name w:val="footer"/>
    <w:basedOn w:val="Normal"/>
    <w:link w:val="FooterChar"/>
    <w:uiPriority w:val="99"/>
    <w:unhideWhenUsed/>
    <w:rsid w:val="004040EE"/>
    <w:pPr>
      <w:tabs>
        <w:tab w:val="center" w:pos="4536"/>
        <w:tab w:val="right" w:pos="9072"/>
      </w:tabs>
      <w:spacing w:after="0"/>
    </w:pPr>
  </w:style>
  <w:style w:type="character" w:customStyle="1" w:styleId="FooterChar">
    <w:name w:val="Footer Char"/>
    <w:basedOn w:val="DefaultParagraphFont"/>
    <w:link w:val="Footer"/>
    <w:uiPriority w:val="99"/>
    <w:rsid w:val="004040EE"/>
  </w:style>
  <w:style w:type="paragraph" w:styleId="Revision">
    <w:name w:val="Revision"/>
    <w:hidden/>
    <w:uiPriority w:val="99"/>
    <w:semiHidden/>
    <w:rsid w:val="00D84FE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36661">
      <w:bodyDiv w:val="1"/>
      <w:marLeft w:val="0"/>
      <w:marRight w:val="0"/>
      <w:marTop w:val="0"/>
      <w:marBottom w:val="0"/>
      <w:divBdr>
        <w:top w:val="none" w:sz="0" w:space="0" w:color="auto"/>
        <w:left w:val="none" w:sz="0" w:space="0" w:color="auto"/>
        <w:bottom w:val="none" w:sz="0" w:space="0" w:color="auto"/>
        <w:right w:val="none" w:sz="0" w:space="0" w:color="auto"/>
      </w:divBdr>
    </w:div>
    <w:div w:id="209397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Department PowerPoint Document" ma:contentTypeID="0x01010029D5D76CB554194C92B258F896592ADC050300B5FF4F34D3A3B54E9F05FE3A980C90D2" ma:contentTypeVersion="0" ma:contentTypeDescription="" ma:contentTypeScope="" ma:versionID="5ebe609da37039ec5d0ae98e9b1ee37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9D5E9DB9-1DAF-4B1E-8A70-EF2751F21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Pages>3</ap:Pages>
  <ap:Words>1422</ap:Words>
  <ap:Characters>7827</ap:Characters>
  <ap:DocSecurity>0</ap:DocSecurity>
  <ap:Lines>65</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2017-05-10T11:20:00.0000000Z</lastPrinted>
  <dcterms:created xsi:type="dcterms:W3CDTF">2017-05-16T15:13:00.0000000Z</dcterms:created>
  <dcterms:modified xsi:type="dcterms:W3CDTF">2017-05-16T15:13:00.0000000Z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0x01010077F8154BEE7AB3479FE4F4BB71362053</vt:lpwstr>
  </property>
</Properties>
</file>