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AA9" w:rsidRDefault="006C2AA9">
      <w:pPr>
        <w:spacing w:line="1" w:lineRule="exact"/>
        <w:sectPr w:rsidR="006C2AA9">
          <w:headerReference w:type="default" r:id="rId9"/>
          <w:type w:val="continuous"/>
          <w:pgSz w:w="11905" w:h="16837"/>
          <w:pgMar w:top="6390" w:right="1700" w:bottom="1417" w:left="2211" w:header="708" w:footer="708" w:gutter="0"/>
          <w:cols w:space="708"/>
        </w:sectPr>
      </w:pPr>
      <w:bookmarkStart w:name="_GoBack" w:id="0"/>
      <w:bookmarkEnd w:id="0"/>
    </w:p>
    <w:p w:rsidR="006C2AA9" w:rsidRDefault="00D52CBD">
      <w:pPr>
        <w:pStyle w:val="BOR-NotitieKopNummerloos"/>
      </w:pPr>
      <w:r>
        <w:lastRenderedPageBreak/>
        <w:t>Aan</w:t>
      </w:r>
      <w:r w:rsidR="005E3FC4">
        <w:t>leiding</w:t>
      </w:r>
    </w:p>
    <w:p w:rsidR="006C2AA9" w:rsidP="00BC3709" w:rsidRDefault="00D52CBD">
      <w:pPr>
        <w:spacing w:line="360" w:lineRule="auto"/>
      </w:pPr>
      <w:r>
        <w:t xml:space="preserve">In de procedurevergadering van 11 april 2017 heeft de commissie </w:t>
      </w:r>
      <w:r w:rsidR="00130E93">
        <w:t xml:space="preserve">Economische Zaken (EZ) </w:t>
      </w:r>
      <w:r>
        <w:t>mij benoemd als rapporteur voor de Verantwoordingsstukken over 2016.</w:t>
      </w:r>
      <w:r>
        <w:rPr>
          <w:rStyle w:val="Voetnootmarkering"/>
        </w:rPr>
        <w:footnoteReference w:id="1"/>
      </w:r>
      <w:r w:rsidR="0041200A">
        <w:t xml:space="preserve"> Hierbij leg ik mijn voorstel voor de invulling van dit rapporteurschap aan de commissie voor. </w:t>
      </w:r>
    </w:p>
    <w:p w:rsidR="0041200A" w:rsidP="0041200A" w:rsidRDefault="0041200A">
      <w:pPr>
        <w:pStyle w:val="BOR-NotitieKopNummerloos"/>
      </w:pPr>
      <w:r>
        <w:t>Beslispunt</w:t>
      </w:r>
      <w:r w:rsidR="005242BD">
        <w:t>en</w:t>
      </w:r>
    </w:p>
    <w:p w:rsidR="006C2AA9" w:rsidP="00E76854" w:rsidRDefault="0041200A">
      <w:pPr>
        <w:spacing w:line="360" w:lineRule="auto"/>
      </w:pPr>
      <w:r>
        <w:t xml:space="preserve">Instemmen </w:t>
      </w:r>
      <w:r w:rsidR="00E905ED">
        <w:t xml:space="preserve">met het voorstel om: </w:t>
      </w:r>
    </w:p>
    <w:p w:rsidR="00E905ED" w:rsidP="00E905ED" w:rsidRDefault="00E905ED">
      <w:pPr>
        <w:pStyle w:val="Lijstalinea"/>
        <w:numPr>
          <w:ilvl w:val="0"/>
          <w:numId w:val="12"/>
        </w:numPr>
        <w:spacing w:line="360" w:lineRule="auto"/>
      </w:pPr>
      <w:r>
        <w:t>de kwaliteit van de informatie in het jaarverslag te toetsen op basis van de handreiking controle begroting en verantwoording</w:t>
      </w:r>
      <w:r w:rsidR="00BC3709">
        <w:t>;</w:t>
      </w:r>
    </w:p>
    <w:p w:rsidR="006C2AA9" w:rsidP="00E76854" w:rsidRDefault="009F462D">
      <w:pPr>
        <w:pStyle w:val="Lijstalinea"/>
        <w:numPr>
          <w:ilvl w:val="0"/>
          <w:numId w:val="12"/>
        </w:numPr>
        <w:spacing w:line="360" w:lineRule="auto"/>
      </w:pPr>
      <w:r>
        <w:t>deze handreiking specifiek toe te passen op het thema innovatie, zodat eventuele wensen van de commissie om de kwaliteit in het hele jaarverslag van EZ te verbeteren</w:t>
      </w:r>
      <w:r w:rsidR="006B5E2E">
        <w:t>,</w:t>
      </w:r>
      <w:r>
        <w:t xml:space="preserve"> </w:t>
      </w:r>
      <w:r w:rsidR="006B5E2E">
        <w:t xml:space="preserve">goed </w:t>
      </w:r>
      <w:r>
        <w:t xml:space="preserve">kunnen worden </w:t>
      </w:r>
      <w:r w:rsidR="00E76854">
        <w:t>onderbouwd</w:t>
      </w:r>
      <w:r w:rsidR="005B70CC">
        <w:t>.</w:t>
      </w:r>
      <w:r w:rsidR="005E3FC4">
        <w:t> </w:t>
      </w:r>
    </w:p>
    <w:p w:rsidR="00E76854" w:rsidRDefault="00E76854"/>
    <w:p w:rsidR="006C2AA9" w:rsidP="00450E52" w:rsidRDefault="0041200A">
      <w:pPr>
        <w:pStyle w:val="BOR-NotitieKopNummerloos"/>
      </w:pPr>
      <w:r>
        <w:t>Invulling rapporteurschap Economische Zaken</w:t>
      </w:r>
    </w:p>
    <w:p w:rsidR="006C2AA9" w:rsidRDefault="00450E52">
      <w:pPr>
        <w:pStyle w:val="BOR-NotitieKop1"/>
      </w:pPr>
      <w:r>
        <w:t>Achtergrond</w:t>
      </w:r>
    </w:p>
    <w:p w:rsidR="009B5196" w:rsidP="004A7F78" w:rsidRDefault="009B5196">
      <w:pPr>
        <w:spacing w:line="360" w:lineRule="auto"/>
      </w:pPr>
      <w:r>
        <w:t xml:space="preserve">Als rapporteur spreek ik namens de commissie aan het begin van het </w:t>
      </w:r>
      <w:r w:rsidR="005F3936">
        <w:t>w</w:t>
      </w:r>
      <w:r>
        <w:t>etgevings</w:t>
      </w:r>
      <w:r>
        <w:softHyphen/>
        <w:t>overleg over de verantwoordingsstukken van EZ</w:t>
      </w:r>
      <w:r w:rsidR="005F3936">
        <w:t xml:space="preserve"> (dat staat gepland op 28 juni 2017)</w:t>
      </w:r>
      <w:r>
        <w:t xml:space="preserve">. Daarom stem ik van te voren de werkwijze en mijn inbreng met de commissie af. </w:t>
      </w:r>
    </w:p>
    <w:p w:rsidR="004A7F78" w:rsidP="004A7F78" w:rsidRDefault="000A377B">
      <w:pPr>
        <w:pStyle w:val="BOR-NotitieKop1"/>
      </w:pPr>
      <w:r>
        <w:t xml:space="preserve">Werkwijze </w:t>
      </w:r>
      <w:r w:rsidR="004A7F78">
        <w:t>verantwoordingsonderzoek</w:t>
      </w:r>
    </w:p>
    <w:p w:rsidR="00F446D5" w:rsidP="00F446D5" w:rsidRDefault="00F446D5">
      <w:pPr>
        <w:spacing w:line="360" w:lineRule="auto"/>
      </w:pPr>
      <w:r>
        <w:t>De commissie Financiën beschrijft in haar brief van 30 maart 2017</w:t>
      </w:r>
      <w:r>
        <w:rPr>
          <w:rStyle w:val="Voetnootmarkering"/>
        </w:rPr>
        <w:footnoteReference w:id="2"/>
      </w:r>
      <w:r>
        <w:t xml:space="preserve"> verschillende mogelijkheden om het rapporteurschap vorm te geven:</w:t>
      </w:r>
    </w:p>
    <w:p w:rsidR="00F446D5" w:rsidP="00F446D5" w:rsidRDefault="00F446D5">
      <w:pPr>
        <w:pStyle w:val="Lijstalinea"/>
        <w:numPr>
          <w:ilvl w:val="0"/>
          <w:numId w:val="11"/>
        </w:numPr>
        <w:spacing w:line="360" w:lineRule="auto"/>
      </w:pPr>
      <w:r>
        <w:lastRenderedPageBreak/>
        <w:t>een onderzoek naar de kwaliteit van de informatie van de verantwoordingsstukken</w:t>
      </w:r>
      <w:r w:rsidR="00CF22E7">
        <w:t>;</w:t>
      </w:r>
    </w:p>
    <w:p w:rsidR="00F446D5" w:rsidP="00F446D5" w:rsidRDefault="00F446D5">
      <w:pPr>
        <w:pStyle w:val="Lijstalinea"/>
        <w:numPr>
          <w:ilvl w:val="0"/>
          <w:numId w:val="11"/>
        </w:numPr>
        <w:spacing w:line="360" w:lineRule="auto"/>
      </w:pPr>
      <w:r>
        <w:t>een onderzoek naar een specifiek thema</w:t>
      </w:r>
      <w:r w:rsidR="000A377B">
        <w:t xml:space="preserve"> op het beleidsterrein van EZ.</w:t>
      </w:r>
    </w:p>
    <w:p w:rsidR="000A377B" w:rsidP="000A377B" w:rsidRDefault="000A377B">
      <w:pPr>
        <w:spacing w:line="360" w:lineRule="auto"/>
      </w:pPr>
    </w:p>
    <w:p w:rsidR="000A377B" w:rsidP="000A377B" w:rsidRDefault="000A377B">
      <w:pPr>
        <w:spacing w:line="360" w:lineRule="auto"/>
      </w:pPr>
      <w:r>
        <w:t xml:space="preserve">Mijn voorstel is om beide opties te combineren. </w:t>
      </w:r>
    </w:p>
    <w:p w:rsidR="000A377B" w:rsidP="000A377B" w:rsidRDefault="000A377B">
      <w:pPr>
        <w:pStyle w:val="Lijstalinea"/>
        <w:numPr>
          <w:ilvl w:val="0"/>
          <w:numId w:val="11"/>
        </w:numPr>
        <w:spacing w:line="360" w:lineRule="auto"/>
      </w:pPr>
      <w:r>
        <w:t xml:space="preserve">Om de kwaliteit van het jaarverslag te controleren, stel ik voor de </w:t>
      </w:r>
      <w:hyperlink w:history="1" r:id="rId10">
        <w:r w:rsidRPr="000A377B">
          <w:rPr>
            <w:rStyle w:val="Hyperlink"/>
          </w:rPr>
          <w:t>handreiking controle begroting en verantwoording</w:t>
        </w:r>
      </w:hyperlink>
      <w:r>
        <w:t xml:space="preserve"> te gebruiken. Deze </w:t>
      </w:r>
      <w:r w:rsidR="001325F7">
        <w:t>handreiking</w:t>
      </w:r>
      <w:r>
        <w:t xml:space="preserve">, die de leden Duisenberg en Van Meenen </w:t>
      </w:r>
      <w:r w:rsidR="00BC3709">
        <w:t xml:space="preserve">in 2014 </w:t>
      </w:r>
      <w:r>
        <w:t>als rapporteurs van de commissie OCW</w:t>
      </w:r>
      <w:r w:rsidR="00BC3709">
        <w:t xml:space="preserve"> </w:t>
      </w:r>
      <w:r>
        <w:t>hebben opgesteld, geeft 6 hoofdvragen weer die een Kamerlid kan stellen bij het controleren van de begroting en verantwoording (zie bijlage</w:t>
      </w:r>
      <w:r w:rsidR="00BC3709">
        <w:t xml:space="preserve"> 1</w:t>
      </w:r>
      <w:r>
        <w:t>).</w:t>
      </w:r>
    </w:p>
    <w:p w:rsidR="00E905ED" w:rsidP="00E905ED" w:rsidRDefault="001325F7">
      <w:pPr>
        <w:pStyle w:val="Lijstalinea"/>
        <w:numPr>
          <w:ilvl w:val="0"/>
          <w:numId w:val="11"/>
        </w:numPr>
        <w:spacing w:line="360" w:lineRule="auto"/>
      </w:pPr>
      <w:r>
        <w:t xml:space="preserve">Ik </w:t>
      </w:r>
      <w:r w:rsidR="007C5DCD">
        <w:t xml:space="preserve">stel </w:t>
      </w:r>
      <w:r>
        <w:t>voor om deze handreiking specifiek toe te passen op één thema uit het jaar</w:t>
      </w:r>
      <w:r w:rsidR="009F462D">
        <w:softHyphen/>
      </w:r>
      <w:r>
        <w:t>verslag van het ministerie EZ</w:t>
      </w:r>
      <w:r w:rsidR="009F462D">
        <w:t xml:space="preserve"> (zie </w:t>
      </w:r>
      <w:r w:rsidR="007C5DCD">
        <w:t>hieronder</w:t>
      </w:r>
      <w:r w:rsidR="009F462D">
        <w:t>)</w:t>
      </w:r>
      <w:r>
        <w:t>.</w:t>
      </w:r>
      <w:r w:rsidR="00B232CD">
        <w:t xml:space="preserve"> Hiermee kunnen eventuele aanvullende wensen van de commissie </w:t>
      </w:r>
      <w:r w:rsidR="009F462D">
        <w:t xml:space="preserve">aan de minister </w:t>
      </w:r>
      <w:r w:rsidR="00B232CD">
        <w:t>om de kwaliteit van de informatie in het hele jaarverslag te verbeteren, goed worden onderbouwd.</w:t>
      </w:r>
    </w:p>
    <w:p w:rsidR="00E905ED" w:rsidP="00E905ED" w:rsidRDefault="00E905ED">
      <w:pPr>
        <w:pStyle w:val="BOR-NotitieKop1"/>
      </w:pPr>
      <w:r>
        <w:t>Thema: innovatie</w:t>
      </w:r>
    </w:p>
    <w:p w:rsidR="00E76854" w:rsidP="00B232CD" w:rsidRDefault="009F462D">
      <w:pPr>
        <w:spacing w:line="360" w:lineRule="auto"/>
      </w:pPr>
      <w:r>
        <w:t>Mijn voorstel is om het thema ‘innovatie’ te kiezen. Het thema ‘innovatie’ heeft als voordeel dat het zowel betrekking heeft op de economische kant van het jaarver</w:t>
      </w:r>
      <w:r>
        <w:softHyphen/>
        <w:t>slag van EZ, als ook op het onderdeel landbouw en natuur.</w:t>
      </w:r>
      <w:r w:rsidR="00CE54BE">
        <w:t xml:space="preserve"> </w:t>
      </w:r>
      <w:r w:rsidR="007C5DCD">
        <w:t xml:space="preserve">Bovendien sluit dit </w:t>
      </w:r>
      <w:r w:rsidR="005726BF">
        <w:t xml:space="preserve">thema goed aan bij de artikelindeling van het jaarverslag over 2016 (zie bijlage 2). </w:t>
      </w:r>
    </w:p>
    <w:p w:rsidR="00E76854" w:rsidP="00E76854" w:rsidRDefault="00E76854">
      <w:pPr>
        <w:pStyle w:val="BOR-NotitieKop1"/>
      </w:pPr>
      <w:r>
        <w:t>Planning</w:t>
      </w:r>
    </w:p>
    <w:p w:rsidR="00E76854" w:rsidP="00B232CD" w:rsidRDefault="005F3936">
      <w:pPr>
        <w:spacing w:line="360" w:lineRule="auto"/>
      </w:pPr>
      <w:r>
        <w:t>Zoals gebruikelijk zal de</w:t>
      </w:r>
      <w:r w:rsidR="00E76854">
        <w:t xml:space="preserve"> ambtelijke staf een analyse maken van de Verantwoordings</w:t>
      </w:r>
      <w:r>
        <w:softHyphen/>
      </w:r>
      <w:r w:rsidR="00E76854">
        <w:t>stukken en de bevin</w:t>
      </w:r>
      <w:r w:rsidR="002125B2">
        <w:softHyphen/>
      </w:r>
      <w:r w:rsidR="00E76854">
        <w:t xml:space="preserve">dingen </w:t>
      </w:r>
      <w:r w:rsidR="002125B2">
        <w:t>weergeven in de notitie aan de alle leden van de commissie</w:t>
      </w:r>
      <w:r w:rsidR="005B70CC">
        <w:t xml:space="preserve"> EZ</w:t>
      </w:r>
      <w:r w:rsidR="002125B2">
        <w:t xml:space="preserve">. </w:t>
      </w:r>
      <w:r>
        <w:t xml:space="preserve">Als rapporteur kan ik gebruik maken van deze analyse. </w:t>
      </w:r>
      <w:r w:rsidR="002125B2">
        <w:t>De planning is dat deze notitie half juni gereed zal zijn.</w:t>
      </w:r>
      <w:r>
        <w:t xml:space="preserve"> </w:t>
      </w:r>
      <w:r w:rsidR="00675094">
        <w:t xml:space="preserve">Graag </w:t>
      </w:r>
      <w:r w:rsidR="006B5E2E">
        <w:t>stem ik mijn inbreng als rapporteur met de commissie af in de procedurevergadering van 27 juni 2017.</w:t>
      </w:r>
    </w:p>
    <w:p w:rsidRPr="00C732C8" w:rsidR="006B5E2E" w:rsidP="006B5E2E" w:rsidRDefault="006B5E2E"/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93"/>
        <w:gridCol w:w="7109"/>
      </w:tblGrid>
      <w:tr w:rsidRPr="005652A2" w:rsidR="006B5E2E" w:rsidTr="006B5E2E">
        <w:tc>
          <w:tcPr>
            <w:tcW w:w="993" w:type="dxa"/>
            <w:shd w:val="clear" w:color="auto" w:fill="auto"/>
          </w:tcPr>
          <w:p w:rsidRPr="00C37826" w:rsidR="006B5E2E" w:rsidP="003F2733" w:rsidRDefault="006B5E2E">
            <w:pPr>
              <w:rPr>
                <w:i/>
              </w:rPr>
            </w:pPr>
            <w:r w:rsidRPr="00C37826">
              <w:rPr>
                <w:i/>
              </w:rPr>
              <w:t>Datum</w:t>
            </w:r>
          </w:p>
        </w:tc>
        <w:tc>
          <w:tcPr>
            <w:tcW w:w="7109" w:type="dxa"/>
            <w:shd w:val="clear" w:color="auto" w:fill="auto"/>
          </w:tcPr>
          <w:p w:rsidRPr="00C37826" w:rsidR="006B5E2E" w:rsidP="003F2733" w:rsidRDefault="006B5E2E">
            <w:pPr>
              <w:rPr>
                <w:i/>
              </w:rPr>
            </w:pPr>
            <w:r w:rsidRPr="00C37826">
              <w:rPr>
                <w:i/>
              </w:rPr>
              <w:t>Omschrijving</w:t>
            </w:r>
          </w:p>
        </w:tc>
      </w:tr>
      <w:tr w:rsidRPr="005652A2" w:rsidR="006B5E2E" w:rsidTr="006B5E2E">
        <w:tc>
          <w:tcPr>
            <w:tcW w:w="993" w:type="dxa"/>
            <w:shd w:val="clear" w:color="auto" w:fill="auto"/>
          </w:tcPr>
          <w:p w:rsidRPr="009E6960" w:rsidR="006B5E2E" w:rsidP="003F2733" w:rsidRDefault="006B5E2E">
            <w:r>
              <w:t>16 mei</w:t>
            </w:r>
          </w:p>
        </w:tc>
        <w:tc>
          <w:tcPr>
            <w:tcW w:w="7109" w:type="dxa"/>
            <w:shd w:val="clear" w:color="auto" w:fill="auto"/>
          </w:tcPr>
          <w:p w:rsidRPr="00C37826" w:rsidR="006B5E2E" w:rsidP="006B5E2E" w:rsidRDefault="006B5E2E">
            <w:pPr>
              <w:rPr>
                <w:i/>
              </w:rPr>
            </w:pPr>
            <w:r w:rsidRPr="00C37826">
              <w:t>Procedurevergadering: agendering aanpak</w:t>
            </w:r>
            <w:r>
              <w:t>/thema rapporteur</w:t>
            </w:r>
          </w:p>
        </w:tc>
      </w:tr>
      <w:tr w:rsidR="006B5E2E" w:rsidTr="006B5E2E">
        <w:tc>
          <w:tcPr>
            <w:tcW w:w="993" w:type="dxa"/>
            <w:shd w:val="clear" w:color="auto" w:fill="auto"/>
          </w:tcPr>
          <w:p w:rsidRPr="00C37826" w:rsidR="006B5E2E" w:rsidP="003F2733" w:rsidRDefault="006B5E2E">
            <w:r w:rsidRPr="00C37826">
              <w:t>1</w:t>
            </w:r>
            <w:r>
              <w:t>7</w:t>
            </w:r>
            <w:r w:rsidRPr="00C37826">
              <w:t xml:space="preserve"> mei</w:t>
            </w:r>
          </w:p>
        </w:tc>
        <w:tc>
          <w:tcPr>
            <w:tcW w:w="7109" w:type="dxa"/>
            <w:shd w:val="clear" w:color="auto" w:fill="auto"/>
          </w:tcPr>
          <w:p w:rsidRPr="00C37826" w:rsidR="006B5E2E" w:rsidP="003F2733" w:rsidRDefault="006B5E2E">
            <w:r w:rsidRPr="00C37826">
              <w:t>Verantwoordingsdag en publicatie jaarverslag</w:t>
            </w:r>
          </w:p>
        </w:tc>
      </w:tr>
      <w:tr w:rsidR="006B5E2E" w:rsidTr="006B5E2E">
        <w:tc>
          <w:tcPr>
            <w:tcW w:w="993" w:type="dxa"/>
            <w:shd w:val="clear" w:color="auto" w:fill="auto"/>
          </w:tcPr>
          <w:p w:rsidRPr="00C37826" w:rsidR="006B5E2E" w:rsidP="003F2733" w:rsidRDefault="006B5E2E">
            <w:r>
              <w:t>Half juni</w:t>
            </w:r>
          </w:p>
        </w:tc>
        <w:tc>
          <w:tcPr>
            <w:tcW w:w="7109" w:type="dxa"/>
            <w:shd w:val="clear" w:color="auto" w:fill="auto"/>
          </w:tcPr>
          <w:p w:rsidRPr="00C37826" w:rsidR="006B5E2E" w:rsidP="003F2733" w:rsidRDefault="006B5E2E">
            <w:r>
              <w:t>Stafnotitie ter ondersteuning van rapporteur aan alle leden commissie EZ</w:t>
            </w:r>
          </w:p>
        </w:tc>
      </w:tr>
      <w:tr w:rsidR="006B5E2E" w:rsidTr="006B5E2E">
        <w:tc>
          <w:tcPr>
            <w:tcW w:w="993" w:type="dxa"/>
            <w:shd w:val="clear" w:color="auto" w:fill="auto"/>
          </w:tcPr>
          <w:p w:rsidRPr="00C37826" w:rsidR="006B5E2E" w:rsidP="003F2733" w:rsidRDefault="00CF22E7">
            <w:r>
              <w:t>27</w:t>
            </w:r>
            <w:r w:rsidR="006B5E2E">
              <w:t xml:space="preserve"> juni</w:t>
            </w:r>
          </w:p>
        </w:tc>
        <w:tc>
          <w:tcPr>
            <w:tcW w:w="7109" w:type="dxa"/>
            <w:shd w:val="clear" w:color="auto" w:fill="auto"/>
          </w:tcPr>
          <w:p w:rsidRPr="00C37826" w:rsidR="006B5E2E" w:rsidP="006B5E2E" w:rsidRDefault="006B5E2E">
            <w:r w:rsidRPr="00C37826">
              <w:t xml:space="preserve">Procedurevergadering: </w:t>
            </w:r>
            <w:r>
              <w:t>afstemming inbreng rapporteur met commissie EZ</w:t>
            </w:r>
          </w:p>
        </w:tc>
      </w:tr>
      <w:tr w:rsidR="006B5E2E" w:rsidTr="006B5E2E">
        <w:tc>
          <w:tcPr>
            <w:tcW w:w="993" w:type="dxa"/>
            <w:shd w:val="clear" w:color="auto" w:fill="auto"/>
          </w:tcPr>
          <w:p w:rsidRPr="00C37826" w:rsidR="006B5E2E" w:rsidP="003F2733" w:rsidRDefault="006B5E2E">
            <w:r>
              <w:t>28 juni</w:t>
            </w:r>
          </w:p>
        </w:tc>
        <w:tc>
          <w:tcPr>
            <w:tcW w:w="7109" w:type="dxa"/>
            <w:shd w:val="clear" w:color="auto" w:fill="auto"/>
          </w:tcPr>
          <w:p w:rsidRPr="00C37826" w:rsidR="006B5E2E" w:rsidP="006B5E2E" w:rsidRDefault="006B5E2E">
            <w:r>
              <w:t>Wetgevingsoverleg</w:t>
            </w:r>
            <w:r w:rsidRPr="00C37826">
              <w:t xml:space="preserve"> </w:t>
            </w:r>
            <w:r>
              <w:t xml:space="preserve">Verantwoordingsstukken 2016 van EZ </w:t>
            </w:r>
          </w:p>
        </w:tc>
      </w:tr>
    </w:tbl>
    <w:p w:rsidR="006B5E2E" w:rsidP="006B5E2E" w:rsidRDefault="006B5E2E"/>
    <w:p w:rsidR="00130E93" w:rsidP="006B5E2E" w:rsidRDefault="00130E93"/>
    <w:p w:rsidR="00130E93" w:rsidP="006B5E2E" w:rsidRDefault="00130E93"/>
    <w:p w:rsidR="00BC3709" w:rsidRDefault="00BC3709">
      <w:pPr>
        <w:rPr>
          <w:b/>
        </w:rPr>
      </w:pPr>
      <w:r>
        <w:rPr>
          <w:b/>
        </w:rPr>
        <w:br w:type="page"/>
      </w:r>
    </w:p>
    <w:p w:rsidRPr="005726BF" w:rsidR="00F446D5" w:rsidRDefault="005726BF">
      <w:pPr>
        <w:rPr>
          <w:b/>
        </w:rPr>
      </w:pPr>
      <w:r w:rsidRPr="005726BF">
        <w:rPr>
          <w:b/>
        </w:rPr>
        <w:lastRenderedPageBreak/>
        <w:t>Bijlage 1.</w:t>
      </w:r>
      <w:r>
        <w:rPr>
          <w:b/>
        </w:rPr>
        <w:t xml:space="preserve"> Handreiking controle begroting en verantwoording</w:t>
      </w:r>
    </w:p>
    <w:p w:rsidR="00E76854" w:rsidP="00E76854" w:rsidRDefault="00E76854">
      <w:pPr>
        <w:spacing w:line="360" w:lineRule="auto"/>
      </w:pPr>
    </w:p>
    <w:p w:rsidR="00E76854" w:rsidP="00E76854" w:rsidRDefault="00E76854">
      <w:pPr>
        <w:spacing w:line="360" w:lineRule="auto"/>
      </w:pPr>
      <w:r>
        <w:t>In de handreiking controle begroting en verantwoording</w:t>
      </w:r>
      <w:r w:rsidRPr="000C03DE">
        <w:t xml:space="preserve"> staan zes hoofdvragen die een Kamerlid kan stellen bij het controleren van de begroting en de verantwoording.</w:t>
      </w:r>
    </w:p>
    <w:p w:rsidR="00E76854" w:rsidP="00E76854" w:rsidRDefault="00E76854">
      <w:pPr>
        <w:spacing w:line="360" w:lineRule="auto"/>
      </w:pPr>
    </w:p>
    <w:p w:rsidR="00E76854" w:rsidP="00E76854" w:rsidRDefault="00E76854">
      <w:pPr>
        <w:spacing w:line="360" w:lineRule="auto"/>
      </w:pPr>
      <w:r>
        <w:t>Het gaat om de volgende vragen:</w:t>
      </w:r>
    </w:p>
    <w:p w:rsidR="00E76854" w:rsidP="00E76854" w:rsidRDefault="00E76854">
      <w:pPr>
        <w:pStyle w:val="Lijstalinea"/>
        <w:numPr>
          <w:ilvl w:val="0"/>
          <w:numId w:val="14"/>
        </w:numPr>
        <w:spacing w:line="360" w:lineRule="auto"/>
      </w:pPr>
      <w:r w:rsidRPr="000C03DE">
        <w:t>Wat is het beeld van het beleidsterrein op hoofdlijnen?</w:t>
      </w:r>
    </w:p>
    <w:p w:rsidRPr="000C03DE" w:rsidR="00E76854" w:rsidP="00E76854" w:rsidRDefault="00E76854">
      <w:pPr>
        <w:pStyle w:val="Lijstalinea"/>
        <w:numPr>
          <w:ilvl w:val="0"/>
          <w:numId w:val="14"/>
        </w:numPr>
        <w:spacing w:line="360" w:lineRule="auto"/>
      </w:pPr>
      <w:r w:rsidRPr="000C03DE">
        <w:rPr>
          <w:bCs/>
        </w:rPr>
        <w:t>Welke doelen zijn gepland/behaald?</w:t>
      </w:r>
    </w:p>
    <w:p w:rsidR="00E76854" w:rsidP="00E76854" w:rsidRDefault="00E76854">
      <w:pPr>
        <w:pStyle w:val="Lijstalinea"/>
        <w:numPr>
          <w:ilvl w:val="0"/>
          <w:numId w:val="14"/>
        </w:numPr>
        <w:spacing w:line="360" w:lineRule="auto"/>
      </w:pPr>
      <w:r w:rsidRPr="000C03DE">
        <w:t>Welke prestaties zijn gepland/geleverd?</w:t>
      </w:r>
    </w:p>
    <w:p w:rsidR="00E76854" w:rsidP="00E76854" w:rsidRDefault="00E76854">
      <w:pPr>
        <w:pStyle w:val="Lijstalinea"/>
        <w:numPr>
          <w:ilvl w:val="0"/>
          <w:numId w:val="14"/>
        </w:numPr>
        <w:spacing w:line="360" w:lineRule="auto"/>
      </w:pPr>
      <w:r w:rsidRPr="000C03DE">
        <w:t>Wat gaat het kosten/heeft het gekost?</w:t>
      </w:r>
    </w:p>
    <w:p w:rsidR="00E76854" w:rsidP="00E76854" w:rsidRDefault="00E76854">
      <w:pPr>
        <w:pStyle w:val="Lijstalinea"/>
        <w:numPr>
          <w:ilvl w:val="0"/>
          <w:numId w:val="14"/>
        </w:numPr>
        <w:spacing w:line="360" w:lineRule="auto"/>
      </w:pPr>
      <w:r>
        <w:t>Wat is het oordeel over de rechtmatigheid, doeltreffendheid en doelmatigheid?</w:t>
      </w:r>
    </w:p>
    <w:p w:rsidR="00E76854" w:rsidP="00E76854" w:rsidRDefault="00E76854">
      <w:pPr>
        <w:pStyle w:val="Lijstalinea"/>
        <w:numPr>
          <w:ilvl w:val="0"/>
          <w:numId w:val="14"/>
        </w:numPr>
        <w:spacing w:line="360" w:lineRule="auto"/>
      </w:pPr>
      <w:r w:rsidRPr="000C03DE">
        <w:t>Welke conclusies en aanbevelingen heb ik (als rapporteur aan de commissie)?</w:t>
      </w:r>
    </w:p>
    <w:p w:rsidR="005726BF" w:rsidP="00E76854" w:rsidRDefault="005726BF">
      <w:pPr>
        <w:spacing w:line="360" w:lineRule="auto"/>
      </w:pPr>
      <w:r>
        <w:br w:type="page"/>
      </w:r>
    </w:p>
    <w:p w:rsidRPr="005726BF" w:rsidR="005726BF" w:rsidRDefault="005726BF">
      <w:pPr>
        <w:rPr>
          <w:b/>
        </w:rPr>
      </w:pPr>
      <w:r w:rsidRPr="005726BF">
        <w:rPr>
          <w:b/>
        </w:rPr>
        <w:lastRenderedPageBreak/>
        <w:t>Bijlage 2. Beleidsartikelen in het jaarverslag 2016 van EZ</w:t>
      </w:r>
      <w:r w:rsidRPr="005726BF">
        <w:rPr>
          <w:rStyle w:val="Voetnootmarkering"/>
          <w:b/>
        </w:rPr>
        <w:footnoteReference w:id="3"/>
      </w:r>
    </w:p>
    <w:p w:rsidR="005726BF" w:rsidRDefault="005726B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75"/>
        <w:gridCol w:w="7459"/>
      </w:tblGrid>
      <w:tr w:rsidR="005726BF" w:rsidTr="003F2733">
        <w:tc>
          <w:tcPr>
            <w:tcW w:w="675" w:type="dxa"/>
          </w:tcPr>
          <w:p w:rsidR="005726BF" w:rsidP="003F2733" w:rsidRDefault="005726BF">
            <w:pPr>
              <w:spacing w:line="360" w:lineRule="auto"/>
            </w:pPr>
            <w:r>
              <w:t>11</w:t>
            </w:r>
          </w:p>
        </w:tc>
        <w:tc>
          <w:tcPr>
            <w:tcW w:w="7459" w:type="dxa"/>
          </w:tcPr>
          <w:p w:rsidR="005726BF" w:rsidP="003F2733" w:rsidRDefault="005726BF">
            <w:pPr>
              <w:spacing w:line="360" w:lineRule="auto"/>
            </w:pPr>
            <w:r>
              <w:t>Goed functionerende economie en markten</w:t>
            </w:r>
          </w:p>
        </w:tc>
      </w:tr>
      <w:tr w:rsidR="005726BF" w:rsidTr="003F2733">
        <w:tc>
          <w:tcPr>
            <w:tcW w:w="675" w:type="dxa"/>
          </w:tcPr>
          <w:p w:rsidR="005726BF" w:rsidP="003F2733" w:rsidRDefault="005726BF">
            <w:pPr>
              <w:spacing w:line="360" w:lineRule="auto"/>
            </w:pPr>
            <w:r>
              <w:t>12*</w:t>
            </w:r>
          </w:p>
        </w:tc>
        <w:tc>
          <w:tcPr>
            <w:tcW w:w="7459" w:type="dxa"/>
          </w:tcPr>
          <w:p w:rsidR="005726BF" w:rsidP="003F2733" w:rsidRDefault="005726BF">
            <w:pPr>
              <w:spacing w:line="360" w:lineRule="auto"/>
            </w:pPr>
            <w:r>
              <w:t>Een sterk innovatievermogen</w:t>
            </w:r>
          </w:p>
        </w:tc>
      </w:tr>
      <w:tr w:rsidR="005726BF" w:rsidTr="003F2733">
        <w:tc>
          <w:tcPr>
            <w:tcW w:w="675" w:type="dxa"/>
          </w:tcPr>
          <w:p w:rsidR="005726BF" w:rsidP="003F2733" w:rsidRDefault="005726BF">
            <w:pPr>
              <w:spacing w:line="360" w:lineRule="auto"/>
            </w:pPr>
            <w:r>
              <w:t>13*</w:t>
            </w:r>
          </w:p>
        </w:tc>
        <w:tc>
          <w:tcPr>
            <w:tcW w:w="7459" w:type="dxa"/>
          </w:tcPr>
          <w:p w:rsidR="005726BF" w:rsidP="003F2733" w:rsidRDefault="005726BF">
            <w:pPr>
              <w:spacing w:line="360" w:lineRule="auto"/>
            </w:pPr>
            <w:r>
              <w:t>Een excellent ondernemingsklimaat</w:t>
            </w:r>
          </w:p>
        </w:tc>
      </w:tr>
      <w:tr w:rsidR="005726BF" w:rsidTr="003F2733">
        <w:tc>
          <w:tcPr>
            <w:tcW w:w="675" w:type="dxa"/>
          </w:tcPr>
          <w:p w:rsidR="005726BF" w:rsidP="003F2733" w:rsidRDefault="005726BF">
            <w:pPr>
              <w:spacing w:line="360" w:lineRule="auto"/>
            </w:pPr>
            <w:r>
              <w:t>14</w:t>
            </w:r>
          </w:p>
        </w:tc>
        <w:tc>
          <w:tcPr>
            <w:tcW w:w="7459" w:type="dxa"/>
          </w:tcPr>
          <w:p w:rsidR="005726BF" w:rsidP="003F2733" w:rsidRDefault="005726BF">
            <w:pPr>
              <w:spacing w:line="360" w:lineRule="auto"/>
            </w:pPr>
            <w:r>
              <w:t>Een doelmatige en duurzame energievoorziening</w:t>
            </w:r>
          </w:p>
        </w:tc>
      </w:tr>
      <w:tr w:rsidR="005726BF" w:rsidTr="003F2733">
        <w:tc>
          <w:tcPr>
            <w:tcW w:w="675" w:type="dxa"/>
          </w:tcPr>
          <w:p w:rsidR="005726BF" w:rsidP="003F2733" w:rsidRDefault="005726BF">
            <w:pPr>
              <w:spacing w:line="360" w:lineRule="auto"/>
            </w:pPr>
            <w:r>
              <w:t xml:space="preserve">16 </w:t>
            </w:r>
          </w:p>
        </w:tc>
        <w:tc>
          <w:tcPr>
            <w:tcW w:w="7459" w:type="dxa"/>
          </w:tcPr>
          <w:p w:rsidR="005726BF" w:rsidP="003F2733" w:rsidRDefault="005726BF">
            <w:pPr>
              <w:spacing w:line="360" w:lineRule="auto"/>
            </w:pPr>
            <w:r>
              <w:t>Concurrerende, duurzame, veilige agro-, visserij en voedselketens</w:t>
            </w:r>
          </w:p>
        </w:tc>
      </w:tr>
      <w:tr w:rsidR="005726BF" w:rsidTr="003F2733">
        <w:tc>
          <w:tcPr>
            <w:tcW w:w="675" w:type="dxa"/>
          </w:tcPr>
          <w:p w:rsidR="005726BF" w:rsidP="003F2733" w:rsidRDefault="005726BF">
            <w:pPr>
              <w:spacing w:line="360" w:lineRule="auto"/>
            </w:pPr>
            <w:r>
              <w:t>17</w:t>
            </w:r>
          </w:p>
        </w:tc>
        <w:tc>
          <w:tcPr>
            <w:tcW w:w="7459" w:type="dxa"/>
          </w:tcPr>
          <w:p w:rsidR="005726BF" w:rsidP="003F2733" w:rsidRDefault="005726BF">
            <w:pPr>
              <w:spacing w:line="360" w:lineRule="auto"/>
            </w:pPr>
            <w:r>
              <w:t>Groen onderwijs van hoge kwaliteit</w:t>
            </w:r>
          </w:p>
        </w:tc>
      </w:tr>
      <w:tr w:rsidR="005726BF" w:rsidTr="003F2733">
        <w:tc>
          <w:tcPr>
            <w:tcW w:w="675" w:type="dxa"/>
          </w:tcPr>
          <w:p w:rsidR="005726BF" w:rsidP="003F2733" w:rsidRDefault="005726BF">
            <w:pPr>
              <w:spacing w:line="360" w:lineRule="auto"/>
            </w:pPr>
            <w:r>
              <w:t>18</w:t>
            </w:r>
          </w:p>
        </w:tc>
        <w:tc>
          <w:tcPr>
            <w:tcW w:w="7459" w:type="dxa"/>
          </w:tcPr>
          <w:p w:rsidR="005726BF" w:rsidP="003F2733" w:rsidRDefault="005726BF">
            <w:pPr>
              <w:spacing w:line="360" w:lineRule="auto"/>
            </w:pPr>
            <w:r>
              <w:t>Natuur en regio</w:t>
            </w:r>
          </w:p>
        </w:tc>
      </w:tr>
      <w:tr w:rsidR="005726BF" w:rsidTr="003F2733">
        <w:tc>
          <w:tcPr>
            <w:tcW w:w="675" w:type="dxa"/>
          </w:tcPr>
          <w:p w:rsidR="005726BF" w:rsidP="003F2733" w:rsidRDefault="005726BF">
            <w:pPr>
              <w:spacing w:line="360" w:lineRule="auto"/>
            </w:pPr>
            <w:r>
              <w:t>19</w:t>
            </w:r>
          </w:p>
        </w:tc>
        <w:tc>
          <w:tcPr>
            <w:tcW w:w="7459" w:type="dxa"/>
          </w:tcPr>
          <w:p w:rsidR="005726BF" w:rsidP="003F2733" w:rsidRDefault="005726BF">
            <w:pPr>
              <w:spacing w:line="360" w:lineRule="auto"/>
            </w:pPr>
            <w:r>
              <w:t>Toekomstfonds</w:t>
            </w:r>
          </w:p>
        </w:tc>
      </w:tr>
    </w:tbl>
    <w:p w:rsidR="005726BF" w:rsidRDefault="005726BF">
      <w:pPr>
        <w:rPr>
          <w:sz w:val="13"/>
          <w:szCs w:val="13"/>
        </w:rPr>
      </w:pPr>
    </w:p>
    <w:p w:rsidR="005726BF" w:rsidRDefault="005726BF">
      <w:r>
        <w:rPr>
          <w:sz w:val="13"/>
          <w:szCs w:val="13"/>
        </w:rPr>
        <w:t xml:space="preserve">* </w:t>
      </w:r>
      <w:r w:rsidRPr="005726BF">
        <w:rPr>
          <w:sz w:val="13"/>
          <w:szCs w:val="13"/>
        </w:rPr>
        <w:t xml:space="preserve">In de begroting 2017 van EZ zijn de beleidsartikelen 12 en 13 samengevoegd tot het beleidsartikel </w:t>
      </w:r>
      <w:r w:rsidR="007C5DCD">
        <w:rPr>
          <w:sz w:val="13"/>
          <w:szCs w:val="13"/>
        </w:rPr>
        <w:t>‘</w:t>
      </w:r>
      <w:r w:rsidRPr="005726BF">
        <w:rPr>
          <w:sz w:val="13"/>
          <w:szCs w:val="13"/>
        </w:rPr>
        <w:t>Bedrijvenbeleid: innovatief en duurzaam ondernemen</w:t>
      </w:r>
      <w:r w:rsidR="007C5DCD">
        <w:rPr>
          <w:sz w:val="13"/>
          <w:szCs w:val="13"/>
        </w:rPr>
        <w:t>’</w:t>
      </w:r>
      <w:r w:rsidRPr="005726BF">
        <w:rPr>
          <w:sz w:val="13"/>
          <w:szCs w:val="13"/>
        </w:rPr>
        <w:t>.</w:t>
      </w:r>
    </w:p>
    <w:p w:rsidR="005726BF" w:rsidRDefault="005726BF"/>
    <w:p w:rsidR="005726BF" w:rsidRDefault="005726BF"/>
    <w:sectPr w:rsidR="005726BF">
      <w:headerReference w:type="default" r:id="rId11"/>
      <w:footerReference w:type="default" r:id="rId12"/>
      <w:type w:val="continuous"/>
      <w:pgSz w:w="11905" w:h="16837"/>
      <w:pgMar w:top="3231" w:right="1700" w:bottom="1417" w:left="2211" w:header="708" w:footer="708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6B9" w:rsidRDefault="001F76B9">
      <w:r>
        <w:separator/>
      </w:r>
    </w:p>
  </w:endnote>
  <w:endnote w:type="continuationSeparator" w:id="0">
    <w:p w:rsidR="001F76B9" w:rsidRDefault="001F7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0B4" w:rsidRDefault="005E3FC4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6B9" w:rsidRDefault="001F76B9">
      <w:r>
        <w:separator/>
      </w:r>
    </w:p>
  </w:footnote>
  <w:footnote w:type="continuationSeparator" w:id="0">
    <w:p w:rsidR="001F76B9" w:rsidRDefault="001F76B9">
      <w:r>
        <w:continuationSeparator/>
      </w:r>
    </w:p>
  </w:footnote>
  <w:footnote w:id="1">
    <w:p w:rsidR="00D52CBD" w:rsidRDefault="00D52CBD" w:rsidP="0041200A">
      <w:pPr>
        <w:pStyle w:val="Voetnoottekst"/>
        <w:spacing w:line="360" w:lineRule="auto"/>
      </w:pPr>
      <w:r>
        <w:rPr>
          <w:rStyle w:val="Voetnootmarkering"/>
        </w:rPr>
        <w:footnoteRef/>
      </w:r>
      <w:r>
        <w:t xml:space="preserve"> </w:t>
      </w:r>
      <w:r w:rsidRPr="00D52CBD">
        <w:rPr>
          <w:sz w:val="13"/>
          <w:szCs w:val="13"/>
        </w:rPr>
        <w:t>Zie besluitenlijst procedurevergadering d.d. 11 april 2017, agendapunt 42 (</w:t>
      </w:r>
      <w:hyperlink r:id="rId1" w:history="1">
        <w:r w:rsidRPr="00D52CBD">
          <w:rPr>
            <w:rStyle w:val="Hyperlink"/>
            <w:sz w:val="13"/>
            <w:szCs w:val="13"/>
          </w:rPr>
          <w:t>2017D10234</w:t>
        </w:r>
      </w:hyperlink>
      <w:r w:rsidRPr="00D52CBD">
        <w:rPr>
          <w:sz w:val="13"/>
          <w:szCs w:val="13"/>
        </w:rPr>
        <w:t>). De in het besluit genoemde email-procedure heeft niet geleid tot de benoeming van een tweede rapporteur.</w:t>
      </w:r>
      <w:r>
        <w:t xml:space="preserve"> </w:t>
      </w:r>
    </w:p>
  </w:footnote>
  <w:footnote w:id="2">
    <w:p w:rsidR="00F446D5" w:rsidRDefault="00F446D5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F446D5">
        <w:rPr>
          <w:sz w:val="13"/>
        </w:rPr>
        <w:t xml:space="preserve">Zaaknummer </w:t>
      </w:r>
      <w:hyperlink r:id="rId2" w:history="1">
        <w:r w:rsidRPr="00F446D5">
          <w:rPr>
            <w:rStyle w:val="Hyperlink"/>
            <w:sz w:val="13"/>
          </w:rPr>
          <w:t>2017Z04262</w:t>
        </w:r>
      </w:hyperlink>
      <w:r w:rsidRPr="00F446D5">
        <w:rPr>
          <w:sz w:val="13"/>
        </w:rPr>
        <w:t>.</w:t>
      </w:r>
    </w:p>
  </w:footnote>
  <w:footnote w:id="3">
    <w:p w:rsidR="005726BF" w:rsidRDefault="005726BF" w:rsidP="005726BF">
      <w:pPr>
        <w:pStyle w:val="Voetnoottekst"/>
      </w:pPr>
      <w:r>
        <w:rPr>
          <w:rStyle w:val="Voetnootmarkering"/>
        </w:rPr>
        <w:footnoteRef/>
      </w:r>
      <w:r w:rsidRPr="005726BF">
        <w:rPr>
          <w:rStyle w:val="Voetnootmarkering"/>
          <w:sz w:val="13"/>
          <w:szCs w:val="13"/>
        </w:rPr>
        <w:footnoteRef/>
      </w:r>
      <w:r>
        <w:t xml:space="preserve"> </w:t>
      </w:r>
      <w:r>
        <w:rPr>
          <w:sz w:val="13"/>
          <w:szCs w:val="13"/>
        </w:rPr>
        <w:t xml:space="preserve">Kamerstuk II 2015-16, </w:t>
      </w:r>
      <w:hyperlink r:id="rId3" w:history="1">
        <w:r w:rsidRPr="005726BF">
          <w:rPr>
            <w:rStyle w:val="Hyperlink"/>
            <w:sz w:val="13"/>
            <w:szCs w:val="13"/>
          </w:rPr>
          <w:t>34300-XIII, nr. 1</w:t>
        </w:r>
      </w:hyperlink>
      <w:r>
        <w:rPr>
          <w:sz w:val="13"/>
          <w:szCs w:val="13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AA9" w:rsidRDefault="006E1AB6">
    <w:r>
      <w:pict>
        <v:shape id="Shape591410f6402fc" o:spid="_x0000_s2058" style="position:absolute;margin-left:36.85pt;margin-top:167.2pt;width:326.2pt;height:133.2pt;z-index:251654144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6C2AA9" w:rsidRDefault="005E3FC4">
                <w:pPr>
                  <w:pStyle w:val="Documenttitel"/>
                </w:pPr>
                <w:r>
                  <w:tab/>
                </w:r>
                <w:r>
                  <w:tab/>
                </w:r>
              </w:p>
              <w:p w:rsidR="006C2AA9" w:rsidRDefault="006C2AA9">
                <w:pPr>
                  <w:pStyle w:val="Witregel65ptdubbel"/>
                </w:pPr>
              </w:p>
              <w:p w:rsidR="006C2AA9" w:rsidRDefault="005E3FC4">
                <w:pPr>
                  <w:pStyle w:val="Standaard65"/>
                </w:pPr>
                <w:r>
                  <w:tab/>
                  <w:t>aan</w:t>
                </w:r>
                <w:r>
                  <w:tab/>
                  <w:t>Commissie Economische Zaken</w:t>
                </w:r>
              </w:p>
              <w:p w:rsidR="006C2AA9" w:rsidRDefault="005E3FC4">
                <w:pPr>
                  <w:pStyle w:val="Standaard65"/>
                </w:pPr>
                <w:r>
                  <w:tab/>
                  <w:t>van</w:t>
                </w:r>
                <w:r>
                  <w:tab/>
                  <w:t>Arne Weverling, rapporteur Verantwoordingsstukken EZ</w:t>
                </w:r>
              </w:p>
              <w:p w:rsidR="006C2AA9" w:rsidRDefault="006C2AA9">
                <w:pPr>
                  <w:pStyle w:val="Witregel65ptdubbel"/>
                </w:pPr>
              </w:p>
              <w:p w:rsidR="006C2AA9" w:rsidRDefault="005E3FC4">
                <w:pPr>
                  <w:pStyle w:val="Standaard65"/>
                </w:pPr>
                <w:r>
                  <w:tab/>
                  <w:t>datum</w:t>
                </w:r>
                <w:r>
                  <w:tab/>
                </w:r>
                <w:sdt>
                  <w:sdtPr>
                    <w:id w:val="1052957522"/>
                    <w:date w:fullDate="2017-05-11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>
                      <w:t>11 mei 2017</w:t>
                    </w:r>
                  </w:sdtContent>
                </w:sdt>
              </w:p>
              <w:p w:rsidR="006C2AA9" w:rsidRDefault="005E3FC4">
                <w:pPr>
                  <w:pStyle w:val="Standaard65"/>
                </w:pPr>
                <w:r>
                  <w:tab/>
                  <w:t>betreft</w:t>
                </w:r>
                <w:r>
                  <w:tab/>
                  <w:t>Voorstel invulling rapporteurschap</w:t>
                </w:r>
              </w:p>
              <w:p w:rsidR="006C2AA9" w:rsidRDefault="005E3FC4">
                <w:pPr>
                  <w:pStyle w:val="Standaard65"/>
                </w:pPr>
                <w:r>
                  <w:tab/>
                  <w:t>Te betrekken bij</w:t>
                </w:r>
                <w:r>
                  <w:tab/>
                  <w:t>Procedurevergadering EZ d.d. 16 mei 2017</w:t>
                </w:r>
              </w:p>
              <w:p w:rsidR="006C2AA9" w:rsidRDefault="0084751C">
                <w:pPr>
                  <w:pStyle w:val="Standaard65"/>
                </w:pPr>
                <w:r>
                  <w:tab/>
                  <w:t>nummer</w:t>
                </w:r>
                <w:r>
                  <w:tab/>
                  <w:t>17-BOR-N-037</w:t>
                </w:r>
              </w:p>
            </w:txbxContent>
          </v:textbox>
          <w10:wrap anchorx="page" anchory="page"/>
        </v:shape>
      </w:pict>
    </w:r>
  </w:p>
  <w:p w:rsidR="006C2AA9" w:rsidRDefault="006E1AB6">
    <w:r>
      <w:pict>
        <v:shape id="Shape591410f6448d0" o:spid="_x0000_s2057" style="position:absolute;margin-left:374.15pt;margin-top:170.05pt;width:161.25pt;height:133.2pt;z-index:251655168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6C2AA9" w:rsidRDefault="006C2AA9">
                <w:pPr>
                  <w:pStyle w:val="Standaard65rechtsuitgelijnd"/>
                </w:pPr>
              </w:p>
            </w:txbxContent>
          </v:textbox>
          <w10:wrap anchorx="page" anchory="page"/>
        </v:shape>
      </w:pict>
    </w:r>
  </w:p>
  <w:p w:rsidR="006C2AA9" w:rsidRDefault="006E1AB6">
    <w:r>
      <w:pict>
        <v:shape id="Shape591410f648c50" o:spid="_x0000_s2056" style="position:absolute;margin-left:374.15pt;margin-top:133.2pt;width:161.55pt;height:17pt;z-index:251656192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6C2AA9" w:rsidRDefault="005E3FC4">
                <w:pPr>
                  <w:pStyle w:val="Rubricering"/>
                </w:pPr>
                <w:r>
                  <w:t>INTERN GEBRUIK</w:t>
                </w:r>
              </w:p>
            </w:txbxContent>
          </v:textbox>
          <w10:wrap anchorx="page" anchory="page"/>
        </v:shape>
      </w:pict>
    </w:r>
  </w:p>
  <w:p w:rsidR="006C2AA9" w:rsidRDefault="006E1AB6">
    <w:r>
      <w:pict>
        <v:shape id="Shape591410f648fe7" o:spid="_x0000_s2055" style="position:absolute;margin-left:49.3pt;margin-top:29.45pt;width:34pt;height:97.5pt;z-index:251657216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5E40B4" w:rsidRDefault="005E40B4"/>
            </w:txbxContent>
          </v:textbox>
          <w10:wrap anchorx="page" anchory="page"/>
        </v:shape>
      </w:pict>
    </w:r>
    <w:r w:rsidR="005E3FC4">
      <w:rPr>
        <w:noProof/>
      </w:rPr>
      <w:drawing>
        <wp:anchor distT="0" distB="0" distL="0" distR="0" simplePos="0" relativeHeight="251652096" behindDoc="0" locked="1" layoutInCell="0" allowOverlap="1">
          <wp:simplePos x="0" y="0"/>
          <wp:positionH relativeFrom="page">
            <wp:posOffset>626110</wp:posOffset>
          </wp:positionH>
          <wp:positionV relativeFrom="page">
            <wp:posOffset>374015</wp:posOffset>
          </wp:positionV>
          <wp:extent cx="431800" cy="860559"/>
          <wp:effectExtent l="0" t="0" r="0" b="0"/>
          <wp:wrapNone/>
          <wp:docPr id="1" name="Beeldmer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eldmerk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8605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C2AA9" w:rsidRDefault="006E1AB6">
    <w:r>
      <w:pict>
        <v:shape id="Shape591410f64a41e" o:spid="_x0000_s2054" style="position:absolute;margin-left:85pt;margin-top:29.45pt;width:241.75pt;height:97.5pt;z-index:251658240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5E40B4" w:rsidRDefault="005E40B4"/>
            </w:txbxContent>
          </v:textbox>
          <w10:wrap anchorx="page" anchory="page"/>
        </v:shape>
      </w:pict>
    </w:r>
    <w:r w:rsidR="005E3FC4">
      <w:rPr>
        <w:noProof/>
      </w:rPr>
      <w:drawing>
        <wp:anchor distT="0" distB="0" distL="0" distR="0" simplePos="0" relativeHeight="251653120" behindDoc="0" locked="1" layoutInCell="0" allowOverlap="1">
          <wp:simplePos x="0" y="0"/>
          <wp:positionH relativeFrom="page">
            <wp:posOffset>1079500</wp:posOffset>
          </wp:positionH>
          <wp:positionV relativeFrom="page">
            <wp:posOffset>374015</wp:posOffset>
          </wp:positionV>
          <wp:extent cx="3070225" cy="1238284"/>
          <wp:effectExtent l="0" t="0" r="0" b="0"/>
          <wp:wrapNone/>
          <wp:docPr id="2" name="Woordmer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ordmerk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070225" cy="12382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C2AA9" w:rsidRDefault="006E1AB6">
    <w:r>
      <w:pict>
        <v:shape id="Shape591410f64aae9" o:spid="_x0000_s2053" style="position:absolute;margin-left:110.55pt;margin-top:782.35pt;width:400.5pt;height:14.95pt;z-index:251659264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6C2AA9" w:rsidRDefault="005E3FC4">
                <w:pPr>
                  <w:pStyle w:val="Standaard65"/>
                </w:pPr>
                <w:r>
                  <w:t>Deze notitie is uitsluitend bestemd voor intern gebruik door de leden.</w:t>
                </w:r>
              </w:p>
            </w:txbxContent>
          </v:textbox>
          <w10:wrap anchorx="page" anchory="page"/>
        </v:shape>
      </w:pict>
    </w:r>
  </w:p>
  <w:p w:rsidR="006C2AA9" w:rsidRDefault="006E1AB6">
    <w:r>
      <w:pict>
        <v:shape id="Shape591410f64af7b" o:spid="_x0000_s2052" style="position:absolute;margin-left:110.55pt;margin-top:805pt;width:400.5pt;height:14.95pt;z-index:251660288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6C2AA9" w:rsidRDefault="005E3FC4">
                <w:pPr>
                  <w:pStyle w:val="Standaard65rechtsuitgelijnd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6E1AB6">
                  <w:rPr>
                    <w:noProof/>
                  </w:rPr>
                  <w:t>1</w:t>
                </w:r>
                <w:r>
                  <w:fldChar w:fldCharType="end"/>
                </w:r>
                <w:r>
                  <w:t>/</w:t>
                </w:r>
                <w:r>
                  <w:fldChar w:fldCharType="begin"/>
                </w:r>
                <w:r>
                  <w:instrText>NUMPAGES</w:instrText>
                </w:r>
                <w:r>
                  <w:fldChar w:fldCharType="separate"/>
                </w:r>
                <w:r w:rsidR="006E1AB6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AA9" w:rsidRDefault="006E1AB6">
    <w:r>
      <w:pict>
        <v:shape id="Shape591410f64be67" o:spid="_x0000_s2051" style="position:absolute;margin-left:25.5pt;margin-top:112.2pt;width:484.7pt;height:31.15pt;z-index:251661312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6C2AA9" w:rsidRDefault="005E3FC4">
                <w:pPr>
                  <w:pStyle w:val="Standaard65"/>
                </w:pPr>
                <w:r>
                  <w:tab/>
                  <w:t>datum</w:t>
                </w:r>
                <w:r>
                  <w:tab/>
                </w:r>
                <w:sdt>
                  <w:sdtPr>
                    <w:id w:val="-637882615"/>
                    <w:date w:fullDate="2017-05-11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>
                      <w:t>11 mei 2017</w:t>
                    </w:r>
                  </w:sdtContent>
                </w:sdt>
              </w:p>
              <w:p w:rsidR="006C2AA9" w:rsidRDefault="005E3FC4">
                <w:pPr>
                  <w:pStyle w:val="Standaard65"/>
                </w:pPr>
                <w:r>
                  <w:tab/>
                  <w:t>betreft</w:t>
                </w:r>
                <w:r>
                  <w:tab/>
                  <w:t>Voorstel invulling rapporteurschap</w:t>
                </w:r>
              </w:p>
            </w:txbxContent>
          </v:textbox>
          <w10:wrap anchorx="page" anchory="page"/>
        </v:shape>
      </w:pict>
    </w:r>
  </w:p>
  <w:p w:rsidR="006C2AA9" w:rsidRDefault="006E1AB6">
    <w:r>
      <w:pict>
        <v:shape id="Shape591410f64c3d3" o:spid="_x0000_s2050" style="position:absolute;margin-left:110.55pt;margin-top:782.35pt;width:399.7pt;height:14.25pt;z-index:251662336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6C2AA9" w:rsidRDefault="005E3FC4">
                <w:pPr>
                  <w:pStyle w:val="Standaard65"/>
                </w:pPr>
                <w:r>
                  <w:t>Deze notitie is uitsluitend bestemd voor intern gebruik door de leden.</w:t>
                </w:r>
              </w:p>
            </w:txbxContent>
          </v:textbox>
          <w10:wrap anchorx="page" anchory="page"/>
        </v:shape>
      </w:pict>
    </w:r>
  </w:p>
  <w:p w:rsidR="006C2AA9" w:rsidRDefault="006E1AB6">
    <w:r>
      <w:pict>
        <v:shape id="Shape591410f64c5f0" o:spid="_x0000_s2049" style="position:absolute;margin-left:110.55pt;margin-top:805pt;width:400.5pt;height:14.95pt;z-index:251663360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6C2AA9" w:rsidRDefault="005E3FC4">
                <w:pPr>
                  <w:pStyle w:val="Standaard65rechtsuitgelijnd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6E1AB6">
                  <w:rPr>
                    <w:noProof/>
                  </w:rPr>
                  <w:t>4</w:t>
                </w:r>
                <w:r>
                  <w:fldChar w:fldCharType="end"/>
                </w:r>
                <w:r>
                  <w:t>/</w:t>
                </w:r>
                <w:r>
                  <w:fldChar w:fldCharType="begin"/>
                </w:r>
                <w:r>
                  <w:instrText>NUMPAGES</w:instrText>
                </w:r>
                <w:r>
                  <w:fldChar w:fldCharType="separate"/>
                </w:r>
                <w:r w:rsidR="006E1AB6"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D1C623E"/>
    <w:multiLevelType w:val="multilevel"/>
    <w:tmpl w:val="2DAD1F04"/>
    <w:name w:val="Nummering agendapunt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B8B81D7D"/>
    <w:multiLevelType w:val="multilevel"/>
    <w:tmpl w:val="071033B6"/>
    <w:name w:val="Onderzoeksrapport Koppen"/>
    <w:lvl w:ilvl="0">
      <w:start w:val="1"/>
      <w:numFmt w:val="decimal"/>
      <w:pStyle w:val="OnderzoeksrapportKop1"/>
      <w:lvlText w:val="%1"/>
      <w:lvlJc w:val="left"/>
      <w:pPr>
        <w:ind w:left="560" w:hanging="560"/>
      </w:pPr>
    </w:lvl>
    <w:lvl w:ilvl="1">
      <w:start w:val="1"/>
      <w:numFmt w:val="decimal"/>
      <w:pStyle w:val="OnderzoeksrapportKop2"/>
      <w:lvlText w:val="%1.%2"/>
      <w:lvlJc w:val="left"/>
      <w:pPr>
        <w:ind w:left="560" w:hanging="560"/>
      </w:pPr>
    </w:lvl>
    <w:lvl w:ilvl="2">
      <w:start w:val="1"/>
      <w:numFmt w:val="decimal"/>
      <w:pStyle w:val="OnderzoeksrapportKop3"/>
      <w:lvlText w:val="%1.%2.%3"/>
      <w:lvlJc w:val="left"/>
      <w:pPr>
        <w:ind w:left="640" w:hanging="64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C88CE162"/>
    <w:multiLevelType w:val="multilevel"/>
    <w:tmpl w:val="CB47CDF3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D1BA5230"/>
    <w:multiLevelType w:val="multilevel"/>
    <w:tmpl w:val="17525FB6"/>
    <w:name w:val="Presidium Itemnummering"/>
    <w:lvl w:ilvl="0">
      <w:start w:val="1"/>
      <w:numFmt w:val="decimal"/>
      <w:pStyle w:val="Presidium10ptkoppenvet"/>
      <w:lvlText w:val="%1."/>
      <w:lvlJc w:val="left"/>
      <w:pPr>
        <w:ind w:left="680" w:hanging="6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D33709C2"/>
    <w:multiLevelType w:val="multilevel"/>
    <w:tmpl w:val="9345193C"/>
    <w:name w:val="BOR_nummering2"/>
    <w:lvl w:ilvl="0">
      <w:start w:val="1"/>
      <w:numFmt w:val="decimal"/>
      <w:pStyle w:val="BORParagraaftitel"/>
      <w:lvlText w:val="%1."/>
      <w:lvlJc w:val="left"/>
      <w:pPr>
        <w:ind w:left="680" w:hanging="6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D7474016"/>
    <w:multiLevelType w:val="multilevel"/>
    <w:tmpl w:val="470D0208"/>
    <w:name w:val="BOR_nummering3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6BC260C"/>
    <w:multiLevelType w:val="multilevel"/>
    <w:tmpl w:val="904D2C55"/>
    <w:name w:val="Agendapunten_nummering"/>
    <w:lvl w:ilvl="0">
      <w:start w:val="1"/>
      <w:numFmt w:val="decimal"/>
      <w:pStyle w:val="Agendapunten"/>
      <w:lvlText w:val="%1."/>
      <w:lvlJc w:val="left"/>
      <w:pPr>
        <w:ind w:left="480" w:hanging="4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0471CC8"/>
    <w:multiLevelType w:val="multilevel"/>
    <w:tmpl w:val="76FC8A39"/>
    <w:name w:val="BOR-Notitie-Nummering"/>
    <w:lvl w:ilvl="0">
      <w:start w:val="1"/>
      <w:numFmt w:val="decimal"/>
      <w:pStyle w:val="BOR-NotitieKop1"/>
      <w:lvlText w:val="%1"/>
      <w:lvlJc w:val="left"/>
      <w:pPr>
        <w:ind w:left="440" w:hanging="440"/>
      </w:pPr>
    </w:lvl>
    <w:lvl w:ilvl="1">
      <w:start w:val="1"/>
      <w:numFmt w:val="decimal"/>
      <w:pStyle w:val="BOR-NotitieKop2"/>
      <w:lvlText w:val="%1.%2"/>
      <w:lvlJc w:val="left"/>
      <w:pPr>
        <w:ind w:left="440" w:hanging="4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DDE5105"/>
    <w:multiLevelType w:val="hybridMultilevel"/>
    <w:tmpl w:val="F91C487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DFDC84"/>
    <w:multiLevelType w:val="multilevel"/>
    <w:tmpl w:val="8B6CF2B7"/>
    <w:name w:val="BOR_Nummering"/>
    <w:lvl w:ilvl="0">
      <w:start w:val="1"/>
      <w:numFmt w:val="decimal"/>
      <w:lvlText w:val="%1"/>
      <w:lvlJc w:val="left"/>
      <w:pPr>
        <w:ind w:left="680" w:hanging="680"/>
      </w:pPr>
    </w:lvl>
    <w:lvl w:ilvl="1">
      <w:start w:val="1"/>
      <w:numFmt w:val="decimal"/>
      <w:pStyle w:val="BORSubparagraaf"/>
      <w:lvlText w:val="%1.%2."/>
      <w:lvlJc w:val="left"/>
      <w:pPr>
        <w:ind w:left="680" w:hanging="680"/>
      </w:pPr>
    </w:lvl>
    <w:lvl w:ilvl="2">
      <w:start w:val="1"/>
      <w:numFmt w:val="decimal"/>
      <w:pStyle w:val="BORSubSub"/>
      <w:lvlText w:val="%1.%2.%3"/>
      <w:lvlJc w:val="left"/>
      <w:pPr>
        <w:ind w:left="680" w:hanging="68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5DB4F6A"/>
    <w:multiLevelType w:val="hybridMultilevel"/>
    <w:tmpl w:val="1C3ED9F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4F3593C"/>
    <w:multiLevelType w:val="hybridMultilevel"/>
    <w:tmpl w:val="1548D81E"/>
    <w:lvl w:ilvl="0" w:tplc="2A124270">
      <w:numFmt w:val="bullet"/>
      <w:lvlText w:val="-"/>
      <w:lvlJc w:val="left"/>
      <w:pPr>
        <w:ind w:left="36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1B68BB8"/>
    <w:multiLevelType w:val="multilevel"/>
    <w:tmpl w:val="55511683"/>
    <w:name w:val="Verslag_nummering"/>
    <w:lvl w:ilvl="0">
      <w:start w:val="1"/>
      <w:numFmt w:val="decimal"/>
      <w:pStyle w:val="Verslagpunten"/>
      <w:lvlText w:val="%1. "/>
      <w:lvlJc w:val="left"/>
      <w:pPr>
        <w:ind w:left="140" w:hanging="1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F412F7F"/>
    <w:multiLevelType w:val="hybridMultilevel"/>
    <w:tmpl w:val="17268BCE"/>
    <w:lvl w:ilvl="0" w:tplc="83283942">
      <w:numFmt w:val="bullet"/>
      <w:lvlText w:val="-"/>
      <w:lvlJc w:val="left"/>
      <w:pPr>
        <w:ind w:left="36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5"/>
  </w:num>
  <w:num w:numId="5">
    <w:abstractNumId w:val="7"/>
  </w:num>
  <w:num w:numId="6">
    <w:abstractNumId w:val="0"/>
  </w:num>
  <w:num w:numId="7">
    <w:abstractNumId w:val="1"/>
  </w:num>
  <w:num w:numId="8">
    <w:abstractNumId w:val="3"/>
  </w:num>
  <w:num w:numId="9">
    <w:abstractNumId w:val="2"/>
  </w:num>
  <w:num w:numId="10">
    <w:abstractNumId w:val="12"/>
  </w:num>
  <w:num w:numId="11">
    <w:abstractNumId w:val="11"/>
  </w:num>
  <w:num w:numId="12">
    <w:abstractNumId w:val="13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CBD"/>
    <w:rsid w:val="000A377B"/>
    <w:rsid w:val="00130E93"/>
    <w:rsid w:val="001325F7"/>
    <w:rsid w:val="001F76B9"/>
    <w:rsid w:val="002125B2"/>
    <w:rsid w:val="00255875"/>
    <w:rsid w:val="0041200A"/>
    <w:rsid w:val="00450E52"/>
    <w:rsid w:val="004A7F78"/>
    <w:rsid w:val="005242BD"/>
    <w:rsid w:val="005726BF"/>
    <w:rsid w:val="005B70CC"/>
    <w:rsid w:val="005E3FC4"/>
    <w:rsid w:val="005E40B4"/>
    <w:rsid w:val="005F3936"/>
    <w:rsid w:val="006461B0"/>
    <w:rsid w:val="00675094"/>
    <w:rsid w:val="006B5E2E"/>
    <w:rsid w:val="006C2AA9"/>
    <w:rsid w:val="006E1AB6"/>
    <w:rsid w:val="006E752D"/>
    <w:rsid w:val="007A1D26"/>
    <w:rsid w:val="007C5DCD"/>
    <w:rsid w:val="0084751C"/>
    <w:rsid w:val="00870705"/>
    <w:rsid w:val="009B5196"/>
    <w:rsid w:val="009F462D"/>
    <w:rsid w:val="00B142AC"/>
    <w:rsid w:val="00B232CD"/>
    <w:rsid w:val="00BC3709"/>
    <w:rsid w:val="00CE54BE"/>
    <w:rsid w:val="00CF22E7"/>
    <w:rsid w:val="00D52CBD"/>
    <w:rsid w:val="00E76854"/>
    <w:rsid w:val="00E905ED"/>
    <w:rsid w:val="00EF4F59"/>
    <w:rsid w:val="00F4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gendapunten">
    <w:name w:val="Agendapunten"/>
    <w:basedOn w:val="Standaard"/>
    <w:next w:val="Standaard"/>
    <w:pPr>
      <w:numPr>
        <w:numId w:val="1"/>
      </w:numPr>
      <w:spacing w:before="240" w:after="240"/>
    </w:pPr>
  </w:style>
  <w:style w:type="paragraph" w:customStyle="1" w:styleId="AgendapuntenKop">
    <w:name w:val="Agendapunten Kop"/>
    <w:basedOn w:val="Standaard"/>
    <w:next w:val="Standaard"/>
    <w:pPr>
      <w:tabs>
        <w:tab w:val="right" w:pos="1343"/>
        <w:tab w:val="left" w:pos="1440"/>
      </w:tabs>
      <w:spacing w:after="200"/>
    </w:pPr>
    <w:rPr>
      <w:b/>
    </w:rPr>
  </w:style>
  <w:style w:type="paragraph" w:customStyle="1" w:styleId="Agendapuntennummering">
    <w:name w:val="Agendapunten_nummering"/>
    <w:basedOn w:val="Standaard"/>
    <w:next w:val="Standaard"/>
    <w:pPr>
      <w:tabs>
        <w:tab w:val="right" w:pos="1343"/>
        <w:tab w:val="left" w:pos="1440"/>
      </w:tabs>
      <w:spacing w:after="200"/>
    </w:pPr>
    <w:rPr>
      <w:b/>
    </w:rPr>
  </w:style>
  <w:style w:type="paragraph" w:customStyle="1" w:styleId="BORKopje">
    <w:name w:val="BOR_Kopje"/>
    <w:basedOn w:val="Standaard"/>
    <w:next w:val="Standaard"/>
    <w:pPr>
      <w:spacing w:after="180" w:line="284" w:lineRule="exact"/>
    </w:pPr>
    <w:rPr>
      <w:b/>
    </w:rPr>
  </w:style>
  <w:style w:type="paragraph" w:customStyle="1" w:styleId="BORNummering">
    <w:name w:val="BOR_Nummering"/>
    <w:basedOn w:val="Standaard"/>
    <w:next w:val="Standaard"/>
    <w:pPr>
      <w:spacing w:after="180"/>
    </w:pPr>
    <w:rPr>
      <w:b/>
    </w:rPr>
  </w:style>
  <w:style w:type="paragraph" w:customStyle="1" w:styleId="BORnummering2">
    <w:name w:val="BOR_nummering2"/>
    <w:basedOn w:val="Standaard"/>
    <w:next w:val="Standaard"/>
    <w:pPr>
      <w:spacing w:before="240" w:after="240"/>
    </w:pPr>
  </w:style>
  <w:style w:type="paragraph" w:customStyle="1" w:styleId="BORnummering3">
    <w:name w:val="BOR_nummering3"/>
    <w:basedOn w:val="Standaard"/>
    <w:next w:val="Standaard"/>
  </w:style>
  <w:style w:type="paragraph" w:customStyle="1" w:styleId="BORParagraaftitel">
    <w:name w:val="BOR_Paragraaftitel"/>
    <w:basedOn w:val="Standaard"/>
    <w:next w:val="Standaard"/>
    <w:pPr>
      <w:numPr>
        <w:numId w:val="3"/>
      </w:numPr>
      <w:spacing w:after="180" w:line="284" w:lineRule="exact"/>
    </w:pPr>
    <w:rPr>
      <w:b/>
    </w:rPr>
  </w:style>
  <w:style w:type="paragraph" w:customStyle="1" w:styleId="BORSubparagraaf">
    <w:name w:val="BOR_Subparagraaf"/>
    <w:basedOn w:val="Standaard"/>
    <w:next w:val="Standaard"/>
    <w:pPr>
      <w:numPr>
        <w:ilvl w:val="1"/>
        <w:numId w:val="2"/>
      </w:numPr>
      <w:spacing w:after="180"/>
    </w:pPr>
    <w:rPr>
      <w:b/>
    </w:rPr>
  </w:style>
  <w:style w:type="paragraph" w:customStyle="1" w:styleId="BORSubSub">
    <w:name w:val="BOR_SubSub"/>
    <w:basedOn w:val="Standaard"/>
    <w:next w:val="Standaard"/>
    <w:pPr>
      <w:numPr>
        <w:ilvl w:val="2"/>
        <w:numId w:val="2"/>
      </w:numPr>
      <w:spacing w:after="180"/>
    </w:pPr>
    <w:rPr>
      <w:b/>
    </w:rPr>
  </w:style>
  <w:style w:type="paragraph" w:customStyle="1" w:styleId="BOR-NotitieKop1">
    <w:name w:val="BOR-Notitie Kop 1"/>
    <w:basedOn w:val="Standaard"/>
    <w:next w:val="Standaard"/>
    <w:pPr>
      <w:numPr>
        <w:numId w:val="5"/>
      </w:numPr>
      <w:tabs>
        <w:tab w:val="left" w:pos="453"/>
      </w:tabs>
      <w:spacing w:before="220" w:after="220" w:line="240" w:lineRule="exact"/>
    </w:pPr>
    <w:rPr>
      <w:b/>
    </w:rPr>
  </w:style>
  <w:style w:type="paragraph" w:customStyle="1" w:styleId="BOR-NotitieKop2">
    <w:name w:val="BOR-Notitie Kop 2"/>
    <w:basedOn w:val="Standaard"/>
    <w:next w:val="Standaard"/>
    <w:pPr>
      <w:numPr>
        <w:ilvl w:val="1"/>
        <w:numId w:val="5"/>
      </w:numPr>
      <w:tabs>
        <w:tab w:val="left" w:pos="453"/>
      </w:tabs>
      <w:spacing w:before="220" w:after="220" w:line="240" w:lineRule="exact"/>
    </w:pPr>
    <w:rPr>
      <w:b/>
    </w:rPr>
  </w:style>
  <w:style w:type="paragraph" w:customStyle="1" w:styleId="BOR-NotitieKopNummerloos">
    <w:name w:val="BOR-Notitie Kop Nummerloos"/>
    <w:basedOn w:val="Standaard"/>
    <w:next w:val="Standaard"/>
    <w:pPr>
      <w:spacing w:before="220" w:after="220" w:line="240" w:lineRule="exact"/>
    </w:pPr>
    <w:rPr>
      <w:b/>
    </w:rPr>
  </w:style>
  <w:style w:type="paragraph" w:customStyle="1" w:styleId="BOR-Notitie-Nummering">
    <w:name w:val="BOR-Notitie-Nummering"/>
    <w:basedOn w:val="Standaard"/>
    <w:next w:val="Standaard"/>
    <w:pPr>
      <w:spacing w:before="220" w:after="220" w:line="240" w:lineRule="exact"/>
    </w:pPr>
    <w:rPr>
      <w:b/>
    </w:rPr>
  </w:style>
  <w:style w:type="paragraph" w:customStyle="1" w:styleId="CIOTitel">
    <w:name w:val="CIO Titel"/>
    <w:basedOn w:val="Standaard"/>
    <w:next w:val="Standaard"/>
    <w:pPr>
      <w:spacing w:before="600"/>
      <w:jc w:val="center"/>
    </w:pPr>
    <w:rPr>
      <w:sz w:val="28"/>
      <w:szCs w:val="28"/>
    </w:rPr>
  </w:style>
  <w:style w:type="paragraph" w:customStyle="1" w:styleId="CIOOverleg">
    <w:name w:val="CIO_Overleg"/>
    <w:basedOn w:val="Standaard"/>
    <w:next w:val="Standaard"/>
    <w:rPr>
      <w:sz w:val="20"/>
      <w:szCs w:val="20"/>
    </w:rPr>
  </w:style>
  <w:style w:type="paragraph" w:customStyle="1" w:styleId="Documenttitel">
    <w:name w:val="Documenttitel"/>
    <w:basedOn w:val="Standaard"/>
    <w:next w:val="Standaard"/>
    <w:pPr>
      <w:tabs>
        <w:tab w:val="right" w:pos="1343"/>
        <w:tab w:val="left" w:pos="1440"/>
      </w:tabs>
      <w:spacing w:line="220" w:lineRule="exact"/>
    </w:pPr>
    <w:rPr>
      <w:b/>
      <w:sz w:val="16"/>
      <w:szCs w:val="16"/>
    </w:rPr>
  </w:style>
  <w:style w:type="paragraph" w:customStyle="1" w:styleId="DocumenttitelCompliments">
    <w:name w:val="Documenttitel_Compliments"/>
    <w:basedOn w:val="Standaard"/>
    <w:next w:val="Standaard"/>
    <w:pPr>
      <w:tabs>
        <w:tab w:val="left" w:pos="1440"/>
        <w:tab w:val="right" w:pos="1343"/>
      </w:tabs>
      <w:spacing w:after="567"/>
    </w:pPr>
    <w:rPr>
      <w:b/>
      <w:sz w:val="16"/>
      <w:szCs w:val="16"/>
    </w:rPr>
  </w:style>
  <w:style w:type="paragraph" w:customStyle="1" w:styleId="DocumenttitelMemo">
    <w:name w:val="Documenttitel_Memo"/>
    <w:basedOn w:val="Standaard"/>
    <w:next w:val="Standaard"/>
    <w:pPr>
      <w:tabs>
        <w:tab w:val="right" w:pos="1343"/>
        <w:tab w:val="left" w:pos="1417"/>
      </w:tabs>
    </w:pPr>
    <w:rPr>
      <w:b/>
      <w:sz w:val="16"/>
      <w:szCs w:val="16"/>
    </w:rPr>
  </w:style>
  <w:style w:type="paragraph" w:styleId="Inhopg1">
    <w:name w:val="toc 1"/>
    <w:basedOn w:val="Standaard"/>
    <w:next w:val="Standaard"/>
  </w:style>
  <w:style w:type="paragraph" w:styleId="Inhopg2">
    <w:name w:val="toc 2"/>
    <w:basedOn w:val="Standaard"/>
    <w:next w:val="Standaard"/>
  </w:style>
  <w:style w:type="paragraph" w:styleId="Inhopg3">
    <w:name w:val="toc 3"/>
    <w:basedOn w:val="Standaard"/>
    <w:next w:val="Standaard"/>
    <w:pPr>
      <w:tabs>
        <w:tab w:val="left" w:pos="7795"/>
      </w:tabs>
    </w:pPr>
  </w:style>
  <w:style w:type="paragraph" w:styleId="Inhopg4">
    <w:name w:val="toc 4"/>
    <w:basedOn w:val="Standaard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Lijstniveau1">
    <w:name w:val="Lijst niveau 1"/>
    <w:basedOn w:val="Standaard"/>
    <w:next w:val="Standaard"/>
    <w:pPr>
      <w:pageBreakBefore/>
      <w:numPr>
        <w:numId w:val="9"/>
      </w:numPr>
      <w:ind w:left="680" w:firstLine="0"/>
    </w:pPr>
    <w:rPr>
      <w:b/>
    </w:rPr>
  </w:style>
  <w:style w:type="paragraph" w:customStyle="1" w:styleId="Lijstniveau2">
    <w:name w:val="Lijst niveau 2"/>
    <w:basedOn w:val="Standaard"/>
    <w:next w:val="Standaard"/>
    <w:pPr>
      <w:numPr>
        <w:ilvl w:val="1"/>
        <w:numId w:val="9"/>
      </w:numPr>
      <w:ind w:left="680" w:firstLine="0"/>
    </w:pPr>
    <w:rPr>
      <w:b/>
    </w:rPr>
  </w:style>
  <w:style w:type="paragraph" w:customStyle="1" w:styleId="Lijstniveau3">
    <w:name w:val="Lijst niveau 3"/>
    <w:basedOn w:val="Standaard"/>
    <w:next w:val="Standaard"/>
    <w:pPr>
      <w:numPr>
        <w:ilvl w:val="2"/>
        <w:numId w:val="9"/>
      </w:numPr>
      <w:ind w:left="680" w:firstLine="0"/>
    </w:pPr>
    <w:rPr>
      <w:b/>
    </w:rPr>
  </w:style>
  <w:style w:type="paragraph" w:customStyle="1" w:styleId="Nummeringagendapunt">
    <w:name w:val="Nummering agendapunt"/>
    <w:basedOn w:val="Standaard"/>
    <w:next w:val="Standaard"/>
  </w:style>
  <w:style w:type="paragraph" w:customStyle="1" w:styleId="OndertekeningCompliments">
    <w:name w:val="Ondertekening_Compliments"/>
    <w:basedOn w:val="Standaard"/>
    <w:next w:val="Standaard"/>
    <w:pPr>
      <w:spacing w:before="567"/>
    </w:pPr>
    <w:rPr>
      <w:sz w:val="13"/>
      <w:szCs w:val="13"/>
    </w:rPr>
  </w:style>
  <w:style w:type="paragraph" w:customStyle="1" w:styleId="OnderzoeksrapportKop1">
    <w:name w:val="Onderzoeksrapport Kop 1"/>
    <w:basedOn w:val="Standaard"/>
    <w:next w:val="Standaard"/>
    <w:pPr>
      <w:pageBreakBefore/>
      <w:numPr>
        <w:numId w:val="7"/>
      </w:numPr>
      <w:tabs>
        <w:tab w:val="left" w:pos="453"/>
      </w:tabs>
      <w:spacing w:before="220" w:after="220" w:line="240" w:lineRule="exact"/>
    </w:pPr>
    <w:rPr>
      <w:b/>
      <w:sz w:val="24"/>
      <w:szCs w:val="24"/>
    </w:rPr>
  </w:style>
  <w:style w:type="paragraph" w:customStyle="1" w:styleId="OnderzoeksrapportKop1zondernummer">
    <w:name w:val="Onderzoeksrapport Kop 1 zonder nummer"/>
    <w:basedOn w:val="Standaard"/>
    <w:next w:val="Standaard"/>
    <w:pPr>
      <w:pageBreakBefore/>
      <w:spacing w:after="220"/>
    </w:pPr>
    <w:rPr>
      <w:b/>
      <w:sz w:val="24"/>
      <w:szCs w:val="24"/>
    </w:rPr>
  </w:style>
  <w:style w:type="paragraph" w:customStyle="1" w:styleId="OnderzoeksrapportKop2">
    <w:name w:val="Onderzoeksrapport Kop 2"/>
    <w:basedOn w:val="Standaard"/>
    <w:next w:val="Standaard"/>
    <w:pPr>
      <w:numPr>
        <w:ilvl w:val="1"/>
        <w:numId w:val="7"/>
      </w:numPr>
      <w:tabs>
        <w:tab w:val="left" w:pos="453"/>
      </w:tabs>
      <w:spacing w:before="220" w:after="220" w:line="240" w:lineRule="exact"/>
    </w:pPr>
    <w:rPr>
      <w:b/>
    </w:rPr>
  </w:style>
  <w:style w:type="paragraph" w:customStyle="1" w:styleId="OnderzoeksrapportKop2zondernummer">
    <w:name w:val="Onderzoeksrapport Kop 2 zonder nummer"/>
    <w:basedOn w:val="Standaard"/>
    <w:next w:val="Standaard"/>
    <w:pPr>
      <w:spacing w:before="240" w:after="240"/>
    </w:pPr>
    <w:rPr>
      <w:b/>
      <w:sz w:val="24"/>
      <w:szCs w:val="24"/>
    </w:rPr>
  </w:style>
  <w:style w:type="paragraph" w:customStyle="1" w:styleId="OnderzoeksrapportKop3">
    <w:name w:val="Onderzoeksrapport Kop 3"/>
    <w:basedOn w:val="Standaard"/>
    <w:next w:val="Standaard"/>
    <w:pPr>
      <w:numPr>
        <w:ilvl w:val="2"/>
        <w:numId w:val="7"/>
      </w:numPr>
      <w:tabs>
        <w:tab w:val="left" w:pos="453"/>
      </w:tabs>
      <w:spacing w:before="220" w:after="220" w:line="240" w:lineRule="exact"/>
    </w:pPr>
    <w:rPr>
      <w:b/>
    </w:rPr>
  </w:style>
  <w:style w:type="paragraph" w:customStyle="1" w:styleId="OnderzoeksrapportKoppen">
    <w:name w:val="Onderzoeksrapport Koppen"/>
    <w:basedOn w:val="Standaard"/>
    <w:next w:val="Standaard"/>
  </w:style>
  <w:style w:type="paragraph" w:customStyle="1" w:styleId="OnderzoeksrapportOpsteller">
    <w:name w:val="Onderzoeksrapport Opsteller"/>
    <w:basedOn w:val="Standaard"/>
    <w:next w:val="Standaard"/>
    <w:pPr>
      <w:spacing w:before="240"/>
    </w:pPr>
    <w:rPr>
      <w:sz w:val="20"/>
      <w:szCs w:val="20"/>
    </w:rPr>
  </w:style>
  <w:style w:type="paragraph" w:customStyle="1" w:styleId="OnderzoeksrapportVorm">
    <w:name w:val="Onderzoeksrapport Vorm"/>
    <w:basedOn w:val="Standaard"/>
    <w:next w:val="Standaard"/>
    <w:rPr>
      <w:b/>
      <w:sz w:val="28"/>
      <w:szCs w:val="28"/>
    </w:rPr>
  </w:style>
  <w:style w:type="paragraph" w:customStyle="1" w:styleId="OplegnotitieMTBody">
    <w:name w:val="Oplegnotitie_MT_Body"/>
    <w:basedOn w:val="BORKopje"/>
    <w:next w:val="Standaard"/>
    <w:rPr>
      <w:sz w:val="17"/>
      <w:szCs w:val="17"/>
    </w:rPr>
  </w:style>
  <w:style w:type="paragraph" w:customStyle="1" w:styleId="Presidium10ptkoppenvet">
    <w:name w:val="Presidium 10pt koppen vet"/>
    <w:basedOn w:val="Standaard"/>
    <w:next w:val="Standaard"/>
    <w:pPr>
      <w:numPr>
        <w:numId w:val="8"/>
      </w:numPr>
    </w:pPr>
    <w:rPr>
      <w:b/>
      <w:sz w:val="20"/>
      <w:szCs w:val="20"/>
    </w:rPr>
  </w:style>
  <w:style w:type="paragraph" w:customStyle="1" w:styleId="Presidium85KoppenVetRechtsuitgelijnd">
    <w:name w:val="Presidium 8.5 Koppen Vet Rechts uitgelijnd"/>
    <w:basedOn w:val="Standaard"/>
    <w:next w:val="Standaard"/>
    <w:pPr>
      <w:jc w:val="right"/>
    </w:pPr>
    <w:rPr>
      <w:b/>
      <w:sz w:val="17"/>
      <w:szCs w:val="17"/>
    </w:rPr>
  </w:style>
  <w:style w:type="paragraph" w:customStyle="1" w:styleId="Presidium85Rechtsuitgelijnd">
    <w:name w:val="Presidium 8.5 Rechts uitgelijnd"/>
    <w:basedOn w:val="Standaard"/>
    <w:next w:val="Standaard"/>
    <w:pPr>
      <w:jc w:val="right"/>
    </w:pPr>
    <w:rPr>
      <w:sz w:val="17"/>
      <w:szCs w:val="17"/>
    </w:rPr>
  </w:style>
  <w:style w:type="paragraph" w:customStyle="1" w:styleId="Presidium85ptKoppenvet">
    <w:name w:val="Presidium 8.5pt Koppen vet"/>
    <w:basedOn w:val="Standaard"/>
    <w:next w:val="Standaard"/>
    <w:rPr>
      <w:b/>
      <w:sz w:val="17"/>
      <w:szCs w:val="17"/>
    </w:rPr>
  </w:style>
  <w:style w:type="paragraph" w:customStyle="1" w:styleId="Presidium9pt">
    <w:name w:val="Presidium 9pt"/>
    <w:basedOn w:val="Standaard"/>
    <w:next w:val="Standaard"/>
  </w:style>
  <w:style w:type="paragraph" w:customStyle="1" w:styleId="PresidiumCheckboxes">
    <w:name w:val="Presidium Checkboxes"/>
    <w:basedOn w:val="Standaard"/>
    <w:next w:val="Standaard"/>
    <w:rPr>
      <w:rFonts w:ascii="Wingdings" w:hAnsi="Wingdings"/>
    </w:rPr>
  </w:style>
  <w:style w:type="paragraph" w:customStyle="1" w:styleId="PresidiumItemnummering">
    <w:name w:val="Presidium Itemnummering"/>
    <w:basedOn w:val="Standaard"/>
    <w:next w:val="Standaard"/>
    <w:pPr>
      <w:spacing w:before="240" w:after="240"/>
    </w:pPr>
  </w:style>
  <w:style w:type="paragraph" w:customStyle="1" w:styleId="PresidiumItems1">
    <w:name w:val="Presidium Items 1"/>
    <w:basedOn w:val="Standaard"/>
    <w:next w:val="Standaard"/>
    <w:rPr>
      <w:sz w:val="22"/>
      <w:szCs w:val="22"/>
    </w:rPr>
  </w:style>
  <w:style w:type="paragraph" w:customStyle="1" w:styleId="PresidiumItems2">
    <w:name w:val="Presidium Items 2"/>
    <w:basedOn w:val="Standaard"/>
    <w:next w:val="Standaard"/>
    <w:rPr>
      <w:sz w:val="17"/>
      <w:szCs w:val="17"/>
    </w:rPr>
  </w:style>
  <w:style w:type="paragraph" w:customStyle="1" w:styleId="PresidiumSubkop">
    <w:name w:val="Presidium Subkop"/>
    <w:basedOn w:val="Standaard"/>
    <w:next w:val="Standaard"/>
    <w:pPr>
      <w:jc w:val="center"/>
    </w:pPr>
    <w:rPr>
      <w:b/>
      <w:i/>
    </w:rPr>
  </w:style>
  <w:style w:type="paragraph" w:customStyle="1" w:styleId="PresidumDocumenttitel16ptBold">
    <w:name w:val="Presidum Documenttitel 16pt Bold"/>
    <w:basedOn w:val="Standaard"/>
    <w:next w:val="Standaard"/>
    <w:rPr>
      <w:b/>
      <w:caps/>
      <w:sz w:val="32"/>
      <w:szCs w:val="32"/>
    </w:rPr>
  </w:style>
  <w:style w:type="paragraph" w:customStyle="1" w:styleId="RapportSubtitel">
    <w:name w:val="Rapport Subtitel"/>
    <w:basedOn w:val="Standaard"/>
    <w:next w:val="Standaard"/>
    <w:rPr>
      <w:sz w:val="28"/>
      <w:szCs w:val="28"/>
    </w:rPr>
  </w:style>
  <w:style w:type="paragraph" w:customStyle="1" w:styleId="RapportageKoppen">
    <w:name w:val="Rapportage Koppen"/>
    <w:basedOn w:val="Standaard"/>
    <w:next w:val="Standaard"/>
    <w:rPr>
      <w:b/>
      <w:sz w:val="20"/>
      <w:szCs w:val="20"/>
    </w:rPr>
  </w:style>
  <w:style w:type="paragraph" w:customStyle="1" w:styleId="Rapporttitel">
    <w:name w:val="Rapporttitel"/>
    <w:basedOn w:val="Standaard"/>
    <w:next w:val="Standaard"/>
    <w:rPr>
      <w:b/>
      <w:sz w:val="32"/>
      <w:szCs w:val="32"/>
    </w:rPr>
  </w:style>
  <w:style w:type="paragraph" w:customStyle="1" w:styleId="Rubricering">
    <w:name w:val="Rubricering"/>
    <w:basedOn w:val="Standaard"/>
    <w:next w:val="Standaard"/>
    <w:pPr>
      <w:jc w:val="right"/>
    </w:pPr>
    <w:rPr>
      <w:sz w:val="22"/>
      <w:szCs w:val="22"/>
    </w:rPr>
  </w:style>
  <w:style w:type="paragraph" w:customStyle="1" w:styleId="Rubriceringlinksuitgelijnd">
    <w:name w:val="Rubricering links uitgelijnd"/>
    <w:basedOn w:val="Standaard"/>
    <w:next w:val="Standaard"/>
    <w:rPr>
      <w:sz w:val="22"/>
      <w:szCs w:val="22"/>
    </w:rPr>
  </w:style>
  <w:style w:type="paragraph" w:customStyle="1" w:styleId="Standaard65">
    <w:name w:val="Standaard 6;5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sz w:val="13"/>
      <w:szCs w:val="13"/>
    </w:rPr>
  </w:style>
  <w:style w:type="paragraph" w:customStyle="1" w:styleId="Standaard65rechtsuitgelijnd">
    <w:name w:val="Standaard 6;5 rechts uitgelijnd"/>
    <w:basedOn w:val="Standaard"/>
    <w:next w:val="Standaard"/>
    <w:pPr>
      <w:spacing w:before="40" w:line="200" w:lineRule="exact"/>
      <w:jc w:val="right"/>
    </w:pPr>
    <w:rPr>
      <w:sz w:val="13"/>
      <w:szCs w:val="13"/>
    </w:rPr>
  </w:style>
  <w:style w:type="paragraph" w:customStyle="1" w:styleId="Standaard65rechtsuitgelijndvet">
    <w:name w:val="Standaard 6;5 rechts uitgelijnd vet"/>
    <w:basedOn w:val="Standaard"/>
    <w:next w:val="Standaard"/>
    <w:pPr>
      <w:jc w:val="right"/>
    </w:pPr>
    <w:rPr>
      <w:b/>
      <w:sz w:val="13"/>
      <w:szCs w:val="13"/>
    </w:rPr>
  </w:style>
  <w:style w:type="paragraph" w:customStyle="1" w:styleId="Standaard65Tabbed">
    <w:name w:val="Standaard 6;5 Tabbed"/>
    <w:basedOn w:val="Standaard"/>
    <w:next w:val="Standaard"/>
    <w:pPr>
      <w:tabs>
        <w:tab w:val="right" w:pos="1343"/>
        <w:tab w:val="left" w:pos="1440"/>
      </w:tabs>
      <w:spacing w:line="200" w:lineRule="exact"/>
      <w:ind w:left="1440" w:hanging="1440"/>
    </w:pPr>
    <w:rPr>
      <w:sz w:val="13"/>
      <w:szCs w:val="13"/>
    </w:rPr>
  </w:style>
  <w:style w:type="paragraph" w:customStyle="1" w:styleId="Standaard65vet">
    <w:name w:val="Standaard 6;5 vet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b/>
      <w:sz w:val="13"/>
      <w:szCs w:val="13"/>
    </w:rPr>
  </w:style>
  <w:style w:type="paragraph" w:customStyle="1" w:styleId="Standaardaanveld">
    <w:name w:val="Standaard aanveld"/>
    <w:basedOn w:val="Standaard"/>
    <w:next w:val="Standaard"/>
    <w:pPr>
      <w:spacing w:before="40"/>
      <w:jc w:val="right"/>
    </w:pPr>
    <w:rPr>
      <w:sz w:val="13"/>
      <w:szCs w:val="13"/>
    </w:rPr>
  </w:style>
  <w:style w:type="paragraph" w:customStyle="1" w:styleId="Standaardcursief">
    <w:name w:val="Standaard cursief"/>
    <w:basedOn w:val="Standaard"/>
    <w:next w:val="Standaard"/>
    <w:rPr>
      <w:i/>
    </w:rPr>
  </w:style>
  <w:style w:type="paragraph" w:customStyle="1" w:styleId="StandaardVet">
    <w:name w:val="Standaard Vet"/>
    <w:basedOn w:val="Standaard"/>
    <w:next w:val="Standaard"/>
    <w:rPr>
      <w:b/>
    </w:rPr>
  </w:style>
  <w:style w:type="paragraph" w:customStyle="1" w:styleId="Standaardlijst">
    <w:name w:val="Standaardlijst"/>
  </w:style>
  <w:style w:type="table" w:customStyle="1" w:styleId="TabelVerslag">
    <w:name w:val="Tabel Verslag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erslagkop">
    <w:name w:val="Verslag_kop"/>
    <w:basedOn w:val="Standaard"/>
    <w:next w:val="Standaard"/>
    <w:pPr>
      <w:spacing w:after="200"/>
    </w:pPr>
    <w:rPr>
      <w:b/>
    </w:rPr>
  </w:style>
  <w:style w:type="paragraph" w:customStyle="1" w:styleId="Verslagnummering">
    <w:name w:val="Verslag_nummering"/>
    <w:rPr>
      <w:rFonts w:ascii="Verdana" w:hAnsi="Verdana"/>
      <w:color w:val="000000"/>
      <w:sz w:val="24"/>
      <w:szCs w:val="24"/>
    </w:rPr>
  </w:style>
  <w:style w:type="paragraph" w:customStyle="1" w:styleId="Verslagpunten">
    <w:name w:val="Verslagpunten"/>
    <w:basedOn w:val="Standaard"/>
    <w:pPr>
      <w:numPr>
        <w:numId w:val="10"/>
      </w:numPr>
      <w:tabs>
        <w:tab w:val="left" w:pos="396"/>
      </w:tabs>
      <w:spacing w:before="240" w:after="240"/>
    </w:pPr>
  </w:style>
  <w:style w:type="paragraph" w:customStyle="1" w:styleId="Voorwoord">
    <w:name w:val="Voorwoord"/>
    <w:basedOn w:val="Standaard"/>
    <w:next w:val="Standaard"/>
    <w:pPr>
      <w:pageBreakBefore/>
    </w:pPr>
    <w:rPr>
      <w:b/>
    </w:rPr>
  </w:style>
  <w:style w:type="paragraph" w:customStyle="1" w:styleId="Witregel11pt">
    <w:name w:val="Witregel 11pt"/>
    <w:basedOn w:val="Standaard"/>
    <w:next w:val="Standaard"/>
    <w:rPr>
      <w:sz w:val="22"/>
      <w:szCs w:val="22"/>
    </w:rPr>
  </w:style>
  <w:style w:type="paragraph" w:customStyle="1" w:styleId="Witregel65ptdubbel">
    <w:name w:val="Witregel 6;5 pt dubbel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sz w:val="13"/>
      <w:szCs w:val="13"/>
    </w:rPr>
  </w:style>
  <w:style w:type="paragraph" w:customStyle="1" w:styleId="Witregel65ptenkel">
    <w:name w:val="Witregel 6;5 pt enkel"/>
    <w:basedOn w:val="Standaard"/>
    <w:next w:val="Standaard"/>
    <w:pPr>
      <w:spacing w:line="86" w:lineRule="exact"/>
    </w:pPr>
    <w:rPr>
      <w:sz w:val="13"/>
      <w:szCs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52CB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52CBD"/>
    <w:rPr>
      <w:rFonts w:ascii="Tahoma" w:hAnsi="Tahoma" w:cs="Tahoma"/>
      <w:color w:val="000000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D52CB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52CBD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D52CB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52CBD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52CBD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52CBD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D52CBD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D52CBD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F446D5"/>
    <w:pPr>
      <w:ind w:left="720"/>
      <w:contextualSpacing/>
    </w:pPr>
  </w:style>
  <w:style w:type="table" w:styleId="Tabelraster">
    <w:name w:val="Table Grid"/>
    <w:basedOn w:val="Standaardtabel"/>
    <w:uiPriority w:val="59"/>
    <w:rsid w:val="00572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gendapunten">
    <w:name w:val="Agendapunten"/>
    <w:basedOn w:val="Standaard"/>
    <w:next w:val="Standaard"/>
    <w:pPr>
      <w:numPr>
        <w:numId w:val="1"/>
      </w:numPr>
      <w:spacing w:before="240" w:after="240"/>
    </w:pPr>
  </w:style>
  <w:style w:type="paragraph" w:customStyle="1" w:styleId="AgendapuntenKop">
    <w:name w:val="Agendapunten Kop"/>
    <w:basedOn w:val="Standaard"/>
    <w:next w:val="Standaard"/>
    <w:pPr>
      <w:tabs>
        <w:tab w:val="right" w:pos="1343"/>
        <w:tab w:val="left" w:pos="1440"/>
      </w:tabs>
      <w:spacing w:after="200"/>
    </w:pPr>
    <w:rPr>
      <w:b/>
    </w:rPr>
  </w:style>
  <w:style w:type="paragraph" w:customStyle="1" w:styleId="Agendapuntennummering">
    <w:name w:val="Agendapunten_nummering"/>
    <w:basedOn w:val="Standaard"/>
    <w:next w:val="Standaard"/>
    <w:pPr>
      <w:tabs>
        <w:tab w:val="right" w:pos="1343"/>
        <w:tab w:val="left" w:pos="1440"/>
      </w:tabs>
      <w:spacing w:after="200"/>
    </w:pPr>
    <w:rPr>
      <w:b/>
    </w:rPr>
  </w:style>
  <w:style w:type="paragraph" w:customStyle="1" w:styleId="BORKopje">
    <w:name w:val="BOR_Kopje"/>
    <w:basedOn w:val="Standaard"/>
    <w:next w:val="Standaard"/>
    <w:pPr>
      <w:spacing w:after="180" w:line="284" w:lineRule="exact"/>
    </w:pPr>
    <w:rPr>
      <w:b/>
    </w:rPr>
  </w:style>
  <w:style w:type="paragraph" w:customStyle="1" w:styleId="BORNummering">
    <w:name w:val="BOR_Nummering"/>
    <w:basedOn w:val="Standaard"/>
    <w:next w:val="Standaard"/>
    <w:pPr>
      <w:spacing w:after="180"/>
    </w:pPr>
    <w:rPr>
      <w:b/>
    </w:rPr>
  </w:style>
  <w:style w:type="paragraph" w:customStyle="1" w:styleId="BORnummering2">
    <w:name w:val="BOR_nummering2"/>
    <w:basedOn w:val="Standaard"/>
    <w:next w:val="Standaard"/>
    <w:pPr>
      <w:spacing w:before="240" w:after="240"/>
    </w:pPr>
  </w:style>
  <w:style w:type="paragraph" w:customStyle="1" w:styleId="BORnummering3">
    <w:name w:val="BOR_nummering3"/>
    <w:basedOn w:val="Standaard"/>
    <w:next w:val="Standaard"/>
  </w:style>
  <w:style w:type="paragraph" w:customStyle="1" w:styleId="BORParagraaftitel">
    <w:name w:val="BOR_Paragraaftitel"/>
    <w:basedOn w:val="Standaard"/>
    <w:next w:val="Standaard"/>
    <w:pPr>
      <w:numPr>
        <w:numId w:val="3"/>
      </w:numPr>
      <w:spacing w:after="180" w:line="284" w:lineRule="exact"/>
    </w:pPr>
    <w:rPr>
      <w:b/>
    </w:rPr>
  </w:style>
  <w:style w:type="paragraph" w:customStyle="1" w:styleId="BORSubparagraaf">
    <w:name w:val="BOR_Subparagraaf"/>
    <w:basedOn w:val="Standaard"/>
    <w:next w:val="Standaard"/>
    <w:pPr>
      <w:numPr>
        <w:ilvl w:val="1"/>
        <w:numId w:val="2"/>
      </w:numPr>
      <w:spacing w:after="180"/>
    </w:pPr>
    <w:rPr>
      <w:b/>
    </w:rPr>
  </w:style>
  <w:style w:type="paragraph" w:customStyle="1" w:styleId="BORSubSub">
    <w:name w:val="BOR_SubSub"/>
    <w:basedOn w:val="Standaard"/>
    <w:next w:val="Standaard"/>
    <w:pPr>
      <w:numPr>
        <w:ilvl w:val="2"/>
        <w:numId w:val="2"/>
      </w:numPr>
      <w:spacing w:after="180"/>
    </w:pPr>
    <w:rPr>
      <w:b/>
    </w:rPr>
  </w:style>
  <w:style w:type="paragraph" w:customStyle="1" w:styleId="BOR-NotitieKop1">
    <w:name w:val="BOR-Notitie Kop 1"/>
    <w:basedOn w:val="Standaard"/>
    <w:next w:val="Standaard"/>
    <w:pPr>
      <w:numPr>
        <w:numId w:val="5"/>
      </w:numPr>
      <w:tabs>
        <w:tab w:val="left" w:pos="453"/>
      </w:tabs>
      <w:spacing w:before="220" w:after="220" w:line="240" w:lineRule="exact"/>
    </w:pPr>
    <w:rPr>
      <w:b/>
    </w:rPr>
  </w:style>
  <w:style w:type="paragraph" w:customStyle="1" w:styleId="BOR-NotitieKop2">
    <w:name w:val="BOR-Notitie Kop 2"/>
    <w:basedOn w:val="Standaard"/>
    <w:next w:val="Standaard"/>
    <w:pPr>
      <w:numPr>
        <w:ilvl w:val="1"/>
        <w:numId w:val="5"/>
      </w:numPr>
      <w:tabs>
        <w:tab w:val="left" w:pos="453"/>
      </w:tabs>
      <w:spacing w:before="220" w:after="220" w:line="240" w:lineRule="exact"/>
    </w:pPr>
    <w:rPr>
      <w:b/>
    </w:rPr>
  </w:style>
  <w:style w:type="paragraph" w:customStyle="1" w:styleId="BOR-NotitieKopNummerloos">
    <w:name w:val="BOR-Notitie Kop Nummerloos"/>
    <w:basedOn w:val="Standaard"/>
    <w:next w:val="Standaard"/>
    <w:pPr>
      <w:spacing w:before="220" w:after="220" w:line="240" w:lineRule="exact"/>
    </w:pPr>
    <w:rPr>
      <w:b/>
    </w:rPr>
  </w:style>
  <w:style w:type="paragraph" w:customStyle="1" w:styleId="BOR-Notitie-Nummering">
    <w:name w:val="BOR-Notitie-Nummering"/>
    <w:basedOn w:val="Standaard"/>
    <w:next w:val="Standaard"/>
    <w:pPr>
      <w:spacing w:before="220" w:after="220" w:line="240" w:lineRule="exact"/>
    </w:pPr>
    <w:rPr>
      <w:b/>
    </w:rPr>
  </w:style>
  <w:style w:type="paragraph" w:customStyle="1" w:styleId="CIOTitel">
    <w:name w:val="CIO Titel"/>
    <w:basedOn w:val="Standaard"/>
    <w:next w:val="Standaard"/>
    <w:pPr>
      <w:spacing w:before="600"/>
      <w:jc w:val="center"/>
    </w:pPr>
    <w:rPr>
      <w:sz w:val="28"/>
      <w:szCs w:val="28"/>
    </w:rPr>
  </w:style>
  <w:style w:type="paragraph" w:customStyle="1" w:styleId="CIOOverleg">
    <w:name w:val="CIO_Overleg"/>
    <w:basedOn w:val="Standaard"/>
    <w:next w:val="Standaard"/>
    <w:rPr>
      <w:sz w:val="20"/>
      <w:szCs w:val="20"/>
    </w:rPr>
  </w:style>
  <w:style w:type="paragraph" w:customStyle="1" w:styleId="Documenttitel">
    <w:name w:val="Documenttitel"/>
    <w:basedOn w:val="Standaard"/>
    <w:next w:val="Standaard"/>
    <w:pPr>
      <w:tabs>
        <w:tab w:val="right" w:pos="1343"/>
        <w:tab w:val="left" w:pos="1440"/>
      </w:tabs>
      <w:spacing w:line="220" w:lineRule="exact"/>
    </w:pPr>
    <w:rPr>
      <w:b/>
      <w:sz w:val="16"/>
      <w:szCs w:val="16"/>
    </w:rPr>
  </w:style>
  <w:style w:type="paragraph" w:customStyle="1" w:styleId="DocumenttitelCompliments">
    <w:name w:val="Documenttitel_Compliments"/>
    <w:basedOn w:val="Standaard"/>
    <w:next w:val="Standaard"/>
    <w:pPr>
      <w:tabs>
        <w:tab w:val="left" w:pos="1440"/>
        <w:tab w:val="right" w:pos="1343"/>
      </w:tabs>
      <w:spacing w:after="567"/>
    </w:pPr>
    <w:rPr>
      <w:b/>
      <w:sz w:val="16"/>
      <w:szCs w:val="16"/>
    </w:rPr>
  </w:style>
  <w:style w:type="paragraph" w:customStyle="1" w:styleId="DocumenttitelMemo">
    <w:name w:val="Documenttitel_Memo"/>
    <w:basedOn w:val="Standaard"/>
    <w:next w:val="Standaard"/>
    <w:pPr>
      <w:tabs>
        <w:tab w:val="right" w:pos="1343"/>
        <w:tab w:val="left" w:pos="1417"/>
      </w:tabs>
    </w:pPr>
    <w:rPr>
      <w:b/>
      <w:sz w:val="16"/>
      <w:szCs w:val="16"/>
    </w:rPr>
  </w:style>
  <w:style w:type="paragraph" w:styleId="Inhopg1">
    <w:name w:val="toc 1"/>
    <w:basedOn w:val="Standaard"/>
    <w:next w:val="Standaard"/>
  </w:style>
  <w:style w:type="paragraph" w:styleId="Inhopg2">
    <w:name w:val="toc 2"/>
    <w:basedOn w:val="Standaard"/>
    <w:next w:val="Standaard"/>
  </w:style>
  <w:style w:type="paragraph" w:styleId="Inhopg3">
    <w:name w:val="toc 3"/>
    <w:basedOn w:val="Standaard"/>
    <w:next w:val="Standaard"/>
    <w:pPr>
      <w:tabs>
        <w:tab w:val="left" w:pos="7795"/>
      </w:tabs>
    </w:pPr>
  </w:style>
  <w:style w:type="paragraph" w:styleId="Inhopg4">
    <w:name w:val="toc 4"/>
    <w:basedOn w:val="Standaard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Lijstniveau1">
    <w:name w:val="Lijst niveau 1"/>
    <w:basedOn w:val="Standaard"/>
    <w:next w:val="Standaard"/>
    <w:pPr>
      <w:pageBreakBefore/>
      <w:numPr>
        <w:numId w:val="9"/>
      </w:numPr>
      <w:ind w:left="680" w:firstLine="0"/>
    </w:pPr>
    <w:rPr>
      <w:b/>
    </w:rPr>
  </w:style>
  <w:style w:type="paragraph" w:customStyle="1" w:styleId="Lijstniveau2">
    <w:name w:val="Lijst niveau 2"/>
    <w:basedOn w:val="Standaard"/>
    <w:next w:val="Standaard"/>
    <w:pPr>
      <w:numPr>
        <w:ilvl w:val="1"/>
        <w:numId w:val="9"/>
      </w:numPr>
      <w:ind w:left="680" w:firstLine="0"/>
    </w:pPr>
    <w:rPr>
      <w:b/>
    </w:rPr>
  </w:style>
  <w:style w:type="paragraph" w:customStyle="1" w:styleId="Lijstniveau3">
    <w:name w:val="Lijst niveau 3"/>
    <w:basedOn w:val="Standaard"/>
    <w:next w:val="Standaard"/>
    <w:pPr>
      <w:numPr>
        <w:ilvl w:val="2"/>
        <w:numId w:val="9"/>
      </w:numPr>
      <w:ind w:left="680" w:firstLine="0"/>
    </w:pPr>
    <w:rPr>
      <w:b/>
    </w:rPr>
  </w:style>
  <w:style w:type="paragraph" w:customStyle="1" w:styleId="Nummeringagendapunt">
    <w:name w:val="Nummering agendapunt"/>
    <w:basedOn w:val="Standaard"/>
    <w:next w:val="Standaard"/>
  </w:style>
  <w:style w:type="paragraph" w:customStyle="1" w:styleId="OndertekeningCompliments">
    <w:name w:val="Ondertekening_Compliments"/>
    <w:basedOn w:val="Standaard"/>
    <w:next w:val="Standaard"/>
    <w:pPr>
      <w:spacing w:before="567"/>
    </w:pPr>
    <w:rPr>
      <w:sz w:val="13"/>
      <w:szCs w:val="13"/>
    </w:rPr>
  </w:style>
  <w:style w:type="paragraph" w:customStyle="1" w:styleId="OnderzoeksrapportKop1">
    <w:name w:val="Onderzoeksrapport Kop 1"/>
    <w:basedOn w:val="Standaard"/>
    <w:next w:val="Standaard"/>
    <w:pPr>
      <w:pageBreakBefore/>
      <w:numPr>
        <w:numId w:val="7"/>
      </w:numPr>
      <w:tabs>
        <w:tab w:val="left" w:pos="453"/>
      </w:tabs>
      <w:spacing w:before="220" w:after="220" w:line="240" w:lineRule="exact"/>
    </w:pPr>
    <w:rPr>
      <w:b/>
      <w:sz w:val="24"/>
      <w:szCs w:val="24"/>
    </w:rPr>
  </w:style>
  <w:style w:type="paragraph" w:customStyle="1" w:styleId="OnderzoeksrapportKop1zondernummer">
    <w:name w:val="Onderzoeksrapport Kop 1 zonder nummer"/>
    <w:basedOn w:val="Standaard"/>
    <w:next w:val="Standaard"/>
    <w:pPr>
      <w:pageBreakBefore/>
      <w:spacing w:after="220"/>
    </w:pPr>
    <w:rPr>
      <w:b/>
      <w:sz w:val="24"/>
      <w:szCs w:val="24"/>
    </w:rPr>
  </w:style>
  <w:style w:type="paragraph" w:customStyle="1" w:styleId="OnderzoeksrapportKop2">
    <w:name w:val="Onderzoeksrapport Kop 2"/>
    <w:basedOn w:val="Standaard"/>
    <w:next w:val="Standaard"/>
    <w:pPr>
      <w:numPr>
        <w:ilvl w:val="1"/>
        <w:numId w:val="7"/>
      </w:numPr>
      <w:tabs>
        <w:tab w:val="left" w:pos="453"/>
      </w:tabs>
      <w:spacing w:before="220" w:after="220" w:line="240" w:lineRule="exact"/>
    </w:pPr>
    <w:rPr>
      <w:b/>
    </w:rPr>
  </w:style>
  <w:style w:type="paragraph" w:customStyle="1" w:styleId="OnderzoeksrapportKop2zondernummer">
    <w:name w:val="Onderzoeksrapport Kop 2 zonder nummer"/>
    <w:basedOn w:val="Standaard"/>
    <w:next w:val="Standaard"/>
    <w:pPr>
      <w:spacing w:before="240" w:after="240"/>
    </w:pPr>
    <w:rPr>
      <w:b/>
      <w:sz w:val="24"/>
      <w:szCs w:val="24"/>
    </w:rPr>
  </w:style>
  <w:style w:type="paragraph" w:customStyle="1" w:styleId="OnderzoeksrapportKop3">
    <w:name w:val="Onderzoeksrapport Kop 3"/>
    <w:basedOn w:val="Standaard"/>
    <w:next w:val="Standaard"/>
    <w:pPr>
      <w:numPr>
        <w:ilvl w:val="2"/>
        <w:numId w:val="7"/>
      </w:numPr>
      <w:tabs>
        <w:tab w:val="left" w:pos="453"/>
      </w:tabs>
      <w:spacing w:before="220" w:after="220" w:line="240" w:lineRule="exact"/>
    </w:pPr>
    <w:rPr>
      <w:b/>
    </w:rPr>
  </w:style>
  <w:style w:type="paragraph" w:customStyle="1" w:styleId="OnderzoeksrapportKoppen">
    <w:name w:val="Onderzoeksrapport Koppen"/>
    <w:basedOn w:val="Standaard"/>
    <w:next w:val="Standaard"/>
  </w:style>
  <w:style w:type="paragraph" w:customStyle="1" w:styleId="OnderzoeksrapportOpsteller">
    <w:name w:val="Onderzoeksrapport Opsteller"/>
    <w:basedOn w:val="Standaard"/>
    <w:next w:val="Standaard"/>
    <w:pPr>
      <w:spacing w:before="240"/>
    </w:pPr>
    <w:rPr>
      <w:sz w:val="20"/>
      <w:szCs w:val="20"/>
    </w:rPr>
  </w:style>
  <w:style w:type="paragraph" w:customStyle="1" w:styleId="OnderzoeksrapportVorm">
    <w:name w:val="Onderzoeksrapport Vorm"/>
    <w:basedOn w:val="Standaard"/>
    <w:next w:val="Standaard"/>
    <w:rPr>
      <w:b/>
      <w:sz w:val="28"/>
      <w:szCs w:val="28"/>
    </w:rPr>
  </w:style>
  <w:style w:type="paragraph" w:customStyle="1" w:styleId="OplegnotitieMTBody">
    <w:name w:val="Oplegnotitie_MT_Body"/>
    <w:basedOn w:val="BORKopje"/>
    <w:next w:val="Standaard"/>
    <w:rPr>
      <w:sz w:val="17"/>
      <w:szCs w:val="17"/>
    </w:rPr>
  </w:style>
  <w:style w:type="paragraph" w:customStyle="1" w:styleId="Presidium10ptkoppenvet">
    <w:name w:val="Presidium 10pt koppen vet"/>
    <w:basedOn w:val="Standaard"/>
    <w:next w:val="Standaard"/>
    <w:pPr>
      <w:numPr>
        <w:numId w:val="8"/>
      </w:numPr>
    </w:pPr>
    <w:rPr>
      <w:b/>
      <w:sz w:val="20"/>
      <w:szCs w:val="20"/>
    </w:rPr>
  </w:style>
  <w:style w:type="paragraph" w:customStyle="1" w:styleId="Presidium85KoppenVetRechtsuitgelijnd">
    <w:name w:val="Presidium 8.5 Koppen Vet Rechts uitgelijnd"/>
    <w:basedOn w:val="Standaard"/>
    <w:next w:val="Standaard"/>
    <w:pPr>
      <w:jc w:val="right"/>
    </w:pPr>
    <w:rPr>
      <w:b/>
      <w:sz w:val="17"/>
      <w:szCs w:val="17"/>
    </w:rPr>
  </w:style>
  <w:style w:type="paragraph" w:customStyle="1" w:styleId="Presidium85Rechtsuitgelijnd">
    <w:name w:val="Presidium 8.5 Rechts uitgelijnd"/>
    <w:basedOn w:val="Standaard"/>
    <w:next w:val="Standaard"/>
    <w:pPr>
      <w:jc w:val="right"/>
    </w:pPr>
    <w:rPr>
      <w:sz w:val="17"/>
      <w:szCs w:val="17"/>
    </w:rPr>
  </w:style>
  <w:style w:type="paragraph" w:customStyle="1" w:styleId="Presidium85ptKoppenvet">
    <w:name w:val="Presidium 8.5pt Koppen vet"/>
    <w:basedOn w:val="Standaard"/>
    <w:next w:val="Standaard"/>
    <w:rPr>
      <w:b/>
      <w:sz w:val="17"/>
      <w:szCs w:val="17"/>
    </w:rPr>
  </w:style>
  <w:style w:type="paragraph" w:customStyle="1" w:styleId="Presidium9pt">
    <w:name w:val="Presidium 9pt"/>
    <w:basedOn w:val="Standaard"/>
    <w:next w:val="Standaard"/>
  </w:style>
  <w:style w:type="paragraph" w:customStyle="1" w:styleId="PresidiumCheckboxes">
    <w:name w:val="Presidium Checkboxes"/>
    <w:basedOn w:val="Standaard"/>
    <w:next w:val="Standaard"/>
    <w:rPr>
      <w:rFonts w:ascii="Wingdings" w:hAnsi="Wingdings"/>
    </w:rPr>
  </w:style>
  <w:style w:type="paragraph" w:customStyle="1" w:styleId="PresidiumItemnummering">
    <w:name w:val="Presidium Itemnummering"/>
    <w:basedOn w:val="Standaard"/>
    <w:next w:val="Standaard"/>
    <w:pPr>
      <w:spacing w:before="240" w:after="240"/>
    </w:pPr>
  </w:style>
  <w:style w:type="paragraph" w:customStyle="1" w:styleId="PresidiumItems1">
    <w:name w:val="Presidium Items 1"/>
    <w:basedOn w:val="Standaard"/>
    <w:next w:val="Standaard"/>
    <w:rPr>
      <w:sz w:val="22"/>
      <w:szCs w:val="22"/>
    </w:rPr>
  </w:style>
  <w:style w:type="paragraph" w:customStyle="1" w:styleId="PresidiumItems2">
    <w:name w:val="Presidium Items 2"/>
    <w:basedOn w:val="Standaard"/>
    <w:next w:val="Standaard"/>
    <w:rPr>
      <w:sz w:val="17"/>
      <w:szCs w:val="17"/>
    </w:rPr>
  </w:style>
  <w:style w:type="paragraph" w:customStyle="1" w:styleId="PresidiumSubkop">
    <w:name w:val="Presidium Subkop"/>
    <w:basedOn w:val="Standaard"/>
    <w:next w:val="Standaard"/>
    <w:pPr>
      <w:jc w:val="center"/>
    </w:pPr>
    <w:rPr>
      <w:b/>
      <w:i/>
    </w:rPr>
  </w:style>
  <w:style w:type="paragraph" w:customStyle="1" w:styleId="PresidumDocumenttitel16ptBold">
    <w:name w:val="Presidum Documenttitel 16pt Bold"/>
    <w:basedOn w:val="Standaard"/>
    <w:next w:val="Standaard"/>
    <w:rPr>
      <w:b/>
      <w:caps/>
      <w:sz w:val="32"/>
      <w:szCs w:val="32"/>
    </w:rPr>
  </w:style>
  <w:style w:type="paragraph" w:customStyle="1" w:styleId="RapportSubtitel">
    <w:name w:val="Rapport Subtitel"/>
    <w:basedOn w:val="Standaard"/>
    <w:next w:val="Standaard"/>
    <w:rPr>
      <w:sz w:val="28"/>
      <w:szCs w:val="28"/>
    </w:rPr>
  </w:style>
  <w:style w:type="paragraph" w:customStyle="1" w:styleId="RapportageKoppen">
    <w:name w:val="Rapportage Koppen"/>
    <w:basedOn w:val="Standaard"/>
    <w:next w:val="Standaard"/>
    <w:rPr>
      <w:b/>
      <w:sz w:val="20"/>
      <w:szCs w:val="20"/>
    </w:rPr>
  </w:style>
  <w:style w:type="paragraph" w:customStyle="1" w:styleId="Rapporttitel">
    <w:name w:val="Rapporttitel"/>
    <w:basedOn w:val="Standaard"/>
    <w:next w:val="Standaard"/>
    <w:rPr>
      <w:b/>
      <w:sz w:val="32"/>
      <w:szCs w:val="32"/>
    </w:rPr>
  </w:style>
  <w:style w:type="paragraph" w:customStyle="1" w:styleId="Rubricering">
    <w:name w:val="Rubricering"/>
    <w:basedOn w:val="Standaard"/>
    <w:next w:val="Standaard"/>
    <w:pPr>
      <w:jc w:val="right"/>
    </w:pPr>
    <w:rPr>
      <w:sz w:val="22"/>
      <w:szCs w:val="22"/>
    </w:rPr>
  </w:style>
  <w:style w:type="paragraph" w:customStyle="1" w:styleId="Rubriceringlinksuitgelijnd">
    <w:name w:val="Rubricering links uitgelijnd"/>
    <w:basedOn w:val="Standaard"/>
    <w:next w:val="Standaard"/>
    <w:rPr>
      <w:sz w:val="22"/>
      <w:szCs w:val="22"/>
    </w:rPr>
  </w:style>
  <w:style w:type="paragraph" w:customStyle="1" w:styleId="Standaard65">
    <w:name w:val="Standaard 6;5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sz w:val="13"/>
      <w:szCs w:val="13"/>
    </w:rPr>
  </w:style>
  <w:style w:type="paragraph" w:customStyle="1" w:styleId="Standaard65rechtsuitgelijnd">
    <w:name w:val="Standaard 6;5 rechts uitgelijnd"/>
    <w:basedOn w:val="Standaard"/>
    <w:next w:val="Standaard"/>
    <w:pPr>
      <w:spacing w:before="40" w:line="200" w:lineRule="exact"/>
      <w:jc w:val="right"/>
    </w:pPr>
    <w:rPr>
      <w:sz w:val="13"/>
      <w:szCs w:val="13"/>
    </w:rPr>
  </w:style>
  <w:style w:type="paragraph" w:customStyle="1" w:styleId="Standaard65rechtsuitgelijndvet">
    <w:name w:val="Standaard 6;5 rechts uitgelijnd vet"/>
    <w:basedOn w:val="Standaard"/>
    <w:next w:val="Standaard"/>
    <w:pPr>
      <w:jc w:val="right"/>
    </w:pPr>
    <w:rPr>
      <w:b/>
      <w:sz w:val="13"/>
      <w:szCs w:val="13"/>
    </w:rPr>
  </w:style>
  <w:style w:type="paragraph" w:customStyle="1" w:styleId="Standaard65Tabbed">
    <w:name w:val="Standaard 6;5 Tabbed"/>
    <w:basedOn w:val="Standaard"/>
    <w:next w:val="Standaard"/>
    <w:pPr>
      <w:tabs>
        <w:tab w:val="right" w:pos="1343"/>
        <w:tab w:val="left" w:pos="1440"/>
      </w:tabs>
      <w:spacing w:line="200" w:lineRule="exact"/>
      <w:ind w:left="1440" w:hanging="1440"/>
    </w:pPr>
    <w:rPr>
      <w:sz w:val="13"/>
      <w:szCs w:val="13"/>
    </w:rPr>
  </w:style>
  <w:style w:type="paragraph" w:customStyle="1" w:styleId="Standaard65vet">
    <w:name w:val="Standaard 6;5 vet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b/>
      <w:sz w:val="13"/>
      <w:szCs w:val="13"/>
    </w:rPr>
  </w:style>
  <w:style w:type="paragraph" w:customStyle="1" w:styleId="Standaardaanveld">
    <w:name w:val="Standaard aanveld"/>
    <w:basedOn w:val="Standaard"/>
    <w:next w:val="Standaard"/>
    <w:pPr>
      <w:spacing w:before="40"/>
      <w:jc w:val="right"/>
    </w:pPr>
    <w:rPr>
      <w:sz w:val="13"/>
      <w:szCs w:val="13"/>
    </w:rPr>
  </w:style>
  <w:style w:type="paragraph" w:customStyle="1" w:styleId="Standaardcursief">
    <w:name w:val="Standaard cursief"/>
    <w:basedOn w:val="Standaard"/>
    <w:next w:val="Standaard"/>
    <w:rPr>
      <w:i/>
    </w:rPr>
  </w:style>
  <w:style w:type="paragraph" w:customStyle="1" w:styleId="StandaardVet">
    <w:name w:val="Standaard Vet"/>
    <w:basedOn w:val="Standaard"/>
    <w:next w:val="Standaard"/>
    <w:rPr>
      <w:b/>
    </w:rPr>
  </w:style>
  <w:style w:type="paragraph" w:customStyle="1" w:styleId="Standaardlijst">
    <w:name w:val="Standaardlijst"/>
  </w:style>
  <w:style w:type="table" w:customStyle="1" w:styleId="TabelVerslag">
    <w:name w:val="Tabel Verslag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erslagkop">
    <w:name w:val="Verslag_kop"/>
    <w:basedOn w:val="Standaard"/>
    <w:next w:val="Standaard"/>
    <w:pPr>
      <w:spacing w:after="200"/>
    </w:pPr>
    <w:rPr>
      <w:b/>
    </w:rPr>
  </w:style>
  <w:style w:type="paragraph" w:customStyle="1" w:styleId="Verslagnummering">
    <w:name w:val="Verslag_nummering"/>
    <w:rPr>
      <w:rFonts w:ascii="Verdana" w:hAnsi="Verdana"/>
      <w:color w:val="000000"/>
      <w:sz w:val="24"/>
      <w:szCs w:val="24"/>
    </w:rPr>
  </w:style>
  <w:style w:type="paragraph" w:customStyle="1" w:styleId="Verslagpunten">
    <w:name w:val="Verslagpunten"/>
    <w:basedOn w:val="Standaard"/>
    <w:pPr>
      <w:numPr>
        <w:numId w:val="10"/>
      </w:numPr>
      <w:tabs>
        <w:tab w:val="left" w:pos="396"/>
      </w:tabs>
      <w:spacing w:before="240" w:after="240"/>
    </w:pPr>
  </w:style>
  <w:style w:type="paragraph" w:customStyle="1" w:styleId="Voorwoord">
    <w:name w:val="Voorwoord"/>
    <w:basedOn w:val="Standaard"/>
    <w:next w:val="Standaard"/>
    <w:pPr>
      <w:pageBreakBefore/>
    </w:pPr>
    <w:rPr>
      <w:b/>
    </w:rPr>
  </w:style>
  <w:style w:type="paragraph" w:customStyle="1" w:styleId="Witregel11pt">
    <w:name w:val="Witregel 11pt"/>
    <w:basedOn w:val="Standaard"/>
    <w:next w:val="Standaard"/>
    <w:rPr>
      <w:sz w:val="22"/>
      <w:szCs w:val="22"/>
    </w:rPr>
  </w:style>
  <w:style w:type="paragraph" w:customStyle="1" w:styleId="Witregel65ptdubbel">
    <w:name w:val="Witregel 6;5 pt dubbel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sz w:val="13"/>
      <w:szCs w:val="13"/>
    </w:rPr>
  </w:style>
  <w:style w:type="paragraph" w:customStyle="1" w:styleId="Witregel65ptenkel">
    <w:name w:val="Witregel 6;5 pt enkel"/>
    <w:basedOn w:val="Standaard"/>
    <w:next w:val="Standaard"/>
    <w:pPr>
      <w:spacing w:line="86" w:lineRule="exact"/>
    </w:pPr>
    <w:rPr>
      <w:sz w:val="13"/>
      <w:szCs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52CB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52CBD"/>
    <w:rPr>
      <w:rFonts w:ascii="Tahoma" w:hAnsi="Tahoma" w:cs="Tahoma"/>
      <w:color w:val="000000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D52CB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52CBD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D52CB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52CBD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52CBD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52CBD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D52CBD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D52CBD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F446D5"/>
    <w:pPr>
      <w:ind w:left="720"/>
      <w:contextualSpacing/>
    </w:pPr>
  </w:style>
  <w:style w:type="table" w:styleId="Tabelraster">
    <w:name w:val="Table Grid"/>
    <w:basedOn w:val="Standaardtabel"/>
    <w:uiPriority w:val="59"/>
    <w:rsid w:val="00572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hyperlink" Target="http://parlisweb/parlis/76b56f40-61fa-4636-86bc-4d6444abdc26.pdf" TargetMode="Externa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parlisweb/parlis/a8a03629-d4e4-4c01-add4-8e4f9fe0f3f3.pdf" TargetMode="External"/><Relationship Id="rId2" Type="http://schemas.openxmlformats.org/officeDocument/2006/relationships/hyperlink" Target="http://parlisweb/parlis/zaak.aspx?id=74ad08a8-5c13-4b40-8c60-e2f06d2bf5e8" TargetMode="External"/><Relationship Id="rId1" Type="http://schemas.openxmlformats.org/officeDocument/2006/relationships/hyperlink" Target="http://parlisweb/parlis/3c208921-0d5f-4244-9e20-fd24a4ccd0f2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cm1104\AppData\Local\Microsoft\Windows\Temporary%20Internet%20Files\Content.IE5\2BO5J1K7\Staf-_BOR-Noti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4</ap:Pages>
  <ap:Words>660</ap:Words>
  <ap:Characters>3633</ap:Characters>
  <ap:DocSecurity>4</ap:DocSecurity>
  <ap:Lines>30</ap:Lines>
  <ap:Paragraphs>8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4285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2017-05-11T09:26:00.0000000Z</lastPrinted>
  <dcterms:created xsi:type="dcterms:W3CDTF">2017-05-11T14:08:00.0000000Z</dcterms:created>
  <dcterms:modified xsi:type="dcterms:W3CDTF">2017-05-11T14:08:00.0000000Z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0x01010076D1B7949C023C43B11F72ED92D3E325</vt:lpwstr>
  </property>
</Properties>
</file>