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E3" w:rsidRDefault="00A828E3">
      <w:pPr>
        <w:pStyle w:val="PlatteTekst"/>
        <w:rPr>
          <w:b/>
          <w:sz w:val="16"/>
          <w:szCs w:val="16"/>
        </w:rPr>
      </w:pPr>
    </w:p>
    <w:p w:rsidRPr="00565636" w:rsidR="00343B89" w:rsidP="00343B89" w:rsidRDefault="00343B89">
      <w:pPr>
        <w:framePr w:w="9558" w:h="1651" w:hSpace="181" w:wrap="notBeside" w:hAnchor="page" w:vAnchor="page" w:x="690" w:y="2731" w:hRule="exact"/>
        <w:shd w:val="solid" w:color="FFFFFF" w:fill="FFFFFF"/>
        <w:tabs>
          <w:tab w:val="right" w:pos="1264"/>
          <w:tab w:val="right" w:pos="1344"/>
          <w:tab w:val="left" w:pos="1418"/>
        </w:tabs>
        <w:ind w:left="1418" w:hanging="1418"/>
        <w:rPr>
          <w:b/>
          <w:szCs w:val="18"/>
        </w:rPr>
      </w:pPr>
      <w:r>
        <w:rPr>
          <w:b/>
          <w:sz w:val="16"/>
          <w:szCs w:val="16"/>
        </w:rPr>
        <w:tab/>
      </w:r>
      <w:r>
        <w:rPr>
          <w:b/>
          <w:sz w:val="16"/>
          <w:szCs w:val="16"/>
        </w:rPr>
        <w:tab/>
      </w:r>
      <w:r>
        <w:rPr>
          <w:b/>
          <w:sz w:val="16"/>
          <w:szCs w:val="16"/>
        </w:rPr>
        <w:tab/>
      </w:r>
      <w:r w:rsidRPr="00565636">
        <w:rPr>
          <w:b/>
          <w:szCs w:val="18"/>
        </w:rPr>
        <w:t>Terugkoppeling voorgenomen delegatie-inzet voor IPC GBVB/GVDB te Malta</w:t>
      </w:r>
    </w:p>
    <w:p w:rsidR="00343B89" w:rsidP="00343B89" w:rsidRDefault="00343B89">
      <w:pPr>
        <w:framePr w:w="9558" w:h="1651" w:hSpace="181" w:wrap="notBeside" w:hAnchor="page" w:vAnchor="page" w:x="690" w:y="2731" w:hRule="exact"/>
        <w:tabs>
          <w:tab w:val="right" w:pos="1151"/>
          <w:tab w:val="left" w:pos="1264"/>
        </w:tabs>
        <w:spacing w:line="199" w:lineRule="exact"/>
        <w:ind w:left="1440" w:hanging="1440"/>
        <w:contextualSpacing/>
        <w:rPr>
          <w:noProof/>
          <w:sz w:val="14"/>
          <w:szCs w:val="14"/>
        </w:rPr>
      </w:pPr>
    </w:p>
    <w:p w:rsidRPr="00343B89" w:rsidR="00343B89" w:rsidP="00343B89" w:rsidRDefault="00343B89">
      <w:pPr>
        <w:framePr w:w="9558" w:h="1651" w:hSpace="181" w:wrap="notBeside" w:hAnchor="page" w:vAnchor="page" w:x="690" w:y="2731" w:hRule="exact"/>
        <w:tabs>
          <w:tab w:val="right" w:pos="1151"/>
          <w:tab w:val="left" w:pos="1264"/>
        </w:tabs>
        <w:spacing w:line="199" w:lineRule="exact"/>
        <w:ind w:left="1440" w:hanging="1440"/>
        <w:contextualSpacing/>
        <w:rPr>
          <w:noProof/>
          <w:szCs w:val="18"/>
        </w:rPr>
      </w:pPr>
      <w:r>
        <w:rPr>
          <w:noProof/>
          <w:sz w:val="14"/>
          <w:szCs w:val="14"/>
        </w:rPr>
        <w:t xml:space="preserve">                  </w:t>
      </w:r>
      <w:r w:rsidRPr="00565636">
        <w:rPr>
          <w:b/>
          <w:noProof/>
          <w:sz w:val="14"/>
          <w:szCs w:val="14"/>
        </w:rPr>
        <w:t xml:space="preserve"> van</w:t>
      </w:r>
      <w:r>
        <w:rPr>
          <w:noProof/>
          <w:sz w:val="14"/>
          <w:szCs w:val="14"/>
        </w:rPr>
        <w:t xml:space="preserve">    </w:t>
      </w:r>
      <w:r w:rsidRPr="00565636" w:rsidR="00565636">
        <w:rPr>
          <w:b/>
          <w:noProof/>
          <w:szCs w:val="18"/>
        </w:rPr>
        <w:t>voorzitter van de delegatie, de heer De Roon</w:t>
      </w:r>
    </w:p>
    <w:p w:rsidRPr="007C6FD5" w:rsidR="00343B89" w:rsidP="00343B89" w:rsidRDefault="00343B89">
      <w:pPr>
        <w:framePr w:w="9558" w:h="1651" w:hSpace="181" w:wrap="notBeside" w:hAnchor="page" w:vAnchor="page" w:x="690" w:y="2731" w:hRule="exact"/>
        <w:tabs>
          <w:tab w:val="right" w:pos="1151"/>
          <w:tab w:val="left" w:pos="1264"/>
        </w:tabs>
        <w:spacing w:line="199" w:lineRule="exact"/>
        <w:ind w:left="1440" w:hanging="1440"/>
        <w:contextualSpacing/>
        <w:rPr>
          <w:noProof/>
          <w:sz w:val="14"/>
          <w:szCs w:val="14"/>
        </w:rPr>
      </w:pPr>
      <w:r>
        <w:rPr>
          <w:noProof/>
          <w:sz w:val="14"/>
          <w:szCs w:val="14"/>
        </w:rPr>
        <w:t xml:space="preserve">                   </w:t>
      </w:r>
      <w:r w:rsidRPr="007C6FD5">
        <w:rPr>
          <w:noProof/>
          <w:sz w:val="14"/>
          <w:szCs w:val="14"/>
        </w:rPr>
        <w:t>aan</w:t>
      </w:r>
      <w:r w:rsidRPr="007C6FD5">
        <w:rPr>
          <w:noProof/>
          <w:sz w:val="14"/>
          <w:szCs w:val="14"/>
        </w:rPr>
        <w:tab/>
      </w:r>
      <w:r>
        <w:rPr>
          <w:noProof/>
          <w:sz w:val="14"/>
          <w:szCs w:val="14"/>
        </w:rPr>
        <w:t xml:space="preserve">   </w:t>
      </w:r>
      <w:r>
        <w:rPr>
          <w:noProof/>
          <w:szCs w:val="18"/>
        </w:rPr>
        <w:t>Leden vaste commissie</w:t>
      </w:r>
      <w:r w:rsidR="00EF3FEF">
        <w:rPr>
          <w:noProof/>
          <w:szCs w:val="18"/>
        </w:rPr>
        <w:t>s</w:t>
      </w:r>
      <w:r>
        <w:rPr>
          <w:noProof/>
          <w:szCs w:val="18"/>
        </w:rPr>
        <w:t xml:space="preserve"> voor Buitenlandse Zaken</w:t>
      </w:r>
      <w:r w:rsidR="00EF3FEF">
        <w:rPr>
          <w:noProof/>
          <w:szCs w:val="18"/>
        </w:rPr>
        <w:t xml:space="preserve"> en Defensie</w:t>
      </w:r>
    </w:p>
    <w:p w:rsidRPr="007C6FD5" w:rsidR="00343B89" w:rsidP="00343B89" w:rsidRDefault="00343B89">
      <w:pPr>
        <w:framePr w:w="9558" w:h="1651" w:hSpace="181" w:wrap="notBeside" w:hAnchor="page" w:vAnchor="page" w:x="690" w:y="2731" w:hRule="exact"/>
        <w:tabs>
          <w:tab w:val="right" w:pos="1151"/>
          <w:tab w:val="left" w:pos="1264"/>
        </w:tabs>
        <w:spacing w:line="199" w:lineRule="exact"/>
        <w:ind w:left="1440" w:hanging="1440"/>
        <w:contextualSpacing/>
        <w:rPr>
          <w:noProof/>
          <w:szCs w:val="18"/>
        </w:rPr>
      </w:pPr>
      <w:r w:rsidRPr="007C6FD5">
        <w:rPr>
          <w:noProof/>
          <w:sz w:val="14"/>
          <w:szCs w:val="14"/>
        </w:rPr>
        <w:tab/>
        <w:t>datum</w:t>
      </w:r>
      <w:r w:rsidRPr="007C6FD5">
        <w:rPr>
          <w:noProof/>
          <w:sz w:val="14"/>
          <w:szCs w:val="14"/>
        </w:rPr>
        <w:tab/>
      </w:r>
      <w:sdt>
        <w:sdtPr>
          <w:rPr>
            <w:noProof/>
            <w:szCs w:val="18"/>
          </w:rPr>
          <w:alias w:val="Memo Datum"/>
          <w:tag w:val="Memo_Datum"/>
          <w:id w:val="1972936819"/>
          <w:dataBinding w:prefixMappings="xmlns:dg='http://docgen.org/date' " w:xpath="/dg:DocgenData[1]/dg:Memo_Datum[1]" w:storeItemID="{748283CE-10B1-4D14-8C95-2757D550AB91}"/>
          <w:date w:fullDate="2017-04-19T00:00:00Z">
            <w:dateFormat w:val="d MMMM YYYY"/>
            <w:lid w:val="nl-NL"/>
            <w:storeMappedDataAs w:val="dateTime"/>
            <w:calendar w:val="gregorian"/>
          </w:date>
        </w:sdtPr>
        <w:sdtEndPr/>
        <w:sdtContent>
          <w:r w:rsidR="00EF3FEF">
            <w:rPr>
              <w:noProof/>
              <w:szCs w:val="18"/>
            </w:rPr>
            <w:t>19 april 2017</w:t>
          </w:r>
          <w:r w:rsidR="008B46EC">
            <w:rPr>
              <w:noProof/>
              <w:szCs w:val="18"/>
            </w:rPr>
            <w:t xml:space="preserve">   </w:t>
          </w:r>
        </w:sdtContent>
      </w:sdt>
    </w:p>
    <w:p w:rsidRPr="00343B89" w:rsidR="00343B89" w:rsidP="00343B89" w:rsidRDefault="00343B89">
      <w:pPr>
        <w:framePr w:w="9558" w:h="1651" w:hSpace="181" w:wrap="notBeside" w:hAnchor="page" w:vAnchor="page" w:x="690" w:y="2731" w:hRule="exact"/>
        <w:tabs>
          <w:tab w:val="right" w:pos="1151"/>
          <w:tab w:val="left" w:pos="1264"/>
        </w:tabs>
        <w:spacing w:line="199" w:lineRule="exact"/>
        <w:ind w:left="1440" w:hanging="1440"/>
        <w:contextualSpacing/>
        <w:rPr>
          <w:noProof/>
          <w:sz w:val="14"/>
          <w:szCs w:val="14"/>
        </w:rPr>
      </w:pPr>
      <w:r w:rsidRPr="007C6FD5">
        <w:rPr>
          <w:noProof/>
          <w:sz w:val="14"/>
          <w:szCs w:val="14"/>
        </w:rPr>
        <w:tab/>
      </w:r>
      <w:r w:rsidRPr="00343B89">
        <w:rPr>
          <w:noProof/>
          <w:sz w:val="14"/>
          <w:szCs w:val="14"/>
        </w:rPr>
        <w:t>te betrekken bij</w:t>
      </w:r>
      <w:r w:rsidRPr="00343B89">
        <w:rPr>
          <w:noProof/>
          <w:sz w:val="14"/>
          <w:szCs w:val="14"/>
        </w:rPr>
        <w:tab/>
        <w:t xml:space="preserve">   </w:t>
      </w:r>
      <w:r w:rsidRPr="00343B89">
        <w:rPr>
          <w:noProof/>
          <w:szCs w:val="18"/>
        </w:rPr>
        <w:t>Procedurevergadering commissie Buitenlandse Zaken d.d. 20 april 2017</w:t>
      </w:r>
    </w:p>
    <w:p w:rsidR="00343B89" w:rsidP="00343B89" w:rsidRDefault="00343B89">
      <w:pPr>
        <w:framePr w:w="9558" w:h="1651" w:hSpace="181" w:wrap="notBeside" w:hAnchor="page" w:vAnchor="page" w:x="690" w:y="2731" w:hRule="exact"/>
        <w:tabs>
          <w:tab w:val="right" w:pos="1151"/>
          <w:tab w:val="left" w:pos="1264"/>
        </w:tabs>
        <w:spacing w:line="199" w:lineRule="exact"/>
        <w:ind w:left="1440" w:hanging="1440"/>
        <w:contextualSpacing/>
        <w:rPr>
          <w:noProof/>
          <w:szCs w:val="18"/>
        </w:rPr>
      </w:pPr>
      <w:r w:rsidRPr="00343B89">
        <w:rPr>
          <w:noProof/>
          <w:sz w:val="13"/>
          <w:szCs w:val="13"/>
        </w:rPr>
        <w:t xml:space="preserve">           </w:t>
      </w:r>
      <w:r>
        <w:rPr>
          <w:noProof/>
          <w:sz w:val="13"/>
          <w:szCs w:val="13"/>
        </w:rPr>
        <w:t xml:space="preserve"> opsteller</w:t>
      </w:r>
      <w:r w:rsidRPr="007C6FD5">
        <w:rPr>
          <w:noProof/>
          <w:sz w:val="13"/>
          <w:szCs w:val="13"/>
        </w:rPr>
        <w:t xml:space="preserve">   </w:t>
      </w:r>
      <w:r>
        <w:rPr>
          <w:noProof/>
          <w:sz w:val="13"/>
          <w:szCs w:val="13"/>
        </w:rPr>
        <w:t xml:space="preserve">   </w:t>
      </w:r>
      <w:r w:rsidRPr="007C6FD5">
        <w:rPr>
          <w:noProof/>
          <w:szCs w:val="18"/>
        </w:rPr>
        <w:t xml:space="preserve">Jeffrey van Haaster, EU-adviseur, </w:t>
      </w:r>
      <w:hyperlink w:history="1" r:id="rId13">
        <w:r w:rsidRPr="007C6FD5">
          <w:rPr>
            <w:noProof/>
            <w:szCs w:val="18"/>
          </w:rPr>
          <w:t>j.vhaaster@tweedekamer.nl</w:t>
        </w:r>
      </w:hyperlink>
      <w:r w:rsidRPr="007C6FD5">
        <w:rPr>
          <w:noProof/>
          <w:szCs w:val="18"/>
        </w:rPr>
        <w:t>, 070-3185757</w:t>
      </w:r>
    </w:p>
    <w:p w:rsidR="00343B89" w:rsidP="00343B89" w:rsidRDefault="00343B89">
      <w:pPr>
        <w:framePr w:w="9558" w:h="1651" w:hSpace="181" w:wrap="notBeside" w:hAnchor="page" w:vAnchor="page" w:x="690" w:y="2731" w:hRule="exact"/>
        <w:tabs>
          <w:tab w:val="right" w:pos="1151"/>
          <w:tab w:val="left" w:pos="1264"/>
        </w:tabs>
        <w:spacing w:line="199" w:lineRule="exact"/>
        <w:ind w:left="1440" w:hanging="1440"/>
        <w:contextualSpacing/>
        <w:rPr>
          <w:noProof/>
          <w:szCs w:val="18"/>
        </w:rPr>
      </w:pPr>
    </w:p>
    <w:p w:rsidR="00343B89" w:rsidP="00343B89" w:rsidRDefault="00343B89">
      <w:pPr>
        <w:framePr w:w="9558" w:h="1651" w:hSpace="181" w:wrap="notBeside" w:hAnchor="page" w:vAnchor="page" w:x="690" w:y="2731" w:hRule="exact"/>
        <w:tabs>
          <w:tab w:val="right" w:pos="1151"/>
          <w:tab w:val="left" w:pos="1264"/>
        </w:tabs>
        <w:spacing w:line="199" w:lineRule="exact"/>
        <w:ind w:left="1440" w:hanging="1440"/>
        <w:contextualSpacing/>
        <w:rPr>
          <w:noProof/>
          <w:szCs w:val="18"/>
        </w:rPr>
      </w:pPr>
    </w:p>
    <w:p w:rsidR="00343B89" w:rsidP="00343B89" w:rsidRDefault="00343B89">
      <w:pPr>
        <w:framePr w:w="9558" w:h="1651" w:hSpace="181" w:wrap="notBeside" w:hAnchor="page" w:vAnchor="page" w:x="690" w:y="2731" w:hRule="exact"/>
        <w:tabs>
          <w:tab w:val="right" w:pos="1151"/>
          <w:tab w:val="left" w:pos="1264"/>
        </w:tabs>
        <w:spacing w:line="199" w:lineRule="exact"/>
        <w:ind w:left="1440" w:hanging="1440"/>
        <w:contextualSpacing/>
        <w:rPr>
          <w:noProof/>
          <w:szCs w:val="18"/>
        </w:rPr>
      </w:pPr>
    </w:p>
    <w:p w:rsidR="00343B89" w:rsidP="00343B89" w:rsidRDefault="00343B89">
      <w:pPr>
        <w:framePr w:w="9558" w:h="1651" w:hSpace="181" w:wrap="notBeside" w:hAnchor="page" w:vAnchor="page" w:x="690" w:y="2731" w:hRule="exact"/>
        <w:tabs>
          <w:tab w:val="right" w:pos="1151"/>
          <w:tab w:val="left" w:pos="1264"/>
        </w:tabs>
        <w:spacing w:line="199" w:lineRule="exact"/>
        <w:ind w:left="1440" w:hanging="1440"/>
        <w:contextualSpacing/>
        <w:rPr>
          <w:noProof/>
          <w:szCs w:val="18"/>
        </w:rPr>
      </w:pPr>
    </w:p>
    <w:p w:rsidR="00343B89" w:rsidP="00343B89" w:rsidRDefault="00343B89">
      <w:pPr>
        <w:framePr w:w="9558" w:h="1651" w:hSpace="181" w:wrap="notBeside" w:hAnchor="page" w:vAnchor="page" w:x="690" w:y="2731" w:hRule="exact"/>
        <w:tabs>
          <w:tab w:val="right" w:pos="1151"/>
          <w:tab w:val="left" w:pos="1264"/>
        </w:tabs>
        <w:spacing w:line="199" w:lineRule="exact"/>
        <w:ind w:left="1440" w:hanging="1440"/>
        <w:contextualSpacing/>
        <w:rPr>
          <w:noProof/>
          <w:szCs w:val="18"/>
        </w:rPr>
      </w:pPr>
    </w:p>
    <w:p w:rsidRPr="007C6FD5" w:rsidR="00343B89" w:rsidP="00343B89" w:rsidRDefault="00343B89">
      <w:pPr>
        <w:framePr w:w="9558" w:h="1651" w:hSpace="181" w:wrap="notBeside" w:hAnchor="page" w:vAnchor="page" w:x="690" w:y="2731" w:hRule="exact"/>
        <w:tabs>
          <w:tab w:val="right" w:pos="1151"/>
          <w:tab w:val="left" w:pos="1264"/>
        </w:tabs>
        <w:spacing w:line="199" w:lineRule="exact"/>
        <w:ind w:left="1440" w:hanging="1440"/>
        <w:contextualSpacing/>
        <w:rPr>
          <w:noProof/>
          <w:sz w:val="13"/>
          <w:szCs w:val="13"/>
        </w:rPr>
      </w:pPr>
    </w:p>
    <w:p w:rsidRPr="000C08B3" w:rsidR="00343B89" w:rsidP="00343B89" w:rsidRDefault="00343B89">
      <w:pPr>
        <w:autoSpaceDN w:val="0"/>
        <w:textAlignment w:val="baseline"/>
        <w:rPr>
          <w:rFonts w:eastAsia="DejaVu Sans" w:cs="Lohit Hindi"/>
          <w:b/>
          <w:color w:val="000000"/>
          <w:szCs w:val="18"/>
          <w:lang w:eastAsia="nl-NL"/>
        </w:rPr>
      </w:pPr>
      <w:r w:rsidRPr="000C08B3">
        <w:rPr>
          <w:rFonts w:eastAsia="DejaVu Sans" w:cs="Lohit Hindi"/>
          <w:b/>
          <w:color w:val="000000"/>
          <w:szCs w:val="18"/>
          <w:lang w:eastAsia="nl-NL"/>
        </w:rPr>
        <w:t>Voorgenomen delegatie-inzet</w:t>
      </w:r>
    </w:p>
    <w:p w:rsidRPr="000C08B3" w:rsidR="00343B89" w:rsidP="00343B89" w:rsidRDefault="00343B89">
      <w:pPr>
        <w:autoSpaceDN w:val="0"/>
        <w:textAlignment w:val="baseline"/>
        <w:rPr>
          <w:rFonts w:eastAsia="DejaVu Sans" w:cs="Lohit Hindi"/>
          <w:color w:val="000000"/>
          <w:szCs w:val="18"/>
          <w:lang w:eastAsia="nl-NL"/>
        </w:rPr>
      </w:pPr>
    </w:p>
    <w:p w:rsidRPr="000C08B3" w:rsidR="00343B89" w:rsidP="00FB05BC" w:rsidRDefault="00343B89">
      <w:pPr>
        <w:numPr>
          <w:ilvl w:val="0"/>
          <w:numId w:val="1"/>
        </w:numPr>
        <w:autoSpaceDN w:val="0"/>
        <w:contextualSpacing/>
        <w:textAlignment w:val="baseline"/>
        <w:rPr>
          <w:rFonts w:eastAsia="DejaVu Sans" w:cs="Lohit Hindi"/>
          <w:color w:val="000000"/>
          <w:szCs w:val="18"/>
          <w:lang w:eastAsia="nl-NL"/>
        </w:rPr>
      </w:pPr>
      <w:r w:rsidRPr="000C08B3">
        <w:rPr>
          <w:rFonts w:eastAsia="DejaVu Sans" w:cs="Lohit Hindi"/>
          <w:color w:val="000000"/>
          <w:szCs w:val="18"/>
          <w:lang w:eastAsia="nl-NL"/>
        </w:rPr>
        <w:t xml:space="preserve">Van 26 tot </w:t>
      </w:r>
      <w:bookmarkStart w:name="_GoBack" w:id="0"/>
      <w:bookmarkEnd w:id="0"/>
      <w:r w:rsidRPr="000C08B3">
        <w:rPr>
          <w:rFonts w:eastAsia="DejaVu Sans" w:cs="Lohit Hindi"/>
          <w:color w:val="000000"/>
          <w:szCs w:val="18"/>
          <w:lang w:eastAsia="nl-NL"/>
        </w:rPr>
        <w:t xml:space="preserve">en met 29 april 2017 neemt een delegatie uit de Staten-Generaal deel aan de Interparlementaire Conferentie over Buitenlands, Veiligheids- en Defensiebeleid van de Europese Unie in de Maltese hoofdstad Valletta. De delegatie bestaat uit de leden De Roon (PVV TK, delegatieleider), Belhaj (D66 TK), Baudet (FVD TK), Knip (VVD EK) en </w:t>
      </w:r>
      <w:proofErr w:type="spellStart"/>
      <w:r w:rsidRPr="000C08B3">
        <w:rPr>
          <w:rFonts w:eastAsia="DejaVu Sans" w:cs="Lohit Hindi"/>
          <w:color w:val="000000"/>
          <w:szCs w:val="18"/>
          <w:lang w:eastAsia="nl-NL"/>
        </w:rPr>
        <w:t>Lintmeijer</w:t>
      </w:r>
      <w:proofErr w:type="spellEnd"/>
      <w:r w:rsidRPr="000C08B3">
        <w:rPr>
          <w:rFonts w:eastAsia="DejaVu Sans" w:cs="Lohit Hindi"/>
          <w:color w:val="000000"/>
          <w:szCs w:val="18"/>
          <w:lang w:eastAsia="nl-NL"/>
        </w:rPr>
        <w:t xml:space="preserve"> (GL EK). </w:t>
      </w:r>
    </w:p>
    <w:p w:rsidRPr="000C08B3" w:rsidR="00343B89" w:rsidP="00FB05BC" w:rsidRDefault="00343B89">
      <w:pPr>
        <w:numPr>
          <w:ilvl w:val="0"/>
          <w:numId w:val="1"/>
        </w:numPr>
        <w:autoSpaceDN w:val="0"/>
        <w:contextualSpacing/>
        <w:textAlignment w:val="baseline"/>
        <w:rPr>
          <w:rFonts w:eastAsia="DejaVu Sans" w:cs="Lohit Hindi"/>
          <w:color w:val="000000"/>
          <w:szCs w:val="18"/>
          <w:lang w:eastAsia="nl-NL"/>
        </w:rPr>
      </w:pPr>
      <w:r w:rsidRPr="000C08B3">
        <w:rPr>
          <w:rFonts w:eastAsia="DejaVu Sans" w:cs="Lohit Hindi"/>
          <w:color w:val="000000"/>
          <w:szCs w:val="18"/>
          <w:lang w:eastAsia="nl-NL"/>
        </w:rPr>
        <w:t xml:space="preserve">De delegatie heeft op 18 april haar deelname aan de IPC voorbereid en in algemene zin de voorgenomen delegatie-inzet bij de drie plenaire sessies en drie workshop-bijeenkomsten bepaald. </w:t>
      </w:r>
    </w:p>
    <w:p w:rsidR="004552D3" w:rsidP="00FB05BC" w:rsidRDefault="00343B89">
      <w:pPr>
        <w:numPr>
          <w:ilvl w:val="0"/>
          <w:numId w:val="1"/>
        </w:numPr>
        <w:autoSpaceDN w:val="0"/>
        <w:contextualSpacing/>
        <w:textAlignment w:val="baseline"/>
        <w:rPr>
          <w:rFonts w:eastAsia="DejaVu Sans" w:cs="Lohit Hindi"/>
          <w:color w:val="000000"/>
          <w:szCs w:val="18"/>
          <w:lang w:eastAsia="nl-NL"/>
        </w:rPr>
      </w:pPr>
      <w:r w:rsidRPr="000C08B3">
        <w:rPr>
          <w:rFonts w:eastAsia="DejaVu Sans" w:cs="Lohit Hindi"/>
          <w:color w:val="000000"/>
          <w:szCs w:val="18"/>
          <w:lang w:eastAsia="nl-NL"/>
        </w:rPr>
        <w:t>Door middel van dit memo ontvang</w:t>
      </w:r>
      <w:r w:rsidR="00BB3CED">
        <w:rPr>
          <w:rFonts w:eastAsia="DejaVu Sans" w:cs="Lohit Hindi"/>
          <w:color w:val="000000"/>
          <w:szCs w:val="18"/>
          <w:lang w:eastAsia="nl-NL"/>
        </w:rPr>
        <w:t>en</w:t>
      </w:r>
      <w:r w:rsidRPr="000C08B3">
        <w:rPr>
          <w:rFonts w:eastAsia="DejaVu Sans" w:cs="Lohit Hindi"/>
          <w:color w:val="000000"/>
          <w:szCs w:val="18"/>
          <w:lang w:eastAsia="nl-NL"/>
        </w:rPr>
        <w:t xml:space="preserve"> de commissie</w:t>
      </w:r>
      <w:r w:rsidR="00BB3CED">
        <w:rPr>
          <w:rFonts w:eastAsia="DejaVu Sans" w:cs="Lohit Hindi"/>
          <w:color w:val="000000"/>
          <w:szCs w:val="18"/>
          <w:lang w:eastAsia="nl-NL"/>
        </w:rPr>
        <w:t>s</w:t>
      </w:r>
      <w:r w:rsidRPr="000C08B3">
        <w:rPr>
          <w:rFonts w:eastAsia="DejaVu Sans" w:cs="Lohit Hindi"/>
          <w:color w:val="000000"/>
          <w:szCs w:val="18"/>
          <w:lang w:eastAsia="nl-NL"/>
        </w:rPr>
        <w:t xml:space="preserve"> Buitenlandse Zaken </w:t>
      </w:r>
      <w:r w:rsidR="00BB3CED">
        <w:rPr>
          <w:rFonts w:eastAsia="DejaVu Sans" w:cs="Lohit Hindi"/>
          <w:color w:val="000000"/>
          <w:szCs w:val="18"/>
          <w:lang w:eastAsia="nl-NL"/>
        </w:rPr>
        <w:t xml:space="preserve"> en Defensie </w:t>
      </w:r>
      <w:r w:rsidRPr="000C08B3">
        <w:rPr>
          <w:rFonts w:eastAsia="DejaVu Sans" w:cs="Lohit Hindi"/>
          <w:color w:val="000000"/>
          <w:szCs w:val="18"/>
          <w:lang w:eastAsia="nl-NL"/>
        </w:rPr>
        <w:t xml:space="preserve">hiervan een terugkoppeling. Tevens zijn het programma van de conferentie en de concept-conclusies bijgevoegd. </w:t>
      </w:r>
    </w:p>
    <w:p w:rsidRPr="000C08B3" w:rsidR="000C08B3" w:rsidP="00FB05BC" w:rsidRDefault="00343B89">
      <w:pPr>
        <w:numPr>
          <w:ilvl w:val="0"/>
          <w:numId w:val="1"/>
        </w:numPr>
        <w:autoSpaceDN w:val="0"/>
        <w:contextualSpacing/>
        <w:textAlignment w:val="baseline"/>
        <w:rPr>
          <w:rFonts w:eastAsia="DejaVu Sans" w:cs="Lohit Hindi"/>
          <w:color w:val="000000"/>
          <w:szCs w:val="18"/>
          <w:lang w:eastAsia="nl-NL"/>
        </w:rPr>
      </w:pPr>
      <w:r w:rsidRPr="000C08B3">
        <w:rPr>
          <w:rFonts w:eastAsia="DejaVu Sans" w:cs="Lohit Hindi"/>
          <w:color w:val="000000"/>
          <w:szCs w:val="18"/>
          <w:lang w:eastAsia="nl-NL"/>
        </w:rPr>
        <w:t>De delegatie houdt zich aanbevolen voor suggesties of wensen uit de commissies Buitenlandse Zaken en Defensie.</w:t>
      </w:r>
    </w:p>
    <w:p w:rsidRPr="000C08B3" w:rsidR="00343B89" w:rsidP="00343B89" w:rsidRDefault="00343B89">
      <w:pPr>
        <w:autoSpaceDN w:val="0"/>
        <w:textAlignment w:val="baseline"/>
        <w:rPr>
          <w:rFonts w:eastAsia="DejaVu Sans" w:cs="Lohit Hindi"/>
          <w:b/>
          <w:color w:val="000000"/>
          <w:szCs w:val="18"/>
          <w:lang w:eastAsia="nl-NL"/>
        </w:rPr>
      </w:pPr>
    </w:p>
    <w:p w:rsidRPr="000C08B3" w:rsidR="00343B89" w:rsidP="00343B89" w:rsidRDefault="00343B89">
      <w:pPr>
        <w:autoSpaceDN w:val="0"/>
        <w:textAlignment w:val="baseline"/>
        <w:rPr>
          <w:rFonts w:eastAsia="DejaVu Sans" w:cs="Lohit Hindi"/>
          <w:b/>
          <w:color w:val="000000"/>
          <w:szCs w:val="18"/>
          <w:lang w:val="en-GB" w:eastAsia="nl-NL"/>
        </w:rPr>
      </w:pPr>
      <w:proofErr w:type="spellStart"/>
      <w:r w:rsidRPr="000C08B3">
        <w:rPr>
          <w:rFonts w:eastAsia="DejaVu Sans" w:cs="Lohit Hindi"/>
          <w:b/>
          <w:color w:val="000000"/>
          <w:szCs w:val="18"/>
          <w:lang w:val="en-GB" w:eastAsia="nl-NL"/>
        </w:rPr>
        <w:t>Plenaire</w:t>
      </w:r>
      <w:proofErr w:type="spellEnd"/>
      <w:r w:rsidRPr="000C08B3">
        <w:rPr>
          <w:rFonts w:eastAsia="DejaVu Sans" w:cs="Lohit Hindi"/>
          <w:b/>
          <w:color w:val="000000"/>
          <w:szCs w:val="18"/>
          <w:lang w:val="en-GB" w:eastAsia="nl-NL"/>
        </w:rPr>
        <w:t xml:space="preserve"> </w:t>
      </w:r>
      <w:proofErr w:type="spellStart"/>
      <w:r w:rsidRPr="000C08B3">
        <w:rPr>
          <w:rFonts w:eastAsia="DejaVu Sans" w:cs="Lohit Hindi"/>
          <w:b/>
          <w:color w:val="000000"/>
          <w:szCs w:val="18"/>
          <w:lang w:val="en-GB" w:eastAsia="nl-NL"/>
        </w:rPr>
        <w:t>sessie</w:t>
      </w:r>
      <w:proofErr w:type="spellEnd"/>
      <w:r w:rsidRPr="000C08B3">
        <w:rPr>
          <w:rFonts w:eastAsia="DejaVu Sans" w:cs="Lohit Hindi"/>
          <w:b/>
          <w:color w:val="000000"/>
          <w:szCs w:val="18"/>
          <w:lang w:val="en-GB" w:eastAsia="nl-NL"/>
        </w:rPr>
        <w:t xml:space="preserve"> 1: State of Play of the European Neighbourhood Policy</w:t>
      </w:r>
    </w:p>
    <w:p w:rsidRPr="000C08B3" w:rsidR="00343B89" w:rsidP="00343B89" w:rsidRDefault="00343B89">
      <w:pPr>
        <w:autoSpaceDN w:val="0"/>
        <w:textAlignment w:val="baseline"/>
        <w:rPr>
          <w:rFonts w:eastAsia="DejaVu Sans" w:cs="Lohit Hindi"/>
          <w:color w:val="000000"/>
          <w:szCs w:val="18"/>
          <w:lang w:val="en-GB" w:eastAsia="nl-NL"/>
        </w:rPr>
      </w:pPr>
    </w:p>
    <w:tbl>
      <w:tblPr>
        <w:tblStyle w:val="Tabelraster1"/>
        <w:tblW w:w="0" w:type="auto"/>
        <w:tblInd w:w="108" w:type="dxa"/>
        <w:tblLook w:val="04A0" w:firstRow="1" w:lastRow="0" w:firstColumn="1" w:lastColumn="0" w:noHBand="0" w:noVBand="1"/>
      </w:tblPr>
      <w:tblGrid>
        <w:gridCol w:w="8102"/>
      </w:tblGrid>
      <w:tr w:rsidRPr="000C08B3" w:rsidR="00343B89" w:rsidTr="007D56DD">
        <w:trPr>
          <w:trHeight w:val="1427"/>
        </w:trPr>
        <w:tc>
          <w:tcPr>
            <w:tcW w:w="8102" w:type="dxa"/>
          </w:tcPr>
          <w:p w:rsidRPr="000C08B3" w:rsidR="00343B89" w:rsidP="007D56DD" w:rsidRDefault="00343B89">
            <w:pPr>
              <w:autoSpaceDN w:val="0"/>
              <w:textAlignment w:val="baseline"/>
              <w:rPr>
                <w:rFonts w:eastAsia="DejaVu Sans" w:cs="Lohit Hindi"/>
                <w:color w:val="000000"/>
                <w:szCs w:val="18"/>
                <w:lang w:eastAsia="nl-NL"/>
              </w:rPr>
            </w:pPr>
            <w:r w:rsidRPr="000C08B3">
              <w:rPr>
                <w:rFonts w:eastAsia="DejaVu Sans" w:cs="Lohit Hindi"/>
                <w:i/>
                <w:color w:val="000000"/>
                <w:szCs w:val="18"/>
                <w:lang w:eastAsia="nl-NL"/>
              </w:rPr>
              <w:t>Tijdstip en locatie:</w:t>
            </w:r>
            <w:r w:rsidRPr="000C08B3">
              <w:rPr>
                <w:rFonts w:eastAsia="DejaVu Sans" w:cs="Lohit Hindi"/>
                <w:color w:val="000000"/>
                <w:szCs w:val="18"/>
                <w:lang w:eastAsia="nl-NL"/>
              </w:rPr>
              <w:t xml:space="preserve"> donderdag 27 april 2017, 10.00-11.45 uur, plenaire zaal</w:t>
            </w:r>
            <w:r w:rsidRPr="000C08B3">
              <w:rPr>
                <w:rFonts w:eastAsia="DejaVu Sans" w:cs="Lohit Hindi"/>
                <w:color w:val="000000"/>
                <w:szCs w:val="18"/>
                <w:lang w:eastAsia="nl-NL"/>
              </w:rPr>
              <w:br/>
            </w:r>
            <w:r w:rsidRPr="000C08B3">
              <w:rPr>
                <w:rFonts w:eastAsia="DejaVu Sans" w:cs="Lohit Hindi"/>
                <w:i/>
                <w:color w:val="000000"/>
                <w:szCs w:val="18"/>
                <w:lang w:eastAsia="nl-NL"/>
              </w:rPr>
              <w:t>Inleidende toespraken:</w:t>
            </w:r>
            <w:r w:rsidRPr="000C08B3">
              <w:rPr>
                <w:rFonts w:eastAsia="DejaVu Sans" w:cs="Lohit Hindi"/>
                <w:color w:val="000000"/>
                <w:szCs w:val="18"/>
                <w:lang w:eastAsia="nl-NL"/>
              </w:rPr>
              <w:br/>
              <w:t>- dhr. George Vella, Maltese minister van Buitenlandse Zaken (cv bijgevoegd)</w:t>
            </w:r>
            <w:r w:rsidRPr="000C08B3">
              <w:rPr>
                <w:rFonts w:eastAsia="DejaVu Sans" w:cs="Lohit Hindi"/>
                <w:color w:val="000000"/>
                <w:szCs w:val="18"/>
                <w:lang w:eastAsia="nl-NL"/>
              </w:rPr>
              <w:br/>
              <w:t xml:space="preserve">- mw. Helga Schmid, Secretaris-Generaal van de Europese Dienst voor Extern </w:t>
            </w:r>
          </w:p>
          <w:p w:rsidRPr="000C08B3" w:rsidR="00343B89" w:rsidP="007D56DD" w:rsidRDefault="00343B89">
            <w:pPr>
              <w:autoSpaceDN w:val="0"/>
              <w:textAlignment w:val="baseline"/>
              <w:rPr>
                <w:rFonts w:eastAsia="DejaVu Sans" w:cs="Lohit Hindi"/>
                <w:color w:val="000000"/>
                <w:szCs w:val="18"/>
                <w:lang w:eastAsia="nl-NL"/>
              </w:rPr>
            </w:pPr>
            <w:r w:rsidRPr="000C08B3">
              <w:rPr>
                <w:rFonts w:eastAsia="DejaVu Sans" w:cs="Lohit Hindi"/>
                <w:color w:val="000000"/>
                <w:szCs w:val="18"/>
                <w:lang w:eastAsia="nl-NL"/>
              </w:rPr>
              <w:t>Optreden</w:t>
            </w:r>
          </w:p>
          <w:p w:rsidRPr="000C08B3" w:rsidR="00343B89" w:rsidP="007D56DD" w:rsidRDefault="00343B89">
            <w:pPr>
              <w:autoSpaceDN w:val="0"/>
              <w:textAlignment w:val="baseline"/>
              <w:rPr>
                <w:rFonts w:eastAsia="DejaVu Sans" w:cs="Lohit Hindi"/>
                <w:color w:val="000000"/>
                <w:szCs w:val="18"/>
                <w:lang w:eastAsia="nl-NL"/>
              </w:rPr>
            </w:pPr>
          </w:p>
          <w:p w:rsidRPr="000C08B3" w:rsidR="00343B89" w:rsidP="007D56DD" w:rsidRDefault="00343B89">
            <w:pPr>
              <w:autoSpaceDN w:val="0"/>
              <w:textAlignment w:val="baseline"/>
              <w:rPr>
                <w:rFonts w:eastAsia="DejaVu Sans" w:cs="Lohit Hindi"/>
                <w:color w:val="000000"/>
                <w:szCs w:val="18"/>
                <w:lang w:eastAsia="nl-NL"/>
              </w:rPr>
            </w:pPr>
            <w:r w:rsidRPr="000C08B3">
              <w:rPr>
                <w:rFonts w:eastAsia="DejaVu Sans" w:cs="Lohit Hindi"/>
                <w:i/>
                <w:color w:val="000000"/>
                <w:szCs w:val="18"/>
                <w:lang w:eastAsia="nl-NL"/>
              </w:rPr>
              <w:t>Woordvoerder NL delegatie:</w:t>
            </w:r>
            <w:r w:rsidRPr="000C08B3">
              <w:rPr>
                <w:rFonts w:eastAsia="DejaVu Sans" w:cs="Lohit Hindi"/>
                <w:color w:val="000000"/>
                <w:szCs w:val="18"/>
                <w:lang w:eastAsia="nl-NL"/>
              </w:rPr>
              <w:t xml:space="preserve"> dhr. Knip</w:t>
            </w:r>
          </w:p>
          <w:p w:rsidRPr="000C08B3" w:rsidR="00343B89" w:rsidP="007D56DD" w:rsidRDefault="00343B89">
            <w:pPr>
              <w:autoSpaceDN w:val="0"/>
              <w:textAlignment w:val="baseline"/>
              <w:rPr>
                <w:rFonts w:eastAsia="DejaVu Sans" w:cs="Lohit Hindi"/>
                <w:color w:val="000000"/>
                <w:szCs w:val="18"/>
                <w:lang w:eastAsia="nl-NL"/>
              </w:rPr>
            </w:pPr>
          </w:p>
          <w:p w:rsidRPr="000C08B3" w:rsidR="000C08B3" w:rsidP="007D56DD" w:rsidRDefault="00343B89">
            <w:pPr>
              <w:autoSpaceDN w:val="0"/>
              <w:textAlignment w:val="baseline"/>
              <w:rPr>
                <w:rFonts w:eastAsia="DejaVu Sans" w:cs="Lohit Hindi"/>
                <w:color w:val="000000"/>
                <w:szCs w:val="18"/>
                <w:lang w:eastAsia="nl-NL"/>
              </w:rPr>
            </w:pPr>
            <w:r w:rsidRPr="000C08B3">
              <w:rPr>
                <w:rFonts w:eastAsia="DejaVu Sans" w:cs="Lohit Hindi"/>
                <w:i/>
                <w:color w:val="000000"/>
                <w:szCs w:val="18"/>
                <w:lang w:eastAsia="nl-NL"/>
              </w:rPr>
              <w:t>Voorgenomen inzet:</w:t>
            </w:r>
            <w:r w:rsidRPr="000C08B3">
              <w:rPr>
                <w:rFonts w:eastAsia="DejaVu Sans" w:cs="Lohit Hindi"/>
                <w:color w:val="000000"/>
                <w:szCs w:val="18"/>
                <w:lang w:eastAsia="nl-NL"/>
              </w:rPr>
              <w:t xml:space="preserve"> </w:t>
            </w:r>
            <w:r w:rsidR="00123EBE">
              <w:rPr>
                <w:rFonts w:eastAsia="DejaVu Sans" w:cs="Lohit Hindi"/>
                <w:color w:val="000000"/>
                <w:szCs w:val="18"/>
                <w:lang w:eastAsia="nl-NL"/>
              </w:rPr>
              <w:t>Uiteenzetten</w:t>
            </w:r>
            <w:r w:rsidRPr="000C08B3">
              <w:rPr>
                <w:rFonts w:eastAsia="DejaVu Sans" w:cs="Lohit Hindi"/>
                <w:color w:val="000000"/>
                <w:szCs w:val="18"/>
                <w:lang w:eastAsia="nl-NL"/>
              </w:rPr>
              <w:t xml:space="preserve"> van de Nederlandse (</w:t>
            </w:r>
            <w:proofErr w:type="spellStart"/>
            <w:r w:rsidRPr="000C08B3">
              <w:rPr>
                <w:rFonts w:eastAsia="DejaVu Sans" w:cs="Lohit Hindi"/>
                <w:color w:val="000000"/>
                <w:szCs w:val="18"/>
                <w:lang w:eastAsia="nl-NL"/>
              </w:rPr>
              <w:t>kabinets</w:t>
            </w:r>
            <w:proofErr w:type="spellEnd"/>
            <w:r w:rsidRPr="000C08B3">
              <w:rPr>
                <w:rFonts w:eastAsia="DejaVu Sans" w:cs="Lohit Hindi"/>
                <w:color w:val="000000"/>
                <w:szCs w:val="18"/>
                <w:lang w:eastAsia="nl-NL"/>
              </w:rPr>
              <w:t>)visie op het Europese nabuurschapsbeleid, met als kernpunten: gelijkwaardigheid tussen EU en partnerlanden; flexibiliteit om op veranderende omstandigheden in te springen; samenhang met andere instrumenten van intern beleid; nabuurschapsbeleid is geen voorportaal voor EU-lidmaatschap.</w:t>
            </w:r>
          </w:p>
          <w:p w:rsidRPr="000C08B3" w:rsidR="000C08B3" w:rsidP="007D56DD" w:rsidRDefault="008B46EC">
            <w:pPr>
              <w:autoSpaceDN w:val="0"/>
              <w:textAlignment w:val="baseline"/>
              <w:rPr>
                <w:rFonts w:eastAsia="DejaVu Sans" w:cs="Lohit Hindi"/>
                <w:color w:val="000000"/>
                <w:szCs w:val="18"/>
                <w:lang w:eastAsia="nl-NL"/>
              </w:rPr>
            </w:pPr>
          </w:p>
        </w:tc>
      </w:tr>
    </w:tbl>
    <w:p w:rsidR="00343B89" w:rsidP="00343B89" w:rsidRDefault="00343B89">
      <w:pPr>
        <w:tabs>
          <w:tab w:val="right" w:pos="1151"/>
          <w:tab w:val="left" w:pos="1264"/>
        </w:tabs>
        <w:autoSpaceDN w:val="0"/>
        <w:spacing w:line="199" w:lineRule="exact"/>
        <w:contextualSpacing/>
        <w:textAlignment w:val="baseline"/>
        <w:rPr>
          <w:rFonts w:eastAsia="DejaVu Sans" w:cs="Lohit Hindi"/>
          <w:color w:val="000000"/>
          <w:szCs w:val="18"/>
          <w:lang w:eastAsia="nl-NL"/>
        </w:rPr>
      </w:pPr>
    </w:p>
    <w:p w:rsidRPr="000C08B3" w:rsidR="00343B89" w:rsidP="00343B89" w:rsidRDefault="00343B89">
      <w:pPr>
        <w:tabs>
          <w:tab w:val="right" w:pos="1151"/>
          <w:tab w:val="left" w:pos="1264"/>
        </w:tabs>
        <w:autoSpaceDN w:val="0"/>
        <w:spacing w:line="199" w:lineRule="exact"/>
        <w:contextualSpacing/>
        <w:textAlignment w:val="baseline"/>
        <w:rPr>
          <w:rFonts w:eastAsia="DejaVu Sans" w:cs="Lohit Hindi"/>
          <w:b/>
          <w:noProof/>
          <w:color w:val="000000"/>
          <w:szCs w:val="18"/>
          <w:lang w:val="en-GB" w:eastAsia="nl-NL"/>
        </w:rPr>
      </w:pPr>
      <w:r w:rsidRPr="000C08B3">
        <w:rPr>
          <w:rFonts w:eastAsia="DejaVu Sans" w:cs="Lohit Hindi"/>
          <w:b/>
          <w:noProof/>
          <w:color w:val="000000"/>
          <w:szCs w:val="18"/>
          <w:lang w:val="en-GB" w:eastAsia="nl-NL"/>
        </w:rPr>
        <w:t xml:space="preserve">Plenaire sessie 2: European Response to the Instability and Threats in the </w:t>
      </w:r>
    </w:p>
    <w:p w:rsidRPr="000C08B3" w:rsidR="00343B89" w:rsidP="00343B89" w:rsidRDefault="00343B89">
      <w:pPr>
        <w:tabs>
          <w:tab w:val="right" w:pos="1151"/>
          <w:tab w:val="left" w:pos="1264"/>
        </w:tabs>
        <w:autoSpaceDN w:val="0"/>
        <w:spacing w:line="199" w:lineRule="exact"/>
        <w:ind w:left="1440" w:hanging="1440"/>
        <w:contextualSpacing/>
        <w:textAlignment w:val="baseline"/>
        <w:rPr>
          <w:rFonts w:eastAsia="DejaVu Sans" w:cs="Lohit Hindi"/>
          <w:b/>
          <w:noProof/>
          <w:color w:val="000000"/>
          <w:szCs w:val="18"/>
          <w:lang w:val="en-GB" w:eastAsia="nl-NL"/>
        </w:rPr>
      </w:pPr>
      <w:r w:rsidRPr="000C08B3">
        <w:rPr>
          <w:rFonts w:eastAsia="DejaVu Sans" w:cs="Lohit Hindi"/>
          <w:b/>
          <w:noProof/>
          <w:color w:val="000000"/>
          <w:szCs w:val="18"/>
          <w:lang w:val="en-GB" w:eastAsia="nl-NL"/>
        </w:rPr>
        <w:t>Southern Mediterranean and the Middle East</w:t>
      </w:r>
    </w:p>
    <w:p w:rsidRPr="000C08B3" w:rsidR="00343B89" w:rsidP="00343B89" w:rsidRDefault="00343B89">
      <w:pPr>
        <w:autoSpaceDN w:val="0"/>
        <w:textAlignment w:val="baseline"/>
        <w:rPr>
          <w:rFonts w:eastAsia="DejaVu Sans" w:cs="Lohit Hindi"/>
          <w:b/>
          <w:color w:val="000000"/>
          <w:szCs w:val="18"/>
          <w:u w:val="single"/>
          <w:lang w:val="en-GB" w:eastAsia="nl-NL"/>
        </w:rPr>
      </w:pPr>
    </w:p>
    <w:tbl>
      <w:tblPr>
        <w:tblStyle w:val="Tabelraster1"/>
        <w:tblW w:w="0" w:type="auto"/>
        <w:tblInd w:w="108" w:type="dxa"/>
        <w:tblLook w:val="04A0" w:firstRow="1" w:lastRow="0" w:firstColumn="1" w:lastColumn="0" w:noHBand="0" w:noVBand="1"/>
      </w:tblPr>
      <w:tblGrid>
        <w:gridCol w:w="8102"/>
      </w:tblGrid>
      <w:tr w:rsidRPr="000C08B3" w:rsidR="00343B89" w:rsidTr="007D56DD">
        <w:trPr>
          <w:trHeight w:val="1427"/>
        </w:trPr>
        <w:tc>
          <w:tcPr>
            <w:tcW w:w="8102" w:type="dxa"/>
          </w:tcPr>
          <w:p w:rsidRPr="000C08B3" w:rsidR="00343B89" w:rsidP="007D56DD" w:rsidRDefault="00343B89">
            <w:pPr>
              <w:autoSpaceDN w:val="0"/>
              <w:textAlignment w:val="baseline"/>
              <w:rPr>
                <w:rFonts w:eastAsia="DejaVu Sans" w:cs="Lohit Hindi"/>
                <w:color w:val="000000"/>
                <w:szCs w:val="18"/>
                <w:lang w:eastAsia="nl-NL"/>
              </w:rPr>
            </w:pPr>
            <w:r w:rsidRPr="000C08B3">
              <w:rPr>
                <w:rFonts w:eastAsia="DejaVu Sans" w:cs="Lohit Hindi"/>
                <w:i/>
                <w:color w:val="000000"/>
                <w:szCs w:val="18"/>
                <w:lang w:eastAsia="nl-NL"/>
              </w:rPr>
              <w:t>Tijdstip en locatie:</w:t>
            </w:r>
            <w:r w:rsidRPr="000C08B3">
              <w:rPr>
                <w:rFonts w:eastAsia="DejaVu Sans" w:cs="Lohit Hindi"/>
                <w:color w:val="000000"/>
                <w:szCs w:val="18"/>
                <w:lang w:eastAsia="nl-NL"/>
              </w:rPr>
              <w:t xml:space="preserve"> donderdag 27 april 2017, 13.30-15.00 uur, plenaire zaal</w:t>
            </w:r>
            <w:r w:rsidRPr="000C08B3">
              <w:rPr>
                <w:rFonts w:eastAsia="DejaVu Sans" w:cs="Lohit Hindi"/>
                <w:color w:val="000000"/>
                <w:szCs w:val="18"/>
                <w:lang w:eastAsia="nl-NL"/>
              </w:rPr>
              <w:br/>
            </w:r>
            <w:r w:rsidRPr="000C08B3">
              <w:rPr>
                <w:rFonts w:eastAsia="DejaVu Sans" w:cs="Lohit Hindi"/>
                <w:i/>
                <w:color w:val="000000"/>
                <w:szCs w:val="18"/>
                <w:lang w:eastAsia="nl-NL"/>
              </w:rPr>
              <w:t>Inleidende toespraken:</w:t>
            </w:r>
            <w:r w:rsidRPr="000C08B3">
              <w:rPr>
                <w:rFonts w:eastAsia="DejaVu Sans" w:cs="Lohit Hindi"/>
                <w:color w:val="000000"/>
                <w:szCs w:val="18"/>
                <w:lang w:eastAsia="nl-NL"/>
              </w:rPr>
              <w:br/>
              <w:t xml:space="preserve">- </w:t>
            </w:r>
            <w:r w:rsidRPr="000C08B3">
              <w:rPr>
                <w:rFonts w:eastAsia="DejaVu Sans" w:cs="Lohit Hindi"/>
                <w:color w:val="000000"/>
                <w:szCs w:val="17"/>
                <w:lang w:eastAsia="nl-NL"/>
              </w:rPr>
              <w:t xml:space="preserve">dhr. </w:t>
            </w:r>
            <w:r w:rsidRPr="000C08B3">
              <w:rPr>
                <w:rFonts w:eastAsia="DejaVu Sans" w:cs="Lohit Hindi"/>
                <w:color w:val="000000"/>
                <w:szCs w:val="17"/>
                <w:lang w:val="en-GB" w:eastAsia="nl-NL"/>
              </w:rPr>
              <w:t xml:space="preserve">Gilles de </w:t>
            </w:r>
            <w:proofErr w:type="spellStart"/>
            <w:r w:rsidRPr="000C08B3">
              <w:rPr>
                <w:rFonts w:eastAsia="DejaVu Sans" w:cs="Lohit Hindi"/>
                <w:color w:val="000000"/>
                <w:szCs w:val="17"/>
                <w:lang w:val="en-GB" w:eastAsia="nl-NL"/>
              </w:rPr>
              <w:t>Kerchove</w:t>
            </w:r>
            <w:proofErr w:type="spellEnd"/>
            <w:r w:rsidRPr="000C08B3">
              <w:rPr>
                <w:rFonts w:eastAsia="DejaVu Sans" w:cs="Lohit Hindi"/>
                <w:color w:val="000000"/>
                <w:szCs w:val="17"/>
                <w:lang w:val="en-GB" w:eastAsia="nl-NL"/>
              </w:rPr>
              <w:t>, EU-</w:t>
            </w:r>
            <w:proofErr w:type="spellStart"/>
            <w:r w:rsidRPr="000C08B3">
              <w:rPr>
                <w:rFonts w:eastAsia="DejaVu Sans" w:cs="Lohit Hindi"/>
                <w:color w:val="000000"/>
                <w:szCs w:val="17"/>
                <w:lang w:val="en-GB" w:eastAsia="nl-NL"/>
              </w:rPr>
              <w:t>coördinator</w:t>
            </w:r>
            <w:proofErr w:type="spellEnd"/>
            <w:r w:rsidRPr="000C08B3">
              <w:rPr>
                <w:rFonts w:eastAsia="DejaVu Sans" w:cs="Lohit Hindi"/>
                <w:color w:val="000000"/>
                <w:szCs w:val="17"/>
                <w:lang w:val="en-GB" w:eastAsia="nl-NL"/>
              </w:rPr>
              <w:t xml:space="preserve"> </w:t>
            </w:r>
            <w:proofErr w:type="spellStart"/>
            <w:r w:rsidRPr="000C08B3">
              <w:rPr>
                <w:rFonts w:eastAsia="DejaVu Sans" w:cs="Lohit Hindi"/>
                <w:color w:val="000000"/>
                <w:szCs w:val="17"/>
                <w:lang w:val="en-GB" w:eastAsia="nl-NL"/>
              </w:rPr>
              <w:t>terrorismebestrijding</w:t>
            </w:r>
            <w:proofErr w:type="spellEnd"/>
            <w:r w:rsidRPr="000C08B3">
              <w:rPr>
                <w:rFonts w:eastAsia="DejaVu Sans" w:cs="Lohit Hindi"/>
                <w:color w:val="000000"/>
                <w:szCs w:val="17"/>
                <w:lang w:val="en-GB" w:eastAsia="nl-NL"/>
              </w:rPr>
              <w:br/>
              <w:t xml:space="preserve">- </w:t>
            </w:r>
            <w:proofErr w:type="spellStart"/>
            <w:r w:rsidRPr="000C08B3">
              <w:rPr>
                <w:rFonts w:eastAsia="DejaVu Sans" w:cs="Lohit Hindi"/>
                <w:color w:val="000000"/>
                <w:szCs w:val="17"/>
                <w:lang w:val="en-GB" w:eastAsia="nl-NL"/>
              </w:rPr>
              <w:t>dhr</w:t>
            </w:r>
            <w:proofErr w:type="spellEnd"/>
            <w:r w:rsidRPr="000C08B3">
              <w:rPr>
                <w:rFonts w:eastAsia="DejaVu Sans" w:cs="Lohit Hindi"/>
                <w:color w:val="000000"/>
                <w:szCs w:val="17"/>
                <w:lang w:val="en-GB" w:eastAsia="nl-NL"/>
              </w:rPr>
              <w:t xml:space="preserve">. Valerio de </w:t>
            </w:r>
            <w:proofErr w:type="spellStart"/>
            <w:r w:rsidRPr="000C08B3">
              <w:rPr>
                <w:rFonts w:eastAsia="DejaVu Sans" w:cs="Lohit Hindi"/>
                <w:color w:val="000000"/>
                <w:szCs w:val="17"/>
                <w:lang w:val="en-GB" w:eastAsia="nl-NL"/>
              </w:rPr>
              <w:t>Divitiis</w:t>
            </w:r>
            <w:proofErr w:type="spellEnd"/>
            <w:r w:rsidRPr="000C08B3">
              <w:rPr>
                <w:rFonts w:eastAsia="DejaVu Sans" w:cs="Lohit Hindi"/>
                <w:color w:val="000000"/>
                <w:szCs w:val="17"/>
                <w:lang w:val="en-GB" w:eastAsia="nl-NL"/>
              </w:rPr>
              <w:t xml:space="preserve">, </w:t>
            </w:r>
            <w:r w:rsidRPr="000C08B3">
              <w:rPr>
                <w:rFonts w:eastAsia="DejaVu Sans" w:cs="Lohit Hindi"/>
                <w:i/>
                <w:color w:val="000000"/>
                <w:szCs w:val="17"/>
                <w:lang w:val="en-GB" w:eastAsia="nl-NL"/>
              </w:rPr>
              <w:t>International Institute for Justice and the Rule of Law Foundation</w:t>
            </w:r>
            <w:r w:rsidRPr="000C08B3">
              <w:rPr>
                <w:rFonts w:eastAsia="DejaVu Sans" w:cs="Lohit Hindi"/>
                <w:color w:val="000000"/>
                <w:szCs w:val="17"/>
                <w:lang w:val="en-GB" w:eastAsia="nl-NL"/>
              </w:rPr>
              <w:br/>
              <w:t xml:space="preserve">- </w:t>
            </w:r>
            <w:proofErr w:type="spellStart"/>
            <w:r w:rsidRPr="000C08B3">
              <w:rPr>
                <w:rFonts w:eastAsia="DejaVu Sans" w:cs="Lohit Hindi"/>
                <w:color w:val="000000"/>
                <w:szCs w:val="17"/>
                <w:lang w:val="en-GB" w:eastAsia="nl-NL"/>
              </w:rPr>
              <w:t>dhr</w:t>
            </w:r>
            <w:proofErr w:type="spellEnd"/>
            <w:r w:rsidRPr="000C08B3">
              <w:rPr>
                <w:rFonts w:eastAsia="DejaVu Sans" w:cs="Lohit Hindi"/>
                <w:color w:val="000000"/>
                <w:szCs w:val="17"/>
                <w:lang w:val="en-GB" w:eastAsia="nl-NL"/>
              </w:rPr>
              <w:t xml:space="preserve">. </w:t>
            </w:r>
            <w:proofErr w:type="spellStart"/>
            <w:r w:rsidRPr="000C08B3">
              <w:rPr>
                <w:rFonts w:eastAsia="DejaVu Sans" w:cs="Lohit Hindi"/>
                <w:color w:val="000000"/>
                <w:szCs w:val="17"/>
                <w:lang w:eastAsia="nl-NL"/>
              </w:rPr>
              <w:t>Filippo</w:t>
            </w:r>
            <w:proofErr w:type="spellEnd"/>
            <w:r w:rsidRPr="000C08B3">
              <w:rPr>
                <w:rFonts w:eastAsia="DejaVu Sans" w:cs="Lohit Hindi"/>
                <w:color w:val="000000"/>
                <w:szCs w:val="17"/>
                <w:lang w:eastAsia="nl-NL"/>
              </w:rPr>
              <w:t xml:space="preserve"> </w:t>
            </w:r>
            <w:proofErr w:type="spellStart"/>
            <w:r w:rsidRPr="000C08B3">
              <w:rPr>
                <w:rFonts w:eastAsia="DejaVu Sans" w:cs="Lohit Hindi"/>
                <w:color w:val="000000"/>
                <w:szCs w:val="17"/>
                <w:lang w:eastAsia="nl-NL"/>
              </w:rPr>
              <w:t>Grandi</w:t>
            </w:r>
            <w:proofErr w:type="spellEnd"/>
            <w:r w:rsidRPr="000C08B3">
              <w:rPr>
                <w:rFonts w:eastAsia="DejaVu Sans" w:cs="Lohit Hindi"/>
                <w:color w:val="000000"/>
                <w:szCs w:val="17"/>
                <w:lang w:eastAsia="nl-NL"/>
              </w:rPr>
              <w:t>, Hoge Commissaris voor de Vluchtelingen van de Verenigde Naties</w:t>
            </w:r>
          </w:p>
          <w:p w:rsidRPr="000C08B3" w:rsidR="00343B89" w:rsidP="007D56DD" w:rsidRDefault="00343B89">
            <w:pPr>
              <w:autoSpaceDN w:val="0"/>
              <w:textAlignment w:val="baseline"/>
              <w:rPr>
                <w:rFonts w:eastAsia="DejaVu Sans" w:cs="Lohit Hindi"/>
                <w:color w:val="000000"/>
                <w:szCs w:val="18"/>
                <w:lang w:eastAsia="nl-NL"/>
              </w:rPr>
            </w:pPr>
          </w:p>
          <w:p w:rsidRPr="000C08B3" w:rsidR="00343B89" w:rsidP="007D56DD" w:rsidRDefault="00343B89">
            <w:pPr>
              <w:autoSpaceDN w:val="0"/>
              <w:textAlignment w:val="baseline"/>
              <w:rPr>
                <w:rFonts w:eastAsia="DejaVu Sans" w:cs="Lohit Hindi"/>
                <w:color w:val="000000"/>
                <w:szCs w:val="18"/>
                <w:lang w:eastAsia="nl-NL"/>
              </w:rPr>
            </w:pPr>
            <w:r w:rsidRPr="000C08B3">
              <w:rPr>
                <w:rFonts w:eastAsia="DejaVu Sans" w:cs="Lohit Hindi"/>
                <w:i/>
                <w:color w:val="000000"/>
                <w:szCs w:val="18"/>
                <w:lang w:eastAsia="nl-NL"/>
              </w:rPr>
              <w:t>Woordvoerder NL delegatie:</w:t>
            </w:r>
            <w:r w:rsidRPr="000C08B3">
              <w:rPr>
                <w:rFonts w:eastAsia="DejaVu Sans" w:cs="Lohit Hindi"/>
                <w:color w:val="000000"/>
                <w:szCs w:val="18"/>
                <w:lang w:eastAsia="nl-NL"/>
              </w:rPr>
              <w:t xml:space="preserve"> dhr. Baudet</w:t>
            </w:r>
          </w:p>
          <w:p w:rsidRPr="000C08B3" w:rsidR="00343B89" w:rsidP="007D56DD" w:rsidRDefault="00343B89">
            <w:pPr>
              <w:autoSpaceDN w:val="0"/>
              <w:textAlignment w:val="baseline"/>
              <w:rPr>
                <w:rFonts w:eastAsia="DejaVu Sans" w:cs="Lohit Hindi"/>
                <w:color w:val="000000"/>
                <w:szCs w:val="18"/>
                <w:lang w:eastAsia="nl-NL"/>
              </w:rPr>
            </w:pPr>
          </w:p>
          <w:p w:rsidRPr="000C08B3" w:rsidR="000C08B3" w:rsidP="00123EBE" w:rsidRDefault="00343B89">
            <w:pPr>
              <w:autoSpaceDN w:val="0"/>
              <w:textAlignment w:val="baseline"/>
              <w:rPr>
                <w:rFonts w:eastAsia="DejaVu Sans" w:cs="Lohit Hindi"/>
                <w:color w:val="000000"/>
                <w:szCs w:val="18"/>
                <w:lang w:eastAsia="nl-NL"/>
              </w:rPr>
            </w:pPr>
            <w:r w:rsidRPr="000C08B3">
              <w:rPr>
                <w:rFonts w:eastAsia="DejaVu Sans" w:cs="Lohit Hindi"/>
                <w:i/>
                <w:color w:val="000000"/>
                <w:szCs w:val="18"/>
                <w:lang w:eastAsia="nl-NL"/>
              </w:rPr>
              <w:t>Voorgenomen inzet:</w:t>
            </w:r>
            <w:r w:rsidRPr="000C08B3">
              <w:rPr>
                <w:rFonts w:eastAsia="DejaVu Sans" w:cs="Lohit Hindi"/>
                <w:color w:val="000000"/>
                <w:szCs w:val="18"/>
                <w:lang w:eastAsia="nl-NL"/>
              </w:rPr>
              <w:t xml:space="preserve"> Beschrijv</w:t>
            </w:r>
            <w:r w:rsidR="00123EBE">
              <w:rPr>
                <w:rFonts w:eastAsia="DejaVu Sans" w:cs="Lohit Hindi"/>
                <w:color w:val="000000"/>
                <w:szCs w:val="18"/>
                <w:lang w:eastAsia="nl-NL"/>
              </w:rPr>
              <w:t>en</w:t>
            </w:r>
            <w:r w:rsidRPr="000C08B3">
              <w:rPr>
                <w:rFonts w:eastAsia="DejaVu Sans" w:cs="Lohit Hindi"/>
                <w:color w:val="000000"/>
                <w:szCs w:val="18"/>
                <w:lang w:eastAsia="nl-NL"/>
              </w:rPr>
              <w:t xml:space="preserve"> van het politieke debat in relatie tot migratie en veiligheid in Nederland, waarbij een meerderheid in het parlement het huidige EU-beleid </w:t>
            </w:r>
            <w:r w:rsidR="0073335F">
              <w:rPr>
                <w:rFonts w:eastAsia="DejaVu Sans" w:cs="Lohit Hindi"/>
                <w:color w:val="000000"/>
                <w:szCs w:val="18"/>
                <w:lang w:eastAsia="nl-NL"/>
              </w:rPr>
              <w:t xml:space="preserve">inclusief </w:t>
            </w:r>
            <w:r w:rsidRPr="000C08B3">
              <w:rPr>
                <w:rFonts w:eastAsia="DejaVu Sans" w:cs="Lohit Hindi"/>
                <w:color w:val="000000"/>
                <w:szCs w:val="18"/>
                <w:lang w:eastAsia="nl-NL"/>
              </w:rPr>
              <w:t>de EU-Turkije-overeenkomst steunt, en een minderheid in het parlement dit beleid niet steunt en pleitbezorger is van een sterk restrictief migratiebeleid.</w:t>
            </w:r>
          </w:p>
        </w:tc>
      </w:tr>
    </w:tbl>
    <w:p w:rsidRPr="000C08B3" w:rsidR="00343B89" w:rsidP="00343B89" w:rsidRDefault="00343B89">
      <w:pPr>
        <w:autoSpaceDN w:val="0"/>
        <w:textAlignment w:val="baseline"/>
        <w:rPr>
          <w:rFonts w:eastAsia="DejaVu Sans" w:cs="Lohit Hindi"/>
          <w:b/>
          <w:color w:val="000000"/>
          <w:szCs w:val="18"/>
          <w:u w:val="single"/>
          <w:lang w:eastAsia="nl-NL"/>
        </w:rPr>
      </w:pPr>
    </w:p>
    <w:p w:rsidRPr="000C08B3" w:rsidR="00343B89" w:rsidP="00343B89" w:rsidRDefault="00343B89">
      <w:pPr>
        <w:tabs>
          <w:tab w:val="right" w:pos="1151"/>
          <w:tab w:val="left" w:pos="1264"/>
        </w:tabs>
        <w:spacing w:line="199" w:lineRule="exact"/>
        <w:ind w:left="1440" w:hanging="1440"/>
        <w:contextualSpacing/>
        <w:rPr>
          <w:b/>
          <w:noProof/>
          <w:szCs w:val="18"/>
          <w:lang w:val="en-GB"/>
        </w:rPr>
      </w:pPr>
      <w:r w:rsidRPr="000C08B3">
        <w:rPr>
          <w:b/>
          <w:noProof/>
          <w:szCs w:val="18"/>
          <w:lang w:val="en-GB"/>
        </w:rPr>
        <w:t>Plenaire sessie 3: Exchange of Views on the Priorities and the Strategies of</w:t>
      </w:r>
    </w:p>
    <w:p w:rsidRPr="000C08B3" w:rsidR="00343B89" w:rsidP="00343B89" w:rsidRDefault="00343B89">
      <w:pPr>
        <w:tabs>
          <w:tab w:val="right" w:pos="1151"/>
          <w:tab w:val="left" w:pos="1264"/>
        </w:tabs>
        <w:spacing w:line="199" w:lineRule="exact"/>
        <w:ind w:left="1440" w:hanging="1440"/>
        <w:contextualSpacing/>
        <w:rPr>
          <w:b/>
          <w:noProof/>
          <w:szCs w:val="18"/>
          <w:lang w:val="en-GB"/>
        </w:rPr>
      </w:pPr>
      <w:r w:rsidRPr="000C08B3">
        <w:rPr>
          <w:b/>
          <w:noProof/>
          <w:szCs w:val="18"/>
          <w:lang w:val="en-GB"/>
        </w:rPr>
        <w:t>the EU in the area of CFSP and CSDP</w:t>
      </w:r>
    </w:p>
    <w:p w:rsidRPr="000C08B3" w:rsidR="00343B89" w:rsidP="00343B89" w:rsidRDefault="00343B89">
      <w:pPr>
        <w:autoSpaceDN w:val="0"/>
        <w:textAlignment w:val="baseline"/>
        <w:rPr>
          <w:rFonts w:eastAsia="DejaVu Sans" w:cs="Lohit Hindi"/>
          <w:b/>
          <w:color w:val="000000"/>
          <w:szCs w:val="18"/>
          <w:u w:val="single"/>
          <w:lang w:val="en-GB" w:eastAsia="nl-NL"/>
        </w:rPr>
      </w:pPr>
    </w:p>
    <w:tbl>
      <w:tblPr>
        <w:tblStyle w:val="Tabelraster1"/>
        <w:tblW w:w="0" w:type="auto"/>
        <w:tblInd w:w="108" w:type="dxa"/>
        <w:tblLook w:val="04A0" w:firstRow="1" w:lastRow="0" w:firstColumn="1" w:lastColumn="0" w:noHBand="0" w:noVBand="1"/>
      </w:tblPr>
      <w:tblGrid>
        <w:gridCol w:w="8102"/>
      </w:tblGrid>
      <w:tr w:rsidRPr="000C08B3" w:rsidR="00343B89" w:rsidTr="007D56DD">
        <w:trPr>
          <w:trHeight w:val="1427"/>
        </w:trPr>
        <w:tc>
          <w:tcPr>
            <w:tcW w:w="8102" w:type="dxa"/>
          </w:tcPr>
          <w:p w:rsidRPr="000C08B3" w:rsidR="00343B89" w:rsidP="007D56DD" w:rsidRDefault="00343B89">
            <w:pPr>
              <w:autoSpaceDN w:val="0"/>
              <w:textAlignment w:val="baseline"/>
              <w:rPr>
                <w:rFonts w:eastAsia="Times New Roman"/>
                <w:bCs/>
                <w:szCs w:val="20"/>
                <w:lang w:eastAsia="nl-NL"/>
              </w:rPr>
            </w:pPr>
            <w:r w:rsidRPr="000C08B3">
              <w:rPr>
                <w:rFonts w:eastAsia="DejaVu Sans" w:cs="Lohit Hindi"/>
                <w:i/>
                <w:color w:val="000000"/>
                <w:szCs w:val="18"/>
                <w:lang w:eastAsia="nl-NL"/>
              </w:rPr>
              <w:t>Tijdstip en locatie:</w:t>
            </w:r>
            <w:r w:rsidRPr="000C08B3">
              <w:rPr>
                <w:rFonts w:eastAsia="DejaVu Sans" w:cs="Lohit Hindi"/>
                <w:color w:val="000000"/>
                <w:szCs w:val="18"/>
                <w:lang w:eastAsia="nl-NL"/>
              </w:rPr>
              <w:t xml:space="preserve"> donderdag 27 april 2017, 15.30-17.30 uur, plenaire zaal</w:t>
            </w:r>
            <w:r w:rsidRPr="000C08B3">
              <w:rPr>
                <w:rFonts w:eastAsia="DejaVu Sans" w:cs="Lohit Hindi"/>
                <w:color w:val="000000"/>
                <w:szCs w:val="18"/>
                <w:lang w:eastAsia="nl-NL"/>
              </w:rPr>
              <w:br/>
            </w:r>
            <w:r w:rsidRPr="000C08B3">
              <w:rPr>
                <w:rFonts w:eastAsia="Times New Roman"/>
                <w:bCs/>
                <w:i/>
                <w:szCs w:val="20"/>
                <w:lang w:eastAsia="nl-NL"/>
              </w:rPr>
              <w:t>Inleiding:</w:t>
            </w:r>
            <w:r w:rsidRPr="000C08B3">
              <w:rPr>
                <w:rFonts w:eastAsia="Times New Roman"/>
                <w:bCs/>
                <w:szCs w:val="20"/>
                <w:lang w:eastAsia="nl-NL"/>
              </w:rPr>
              <w:t xml:space="preserve"> dhr. </w:t>
            </w:r>
            <w:proofErr w:type="spellStart"/>
            <w:r w:rsidRPr="000C08B3">
              <w:rPr>
                <w:rFonts w:eastAsia="Times New Roman"/>
                <w:bCs/>
                <w:szCs w:val="20"/>
                <w:lang w:eastAsia="nl-NL"/>
              </w:rPr>
              <w:t>Carmelo</w:t>
            </w:r>
            <w:proofErr w:type="spellEnd"/>
            <w:r w:rsidRPr="000C08B3">
              <w:rPr>
                <w:rFonts w:eastAsia="Times New Roman"/>
                <w:bCs/>
                <w:szCs w:val="20"/>
                <w:lang w:eastAsia="nl-NL"/>
              </w:rPr>
              <w:t xml:space="preserve"> Abela, Maltese minister van Binnenlandse Zaken</w:t>
            </w:r>
            <w:r w:rsidR="00FB05BC">
              <w:rPr>
                <w:rFonts w:eastAsia="Times New Roman"/>
                <w:bCs/>
                <w:szCs w:val="20"/>
                <w:lang w:eastAsia="nl-NL"/>
              </w:rPr>
              <w:t xml:space="preserve"> </w:t>
            </w:r>
          </w:p>
          <w:p w:rsidRPr="000C08B3" w:rsidR="00343B89" w:rsidP="00FB05BC" w:rsidRDefault="00343B89">
            <w:pPr>
              <w:autoSpaceDN w:val="0"/>
              <w:textAlignment w:val="baseline"/>
              <w:rPr>
                <w:rFonts w:eastAsia="Times New Roman"/>
                <w:bCs/>
                <w:szCs w:val="20"/>
                <w:lang w:eastAsia="nl-NL"/>
              </w:rPr>
            </w:pPr>
            <w:r w:rsidRPr="000C08B3">
              <w:rPr>
                <w:rFonts w:eastAsia="Times New Roman"/>
                <w:bCs/>
                <w:i/>
                <w:szCs w:val="20"/>
                <w:lang w:eastAsia="nl-NL"/>
              </w:rPr>
              <w:t>Hoofdspreker:</w:t>
            </w:r>
            <w:r w:rsidRPr="000C08B3">
              <w:rPr>
                <w:rFonts w:eastAsia="Times New Roman"/>
                <w:bCs/>
                <w:szCs w:val="20"/>
                <w:lang w:eastAsia="nl-NL"/>
              </w:rPr>
              <w:t xml:space="preserve"> mw. Federica </w:t>
            </w:r>
            <w:proofErr w:type="spellStart"/>
            <w:r w:rsidRPr="000C08B3">
              <w:rPr>
                <w:rFonts w:eastAsia="Times New Roman"/>
                <w:bCs/>
                <w:szCs w:val="20"/>
                <w:lang w:eastAsia="nl-NL"/>
              </w:rPr>
              <w:t>Mogherini</w:t>
            </w:r>
            <w:proofErr w:type="spellEnd"/>
            <w:r w:rsidRPr="000C08B3">
              <w:rPr>
                <w:rFonts w:eastAsia="Times New Roman"/>
                <w:bCs/>
                <w:szCs w:val="20"/>
                <w:lang w:eastAsia="nl-NL"/>
              </w:rPr>
              <w:t>, Hoge Vertegenwoordiger van de Europese Unie voor Buitenlands</w:t>
            </w:r>
            <w:r w:rsidR="00FB05BC">
              <w:rPr>
                <w:rFonts w:eastAsia="Times New Roman"/>
                <w:bCs/>
                <w:szCs w:val="20"/>
                <w:lang w:eastAsia="nl-NL"/>
              </w:rPr>
              <w:t>e Zaken en Veiligheidsbeleid</w:t>
            </w:r>
          </w:p>
          <w:p w:rsidRPr="000C08B3" w:rsidR="00343B89" w:rsidP="007D56DD" w:rsidRDefault="00343B89">
            <w:pPr>
              <w:autoSpaceDN w:val="0"/>
              <w:textAlignment w:val="baseline"/>
              <w:rPr>
                <w:rFonts w:eastAsia="DejaVu Sans" w:cs="Lohit Hindi"/>
                <w:color w:val="000000"/>
                <w:szCs w:val="18"/>
                <w:lang w:eastAsia="nl-NL"/>
              </w:rPr>
            </w:pPr>
          </w:p>
          <w:p w:rsidRPr="000C08B3" w:rsidR="00343B89" w:rsidP="007D56DD" w:rsidRDefault="00343B89">
            <w:pPr>
              <w:autoSpaceDN w:val="0"/>
              <w:textAlignment w:val="baseline"/>
              <w:rPr>
                <w:rFonts w:eastAsia="DejaVu Sans" w:cs="Lohit Hindi"/>
                <w:color w:val="000000"/>
                <w:szCs w:val="18"/>
                <w:lang w:eastAsia="nl-NL"/>
              </w:rPr>
            </w:pPr>
            <w:r w:rsidRPr="000C08B3">
              <w:rPr>
                <w:rFonts w:eastAsia="DejaVu Sans" w:cs="Lohit Hindi"/>
                <w:i/>
                <w:color w:val="000000"/>
                <w:szCs w:val="18"/>
                <w:lang w:eastAsia="nl-NL"/>
              </w:rPr>
              <w:t>Woordvoerder NL delegatie:</w:t>
            </w:r>
            <w:r w:rsidRPr="000C08B3">
              <w:rPr>
                <w:rFonts w:eastAsia="DejaVu Sans" w:cs="Lohit Hindi"/>
                <w:color w:val="000000"/>
                <w:szCs w:val="18"/>
                <w:lang w:eastAsia="nl-NL"/>
              </w:rPr>
              <w:t xml:space="preserve"> mw. Belhaj</w:t>
            </w:r>
          </w:p>
          <w:p w:rsidRPr="000C08B3" w:rsidR="00343B89" w:rsidP="007D56DD" w:rsidRDefault="00343B89">
            <w:pPr>
              <w:autoSpaceDN w:val="0"/>
              <w:textAlignment w:val="baseline"/>
              <w:rPr>
                <w:rFonts w:eastAsia="DejaVu Sans" w:cs="Lohit Hindi"/>
                <w:color w:val="000000"/>
                <w:szCs w:val="18"/>
                <w:lang w:eastAsia="nl-NL"/>
              </w:rPr>
            </w:pPr>
          </w:p>
          <w:p w:rsidRPr="000C08B3" w:rsidR="000C08B3" w:rsidP="00E0086F" w:rsidRDefault="00343B89">
            <w:pPr>
              <w:autoSpaceDN w:val="0"/>
              <w:textAlignment w:val="baseline"/>
              <w:rPr>
                <w:rFonts w:eastAsia="DejaVu Sans" w:cs="Lohit Hindi"/>
                <w:color w:val="000000"/>
                <w:szCs w:val="18"/>
                <w:lang w:eastAsia="nl-NL"/>
              </w:rPr>
            </w:pPr>
            <w:r w:rsidRPr="000C08B3">
              <w:rPr>
                <w:rFonts w:eastAsia="DejaVu Sans" w:cs="Lohit Hindi"/>
                <w:i/>
                <w:color w:val="000000"/>
                <w:szCs w:val="18"/>
                <w:lang w:eastAsia="nl-NL"/>
              </w:rPr>
              <w:t>Voorgenomen inzet:</w:t>
            </w:r>
            <w:r w:rsidRPr="000C08B3">
              <w:rPr>
                <w:rFonts w:eastAsia="DejaVu Sans" w:cs="Lohit Hindi"/>
                <w:color w:val="000000"/>
                <w:szCs w:val="18"/>
                <w:lang w:eastAsia="nl-NL"/>
              </w:rPr>
              <w:t xml:space="preserve"> Beschrijv</w:t>
            </w:r>
            <w:r w:rsidR="00123EBE">
              <w:rPr>
                <w:rFonts w:eastAsia="DejaVu Sans" w:cs="Lohit Hindi"/>
                <w:color w:val="000000"/>
                <w:szCs w:val="18"/>
                <w:lang w:eastAsia="nl-NL"/>
              </w:rPr>
              <w:t xml:space="preserve">en </w:t>
            </w:r>
            <w:r w:rsidRPr="000C08B3">
              <w:rPr>
                <w:rFonts w:eastAsia="DejaVu Sans" w:cs="Lohit Hindi"/>
                <w:color w:val="000000"/>
                <w:szCs w:val="18"/>
                <w:lang w:eastAsia="nl-NL"/>
              </w:rPr>
              <w:t>van het politieke debat in relatie</w:t>
            </w:r>
            <w:r w:rsidR="00FB05BC">
              <w:rPr>
                <w:rFonts w:eastAsia="DejaVu Sans" w:cs="Lohit Hindi"/>
                <w:color w:val="000000"/>
                <w:szCs w:val="18"/>
                <w:lang w:eastAsia="nl-NL"/>
              </w:rPr>
              <w:t xml:space="preserve"> tot GVDB in Nederland, waarbij </w:t>
            </w:r>
            <w:r w:rsidR="00E0086F">
              <w:rPr>
                <w:rFonts w:eastAsia="DejaVu Sans" w:cs="Lohit Hindi"/>
                <w:color w:val="000000"/>
                <w:szCs w:val="18"/>
                <w:lang w:eastAsia="nl-NL"/>
              </w:rPr>
              <w:t xml:space="preserve">in het parlement </w:t>
            </w:r>
            <w:r w:rsidR="00FB05BC">
              <w:rPr>
                <w:rFonts w:eastAsia="DejaVu Sans" w:cs="Lohit Hindi"/>
                <w:color w:val="000000"/>
                <w:szCs w:val="18"/>
                <w:lang w:eastAsia="nl-NL"/>
              </w:rPr>
              <w:t xml:space="preserve">verschillend wordt gedacht over </w:t>
            </w:r>
            <w:r w:rsidR="00E0113A">
              <w:rPr>
                <w:rFonts w:eastAsia="DejaVu Sans" w:cs="Lohit Hindi"/>
                <w:color w:val="000000"/>
                <w:szCs w:val="18"/>
                <w:lang w:eastAsia="nl-NL"/>
              </w:rPr>
              <w:t>(de</w:t>
            </w:r>
            <w:r w:rsidR="00FB05BC">
              <w:rPr>
                <w:rFonts w:eastAsia="DejaVu Sans" w:cs="Lohit Hindi"/>
                <w:color w:val="000000"/>
                <w:szCs w:val="18"/>
                <w:lang w:eastAsia="nl-NL"/>
              </w:rPr>
              <w:t xml:space="preserve"> mate van</w:t>
            </w:r>
            <w:r w:rsidR="00E0113A">
              <w:rPr>
                <w:rFonts w:eastAsia="DejaVu Sans" w:cs="Lohit Hindi"/>
                <w:color w:val="000000"/>
                <w:szCs w:val="18"/>
                <w:lang w:eastAsia="nl-NL"/>
              </w:rPr>
              <w:t>)</w:t>
            </w:r>
            <w:r w:rsidR="00FB05BC">
              <w:rPr>
                <w:rFonts w:eastAsia="DejaVu Sans" w:cs="Lohit Hindi"/>
                <w:color w:val="000000"/>
                <w:szCs w:val="18"/>
                <w:lang w:eastAsia="nl-NL"/>
              </w:rPr>
              <w:t xml:space="preserve"> Europese defensiesamenwerking</w:t>
            </w:r>
            <w:r w:rsidR="00123EBE">
              <w:rPr>
                <w:rFonts w:eastAsia="DejaVu Sans" w:cs="Lohit Hindi"/>
                <w:color w:val="000000"/>
                <w:szCs w:val="18"/>
                <w:lang w:eastAsia="nl-NL"/>
              </w:rPr>
              <w:t>, mede vanuit het oogpunt van</w:t>
            </w:r>
            <w:r w:rsidR="00FB05BC">
              <w:rPr>
                <w:rFonts w:eastAsia="DejaVu Sans" w:cs="Lohit Hindi"/>
                <w:color w:val="000000"/>
                <w:szCs w:val="18"/>
                <w:lang w:eastAsia="nl-NL"/>
              </w:rPr>
              <w:t xml:space="preserve"> nationale soevereiniteit; vragen aan de </w:t>
            </w:r>
            <w:r w:rsidR="00E0086F">
              <w:rPr>
                <w:rFonts w:eastAsia="DejaVu Sans" w:cs="Lohit Hindi"/>
                <w:color w:val="000000"/>
                <w:szCs w:val="18"/>
                <w:lang w:eastAsia="nl-NL"/>
              </w:rPr>
              <w:t>IPC</w:t>
            </w:r>
            <w:r w:rsidR="00FB05BC">
              <w:rPr>
                <w:rFonts w:eastAsia="DejaVu Sans" w:cs="Lohit Hindi"/>
                <w:color w:val="000000"/>
                <w:szCs w:val="18"/>
                <w:lang w:eastAsia="nl-NL"/>
              </w:rPr>
              <w:t xml:space="preserve"> of het debat in andere EU-lidstaten langs dezelfde lijnen wordt gevoerd; vragen aan de Hoge Vertegenwoordiger hoe zij het belang en de resultaten van Europese defensiesamenwerking concreet inzichtelijk maakt.   </w:t>
            </w:r>
            <w:r>
              <w:rPr>
                <w:rFonts w:eastAsia="DejaVu Sans" w:cs="Lohit Hindi"/>
                <w:color w:val="000000"/>
                <w:szCs w:val="18"/>
                <w:lang w:eastAsia="nl-NL"/>
              </w:rPr>
              <w:t xml:space="preserve"> </w:t>
            </w:r>
          </w:p>
        </w:tc>
      </w:tr>
    </w:tbl>
    <w:p w:rsidRPr="000C08B3" w:rsidR="00343B89" w:rsidP="00343B89" w:rsidRDefault="00343B89">
      <w:pPr>
        <w:autoSpaceDN w:val="0"/>
        <w:textAlignment w:val="baseline"/>
        <w:rPr>
          <w:rFonts w:eastAsia="DejaVu Sans" w:cs="Lohit Hindi"/>
          <w:b/>
          <w:color w:val="000000"/>
          <w:szCs w:val="18"/>
          <w:u w:val="single"/>
          <w:lang w:eastAsia="nl-NL"/>
        </w:rPr>
      </w:pPr>
    </w:p>
    <w:p w:rsidRPr="000C08B3" w:rsidR="00343B89" w:rsidP="00343B89" w:rsidRDefault="004552D3">
      <w:pPr>
        <w:autoSpaceDN w:val="0"/>
        <w:textAlignment w:val="baseline"/>
        <w:rPr>
          <w:rFonts w:eastAsia="DejaVu Sans" w:cs="Lohit Hindi"/>
          <w:b/>
          <w:color w:val="000000"/>
          <w:szCs w:val="18"/>
          <w:lang w:eastAsia="nl-NL"/>
        </w:rPr>
      </w:pPr>
      <w:r>
        <w:rPr>
          <w:rFonts w:eastAsia="DejaVu Sans" w:cs="Lohit Hindi"/>
          <w:b/>
          <w:color w:val="000000"/>
          <w:szCs w:val="18"/>
          <w:lang w:eastAsia="nl-NL"/>
        </w:rPr>
        <w:t>Parallelle workshops op vrijdag 28 april 2017 (09.00-10.30 uur)</w:t>
      </w:r>
    </w:p>
    <w:p w:rsidRPr="000C08B3" w:rsidR="00343B89" w:rsidP="00343B89" w:rsidRDefault="00343B89">
      <w:pPr>
        <w:autoSpaceDN w:val="0"/>
        <w:textAlignment w:val="baseline"/>
        <w:rPr>
          <w:rFonts w:eastAsia="DejaVu Sans" w:cs="Lohit Hindi"/>
          <w:b/>
          <w:color w:val="000000"/>
          <w:szCs w:val="18"/>
          <w:u w:val="single"/>
          <w:lang w:eastAsia="nl-NL"/>
        </w:rPr>
      </w:pPr>
    </w:p>
    <w:tbl>
      <w:tblPr>
        <w:tblStyle w:val="Tabelraster1"/>
        <w:tblW w:w="0" w:type="auto"/>
        <w:tblInd w:w="108" w:type="dxa"/>
        <w:tblLook w:val="04A0" w:firstRow="1" w:lastRow="0" w:firstColumn="1" w:lastColumn="0" w:noHBand="0" w:noVBand="1"/>
      </w:tblPr>
      <w:tblGrid>
        <w:gridCol w:w="8102"/>
      </w:tblGrid>
      <w:tr w:rsidRPr="000C08B3" w:rsidR="004552D3" w:rsidTr="007D56DD">
        <w:trPr>
          <w:trHeight w:val="1427"/>
        </w:trPr>
        <w:tc>
          <w:tcPr>
            <w:tcW w:w="8102" w:type="dxa"/>
          </w:tcPr>
          <w:p w:rsidRPr="00EF3FEF" w:rsidR="004552D3" w:rsidP="007D56DD" w:rsidRDefault="004552D3">
            <w:pPr>
              <w:autoSpaceDN w:val="0"/>
              <w:textAlignment w:val="baseline"/>
              <w:rPr>
                <w:rFonts w:eastAsia="DejaVu Sans" w:cs="Lohit Hindi"/>
                <w:color w:val="000000"/>
                <w:szCs w:val="18"/>
                <w:lang w:val="en-GB" w:eastAsia="nl-NL"/>
              </w:rPr>
            </w:pPr>
            <w:r w:rsidRPr="004552D3">
              <w:rPr>
                <w:i/>
                <w:lang w:val="en-GB"/>
              </w:rPr>
              <w:t>Workshop 1: EU’s Migration Policy in 2017 and Beyond</w:t>
            </w:r>
            <w:r>
              <w:rPr>
                <w:lang w:val="en-GB"/>
              </w:rPr>
              <w:br/>
            </w:r>
            <w:proofErr w:type="spellStart"/>
            <w:r>
              <w:rPr>
                <w:lang w:val="en-GB"/>
              </w:rPr>
              <w:t>Sprekers</w:t>
            </w:r>
            <w:proofErr w:type="spellEnd"/>
            <w:r w:rsidRPr="004552D3">
              <w:rPr>
                <w:lang w:val="en-GB"/>
              </w:rPr>
              <w:t xml:space="preserve">: </w:t>
            </w:r>
            <w:proofErr w:type="spellStart"/>
            <w:r w:rsidRPr="004552D3">
              <w:rPr>
                <w:lang w:val="en-GB"/>
              </w:rPr>
              <w:t>dhr</w:t>
            </w:r>
            <w:proofErr w:type="spellEnd"/>
            <w:r w:rsidRPr="004552D3">
              <w:rPr>
                <w:lang w:val="en-GB"/>
              </w:rPr>
              <w:t xml:space="preserve">. </w:t>
            </w:r>
            <w:proofErr w:type="spellStart"/>
            <w:r>
              <w:t>Leonello</w:t>
            </w:r>
            <w:proofErr w:type="spellEnd"/>
            <w:r>
              <w:t xml:space="preserve"> </w:t>
            </w:r>
            <w:proofErr w:type="spellStart"/>
            <w:r>
              <w:t>Gabrici</w:t>
            </w:r>
            <w:proofErr w:type="spellEnd"/>
            <w:r>
              <w:t xml:space="preserve">, Diensthoofd Divisie voor migratie en menselijke </w:t>
            </w:r>
            <w:r>
              <w:br/>
              <w:t xml:space="preserve">                  veiligheid, Europese Dienst voor Extern Optreden</w:t>
            </w:r>
            <w:r>
              <w:br/>
              <w:t xml:space="preserve">              : mw. </w:t>
            </w:r>
            <w:r w:rsidRPr="00EF3FEF">
              <w:rPr>
                <w:lang w:val="en-GB"/>
              </w:rPr>
              <w:t>Ana Gomes (</w:t>
            </w:r>
            <w:proofErr w:type="spellStart"/>
            <w:r w:rsidRPr="00EF3FEF">
              <w:rPr>
                <w:lang w:val="en-GB"/>
              </w:rPr>
              <w:t>Europees</w:t>
            </w:r>
            <w:proofErr w:type="spellEnd"/>
            <w:r w:rsidRPr="00EF3FEF">
              <w:rPr>
                <w:lang w:val="en-GB"/>
              </w:rPr>
              <w:t xml:space="preserve"> </w:t>
            </w:r>
            <w:proofErr w:type="spellStart"/>
            <w:r w:rsidRPr="00EF3FEF">
              <w:rPr>
                <w:lang w:val="en-GB"/>
              </w:rPr>
              <w:t>Parlementslid</w:t>
            </w:r>
            <w:proofErr w:type="spellEnd"/>
            <w:r w:rsidRPr="00EF3FEF">
              <w:rPr>
                <w:lang w:val="en-GB"/>
              </w:rPr>
              <w:t>)</w:t>
            </w:r>
          </w:p>
          <w:p w:rsidRPr="004552D3" w:rsidR="004552D3" w:rsidP="007D56DD" w:rsidRDefault="004552D3">
            <w:pPr>
              <w:autoSpaceDN w:val="0"/>
              <w:textAlignment w:val="baseline"/>
              <w:rPr>
                <w:rFonts w:eastAsia="DejaVu Sans" w:cs="Lohit Hindi"/>
                <w:i/>
                <w:color w:val="000000"/>
                <w:szCs w:val="18"/>
                <w:lang w:val="en-GB" w:eastAsia="nl-NL"/>
              </w:rPr>
            </w:pPr>
            <w:r w:rsidRPr="004552D3">
              <w:rPr>
                <w:rFonts w:eastAsia="DejaVu Sans" w:cs="Lohit Hindi"/>
                <w:i/>
                <w:color w:val="000000"/>
                <w:szCs w:val="18"/>
                <w:lang w:val="en-GB" w:eastAsia="nl-NL"/>
              </w:rPr>
              <w:t>Workshop 2: Fighting Propaganda and Information Welfare</w:t>
            </w:r>
          </w:p>
          <w:p w:rsidRPr="004552D3" w:rsidR="004552D3" w:rsidP="007D56DD" w:rsidRDefault="004552D3">
            <w:pPr>
              <w:autoSpaceDN w:val="0"/>
              <w:textAlignment w:val="baseline"/>
              <w:rPr>
                <w:rFonts w:eastAsia="DejaVu Sans" w:cs="Lohit Hindi"/>
                <w:color w:val="000000"/>
                <w:szCs w:val="18"/>
                <w:lang w:eastAsia="nl-NL"/>
              </w:rPr>
            </w:pPr>
            <w:proofErr w:type="spellStart"/>
            <w:r w:rsidRPr="00EF3FEF">
              <w:rPr>
                <w:rFonts w:eastAsia="DejaVu Sans" w:cs="Lohit Hindi"/>
                <w:color w:val="000000"/>
                <w:szCs w:val="18"/>
                <w:lang w:val="en-GB" w:eastAsia="nl-NL"/>
              </w:rPr>
              <w:t>Sprekers</w:t>
            </w:r>
            <w:proofErr w:type="spellEnd"/>
            <w:r w:rsidRPr="00EF3FEF">
              <w:rPr>
                <w:rFonts w:eastAsia="DejaVu Sans" w:cs="Lohit Hindi"/>
                <w:color w:val="000000"/>
                <w:szCs w:val="18"/>
                <w:lang w:val="en-GB" w:eastAsia="nl-NL"/>
              </w:rPr>
              <w:t xml:space="preserve">: </w:t>
            </w:r>
            <w:proofErr w:type="spellStart"/>
            <w:r w:rsidRPr="00EF3FEF">
              <w:rPr>
                <w:rFonts w:eastAsia="DejaVu Sans" w:cs="Lohit Hindi"/>
                <w:color w:val="000000"/>
                <w:szCs w:val="18"/>
                <w:lang w:val="en-GB" w:eastAsia="nl-NL"/>
              </w:rPr>
              <w:t>dhr</w:t>
            </w:r>
            <w:proofErr w:type="spellEnd"/>
            <w:r w:rsidRPr="00EF3FEF">
              <w:rPr>
                <w:rFonts w:eastAsia="DejaVu Sans" w:cs="Lohit Hindi"/>
                <w:color w:val="000000"/>
                <w:szCs w:val="18"/>
                <w:lang w:val="en-GB" w:eastAsia="nl-NL"/>
              </w:rPr>
              <w:t xml:space="preserve">. </w:t>
            </w:r>
            <w:r w:rsidRPr="004552D3">
              <w:rPr>
                <w:rFonts w:eastAsia="DejaVu Sans" w:cs="Lohit Hindi"/>
                <w:color w:val="000000"/>
                <w:szCs w:val="18"/>
                <w:lang w:eastAsia="nl-NL"/>
              </w:rPr>
              <w:t xml:space="preserve">Frits </w:t>
            </w:r>
            <w:proofErr w:type="spellStart"/>
            <w:r w:rsidRPr="004552D3">
              <w:rPr>
                <w:rFonts w:eastAsia="DejaVu Sans" w:cs="Lohit Hindi"/>
                <w:color w:val="000000"/>
                <w:szCs w:val="18"/>
                <w:lang w:eastAsia="nl-NL"/>
              </w:rPr>
              <w:t>Lintmeijer</w:t>
            </w:r>
            <w:proofErr w:type="spellEnd"/>
            <w:r w:rsidRPr="004552D3">
              <w:rPr>
                <w:rFonts w:eastAsia="DejaVu Sans" w:cs="Lohit Hindi"/>
                <w:color w:val="000000"/>
                <w:szCs w:val="18"/>
                <w:lang w:eastAsia="nl-NL"/>
              </w:rPr>
              <w:t xml:space="preserve"> (lid Eerste Kamer)</w:t>
            </w:r>
          </w:p>
          <w:p w:rsidRPr="004552D3" w:rsidR="004552D3" w:rsidP="007D56DD" w:rsidRDefault="004552D3">
            <w:pPr>
              <w:autoSpaceDN w:val="0"/>
              <w:textAlignment w:val="baseline"/>
              <w:rPr>
                <w:rFonts w:eastAsia="DejaVu Sans" w:cs="Lohit Hindi"/>
                <w:color w:val="000000"/>
                <w:szCs w:val="18"/>
                <w:lang w:eastAsia="nl-NL"/>
              </w:rPr>
            </w:pPr>
            <w:r w:rsidRPr="004552D3">
              <w:rPr>
                <w:rFonts w:eastAsia="DejaVu Sans" w:cs="Lohit Hindi"/>
                <w:color w:val="000000"/>
                <w:szCs w:val="18"/>
                <w:lang w:eastAsia="nl-NL"/>
              </w:rPr>
              <w:t xml:space="preserve">            </w:t>
            </w:r>
            <w:r>
              <w:rPr>
                <w:rFonts w:eastAsia="DejaVu Sans" w:cs="Lohit Hindi"/>
                <w:color w:val="000000"/>
                <w:szCs w:val="18"/>
                <w:lang w:eastAsia="nl-NL"/>
              </w:rPr>
              <w:t xml:space="preserve"> </w:t>
            </w:r>
            <w:r w:rsidRPr="004552D3">
              <w:rPr>
                <w:rFonts w:eastAsia="DejaVu Sans" w:cs="Lohit Hindi"/>
                <w:color w:val="000000"/>
                <w:szCs w:val="18"/>
                <w:lang w:eastAsia="nl-NL"/>
              </w:rPr>
              <w:t xml:space="preserve">: dhr. Silvio </w:t>
            </w:r>
            <w:proofErr w:type="spellStart"/>
            <w:r w:rsidRPr="004552D3">
              <w:rPr>
                <w:rFonts w:eastAsia="DejaVu Sans" w:cs="Lohit Hindi"/>
                <w:color w:val="000000"/>
                <w:szCs w:val="18"/>
                <w:lang w:eastAsia="nl-NL"/>
              </w:rPr>
              <w:t>Gonzato</w:t>
            </w:r>
            <w:proofErr w:type="spellEnd"/>
            <w:r w:rsidRPr="004552D3">
              <w:rPr>
                <w:rFonts w:eastAsia="DejaVu Sans" w:cs="Lohit Hindi"/>
                <w:color w:val="000000"/>
                <w:szCs w:val="18"/>
                <w:lang w:eastAsia="nl-NL"/>
              </w:rPr>
              <w:t>, directeur Algemene Zaken, EDEO</w:t>
            </w:r>
          </w:p>
          <w:p w:rsidRPr="004552D3" w:rsidR="004552D3" w:rsidP="007D56DD" w:rsidRDefault="004552D3">
            <w:pPr>
              <w:autoSpaceDN w:val="0"/>
              <w:textAlignment w:val="baseline"/>
              <w:rPr>
                <w:rFonts w:eastAsia="DejaVu Sans" w:cs="Lohit Hindi"/>
                <w:i/>
                <w:color w:val="000000"/>
                <w:szCs w:val="18"/>
                <w:lang w:val="en-GB" w:eastAsia="nl-NL"/>
              </w:rPr>
            </w:pPr>
            <w:r w:rsidRPr="004552D3">
              <w:rPr>
                <w:rFonts w:eastAsia="DejaVu Sans" w:cs="Lohit Hindi"/>
                <w:i/>
                <w:color w:val="000000"/>
                <w:szCs w:val="18"/>
                <w:lang w:val="en-GB" w:eastAsia="nl-NL"/>
              </w:rPr>
              <w:t>Workshop 3: European Defence Action Plan and EU-NATO relations</w:t>
            </w:r>
          </w:p>
          <w:p w:rsidRPr="004552D3" w:rsidR="004552D3" w:rsidP="007D56DD" w:rsidRDefault="004552D3">
            <w:pPr>
              <w:autoSpaceDN w:val="0"/>
              <w:textAlignment w:val="baseline"/>
              <w:rPr>
                <w:rFonts w:eastAsia="DejaVu Sans" w:cs="Lohit Hindi"/>
                <w:color w:val="000000"/>
                <w:szCs w:val="18"/>
                <w:lang w:eastAsia="nl-NL"/>
              </w:rPr>
            </w:pPr>
            <w:r w:rsidRPr="004552D3">
              <w:rPr>
                <w:rFonts w:eastAsia="DejaVu Sans" w:cs="Lohit Hindi"/>
                <w:color w:val="000000"/>
                <w:szCs w:val="18"/>
                <w:lang w:eastAsia="nl-NL"/>
              </w:rPr>
              <w:t xml:space="preserve">Sprekers: dhr. </w:t>
            </w:r>
            <w:proofErr w:type="spellStart"/>
            <w:r w:rsidRPr="004552D3">
              <w:rPr>
                <w:rFonts w:eastAsia="DejaVu Sans" w:cs="Lohit Hindi"/>
                <w:color w:val="000000"/>
                <w:szCs w:val="18"/>
                <w:lang w:eastAsia="nl-NL"/>
              </w:rPr>
              <w:t>Crispin</w:t>
            </w:r>
            <w:proofErr w:type="spellEnd"/>
            <w:r w:rsidRPr="004552D3">
              <w:rPr>
                <w:rFonts w:eastAsia="DejaVu Sans" w:cs="Lohit Hindi"/>
                <w:color w:val="000000"/>
                <w:szCs w:val="18"/>
                <w:lang w:eastAsia="nl-NL"/>
              </w:rPr>
              <w:t xml:space="preserve"> </w:t>
            </w:r>
            <w:proofErr w:type="spellStart"/>
            <w:r w:rsidRPr="004552D3">
              <w:rPr>
                <w:rFonts w:eastAsia="DejaVu Sans" w:cs="Lohit Hindi"/>
                <w:color w:val="000000"/>
                <w:szCs w:val="18"/>
                <w:lang w:eastAsia="nl-NL"/>
              </w:rPr>
              <w:t>Blunt</w:t>
            </w:r>
            <w:proofErr w:type="spellEnd"/>
            <w:r w:rsidRPr="004552D3">
              <w:rPr>
                <w:rFonts w:eastAsia="DejaVu Sans" w:cs="Lohit Hindi"/>
                <w:color w:val="000000"/>
                <w:szCs w:val="18"/>
                <w:lang w:eastAsia="nl-NL"/>
              </w:rPr>
              <w:t xml:space="preserve"> (parlementslid VK)</w:t>
            </w:r>
          </w:p>
          <w:p w:rsidRPr="004552D3" w:rsidR="004552D3" w:rsidP="007D56DD" w:rsidRDefault="004552D3">
            <w:pPr>
              <w:autoSpaceDN w:val="0"/>
              <w:textAlignment w:val="baseline"/>
              <w:rPr>
                <w:rFonts w:eastAsia="DejaVu Sans" w:cs="Lohit Hindi"/>
                <w:color w:val="000000"/>
                <w:szCs w:val="18"/>
                <w:lang w:val="en-GB" w:eastAsia="nl-NL"/>
              </w:rPr>
            </w:pPr>
            <w:r w:rsidRPr="00EF3FEF">
              <w:rPr>
                <w:rFonts w:eastAsia="DejaVu Sans" w:cs="Lohit Hindi"/>
                <w:color w:val="000000"/>
                <w:szCs w:val="18"/>
                <w:lang w:eastAsia="nl-NL"/>
              </w:rPr>
              <w:t xml:space="preserve">             </w:t>
            </w:r>
            <w:r w:rsidRPr="004552D3">
              <w:rPr>
                <w:rFonts w:eastAsia="DejaVu Sans" w:cs="Lohit Hindi"/>
                <w:color w:val="000000"/>
                <w:szCs w:val="18"/>
                <w:lang w:val="en-GB" w:eastAsia="nl-NL"/>
              </w:rPr>
              <w:t xml:space="preserve">: </w:t>
            </w:r>
            <w:proofErr w:type="spellStart"/>
            <w:r w:rsidRPr="004552D3">
              <w:rPr>
                <w:rFonts w:eastAsia="DejaVu Sans" w:cs="Lohit Hindi"/>
                <w:color w:val="000000"/>
                <w:szCs w:val="18"/>
                <w:lang w:val="en-GB" w:eastAsia="nl-NL"/>
              </w:rPr>
              <w:t>dhr</w:t>
            </w:r>
            <w:proofErr w:type="spellEnd"/>
            <w:r w:rsidRPr="004552D3">
              <w:rPr>
                <w:rFonts w:eastAsia="DejaVu Sans" w:cs="Lohit Hindi"/>
                <w:color w:val="000000"/>
                <w:szCs w:val="18"/>
                <w:lang w:val="en-GB" w:eastAsia="nl-NL"/>
              </w:rPr>
              <w:t>. Jorge Domecq, Chef Executive, EDA</w:t>
            </w:r>
          </w:p>
          <w:p w:rsidRPr="004552D3" w:rsidR="004552D3" w:rsidP="007D56DD" w:rsidRDefault="004552D3">
            <w:pPr>
              <w:autoSpaceDN w:val="0"/>
              <w:textAlignment w:val="baseline"/>
              <w:rPr>
                <w:rFonts w:eastAsia="DejaVu Sans" w:cs="Lohit Hindi"/>
                <w:color w:val="000000"/>
                <w:szCs w:val="18"/>
                <w:lang w:val="en-GB" w:eastAsia="nl-NL"/>
              </w:rPr>
            </w:pPr>
            <w:r w:rsidRPr="004552D3">
              <w:rPr>
                <w:rFonts w:eastAsia="DejaVu Sans" w:cs="Lohit Hindi"/>
                <w:color w:val="000000"/>
                <w:szCs w:val="18"/>
                <w:lang w:val="en-GB" w:eastAsia="nl-NL"/>
              </w:rPr>
              <w:t xml:space="preserve">            </w:t>
            </w:r>
            <w:r>
              <w:rPr>
                <w:rFonts w:eastAsia="DejaVu Sans" w:cs="Lohit Hindi"/>
                <w:color w:val="000000"/>
                <w:szCs w:val="18"/>
                <w:lang w:val="en-GB" w:eastAsia="nl-NL"/>
              </w:rPr>
              <w:t xml:space="preserve"> </w:t>
            </w:r>
            <w:r w:rsidRPr="004552D3">
              <w:rPr>
                <w:rFonts w:eastAsia="DejaVu Sans" w:cs="Lohit Hindi"/>
                <w:color w:val="000000"/>
                <w:szCs w:val="18"/>
                <w:lang w:val="en-GB" w:eastAsia="nl-NL"/>
              </w:rPr>
              <w:t xml:space="preserve">: </w:t>
            </w:r>
            <w:proofErr w:type="spellStart"/>
            <w:r w:rsidRPr="004552D3">
              <w:rPr>
                <w:rFonts w:eastAsia="DejaVu Sans" w:cs="Lohit Hindi"/>
                <w:color w:val="000000"/>
                <w:szCs w:val="18"/>
                <w:lang w:val="en-GB" w:eastAsia="nl-NL"/>
              </w:rPr>
              <w:t>dhr</w:t>
            </w:r>
            <w:proofErr w:type="spellEnd"/>
            <w:r w:rsidRPr="004552D3">
              <w:rPr>
                <w:rFonts w:eastAsia="DejaVu Sans" w:cs="Lohit Hindi"/>
                <w:color w:val="000000"/>
                <w:szCs w:val="18"/>
                <w:lang w:val="en-GB" w:eastAsia="nl-NL"/>
              </w:rPr>
              <w:t xml:space="preserve">. Gabor </w:t>
            </w:r>
            <w:proofErr w:type="spellStart"/>
            <w:r w:rsidRPr="004552D3">
              <w:rPr>
                <w:rFonts w:eastAsia="DejaVu Sans" w:cs="Lohit Hindi"/>
                <w:color w:val="000000"/>
                <w:szCs w:val="18"/>
                <w:lang w:val="en-GB" w:eastAsia="nl-NL"/>
              </w:rPr>
              <w:t>Iklody</w:t>
            </w:r>
            <w:proofErr w:type="spellEnd"/>
            <w:r w:rsidRPr="004552D3">
              <w:rPr>
                <w:rFonts w:eastAsia="DejaVu Sans" w:cs="Lohit Hindi"/>
                <w:color w:val="000000"/>
                <w:szCs w:val="18"/>
                <w:lang w:val="en-GB" w:eastAsia="nl-NL"/>
              </w:rPr>
              <w:t xml:space="preserve">, </w:t>
            </w:r>
            <w:proofErr w:type="spellStart"/>
            <w:r w:rsidRPr="004552D3">
              <w:rPr>
                <w:rFonts w:eastAsia="DejaVu Sans" w:cs="Lohit Hindi"/>
                <w:color w:val="000000"/>
                <w:szCs w:val="18"/>
                <w:lang w:val="en-GB" w:eastAsia="nl-NL"/>
              </w:rPr>
              <w:t>Directeur</w:t>
            </w:r>
            <w:proofErr w:type="spellEnd"/>
            <w:r w:rsidRPr="004552D3">
              <w:rPr>
                <w:rFonts w:eastAsia="DejaVu Sans" w:cs="Lohit Hindi"/>
                <w:color w:val="000000"/>
                <w:szCs w:val="18"/>
                <w:lang w:val="en-GB" w:eastAsia="nl-NL"/>
              </w:rPr>
              <w:t xml:space="preserve"> Crisis Management </w:t>
            </w:r>
            <w:proofErr w:type="spellStart"/>
            <w:r w:rsidRPr="004552D3">
              <w:rPr>
                <w:rFonts w:eastAsia="DejaVu Sans" w:cs="Lohit Hindi"/>
                <w:color w:val="000000"/>
                <w:szCs w:val="18"/>
                <w:lang w:val="en-GB" w:eastAsia="nl-NL"/>
              </w:rPr>
              <w:t>en</w:t>
            </w:r>
            <w:proofErr w:type="spellEnd"/>
            <w:r w:rsidRPr="004552D3">
              <w:rPr>
                <w:rFonts w:eastAsia="DejaVu Sans" w:cs="Lohit Hindi"/>
                <w:color w:val="000000"/>
                <w:szCs w:val="18"/>
                <w:lang w:val="en-GB" w:eastAsia="nl-NL"/>
              </w:rPr>
              <w:t xml:space="preserve"> Planning, EDEO</w:t>
            </w:r>
          </w:p>
          <w:p w:rsidRPr="004552D3" w:rsidR="004552D3" w:rsidP="007D56DD" w:rsidRDefault="004552D3">
            <w:pPr>
              <w:autoSpaceDN w:val="0"/>
              <w:textAlignment w:val="baseline"/>
              <w:rPr>
                <w:rFonts w:eastAsia="DejaVu Sans" w:cs="Lohit Hindi"/>
                <w:i/>
                <w:color w:val="000000"/>
                <w:szCs w:val="18"/>
                <w:lang w:val="en-GB" w:eastAsia="nl-NL"/>
              </w:rPr>
            </w:pPr>
          </w:p>
          <w:p w:rsidRPr="00EF3FEF" w:rsidR="004552D3" w:rsidP="007D56DD" w:rsidRDefault="004552D3">
            <w:pPr>
              <w:autoSpaceDN w:val="0"/>
              <w:textAlignment w:val="baseline"/>
              <w:rPr>
                <w:rFonts w:eastAsia="DejaVu Sans" w:cs="Lohit Hindi"/>
                <w:i/>
                <w:color w:val="000000"/>
                <w:szCs w:val="18"/>
                <w:lang w:val="en-GB" w:eastAsia="nl-NL"/>
              </w:rPr>
            </w:pPr>
            <w:proofErr w:type="spellStart"/>
            <w:r w:rsidRPr="00EF3FEF">
              <w:rPr>
                <w:rFonts w:eastAsia="DejaVu Sans" w:cs="Lohit Hindi"/>
                <w:i/>
                <w:color w:val="000000"/>
                <w:szCs w:val="18"/>
                <w:lang w:val="en-GB" w:eastAsia="nl-NL"/>
              </w:rPr>
              <w:t>Deelnemer</w:t>
            </w:r>
            <w:proofErr w:type="spellEnd"/>
            <w:r w:rsidRPr="00EF3FEF">
              <w:rPr>
                <w:rFonts w:eastAsia="DejaVu Sans" w:cs="Lohit Hindi"/>
                <w:i/>
                <w:color w:val="000000"/>
                <w:szCs w:val="18"/>
                <w:lang w:val="en-GB" w:eastAsia="nl-NL"/>
              </w:rPr>
              <w:t xml:space="preserve">(s) workshop 1: </w:t>
            </w:r>
            <w:proofErr w:type="spellStart"/>
            <w:r w:rsidRPr="00EF3FEF">
              <w:rPr>
                <w:rFonts w:eastAsia="DejaVu Sans" w:cs="Lohit Hindi"/>
                <w:i/>
                <w:color w:val="000000"/>
                <w:szCs w:val="18"/>
                <w:lang w:val="en-GB" w:eastAsia="nl-NL"/>
              </w:rPr>
              <w:t>dhr</w:t>
            </w:r>
            <w:proofErr w:type="spellEnd"/>
            <w:r w:rsidRPr="00EF3FEF">
              <w:rPr>
                <w:rFonts w:eastAsia="DejaVu Sans" w:cs="Lohit Hindi"/>
                <w:i/>
                <w:color w:val="000000"/>
                <w:szCs w:val="18"/>
                <w:lang w:val="en-GB" w:eastAsia="nl-NL"/>
              </w:rPr>
              <w:t xml:space="preserve">. </w:t>
            </w:r>
            <w:proofErr w:type="spellStart"/>
            <w:r w:rsidRPr="00EF3FEF">
              <w:rPr>
                <w:rFonts w:eastAsia="DejaVu Sans" w:cs="Lohit Hindi"/>
                <w:i/>
                <w:color w:val="000000"/>
                <w:szCs w:val="18"/>
                <w:lang w:val="en-GB" w:eastAsia="nl-NL"/>
              </w:rPr>
              <w:t>Knip</w:t>
            </w:r>
            <w:proofErr w:type="spellEnd"/>
          </w:p>
          <w:p w:rsidR="004552D3" w:rsidP="007D56DD" w:rsidRDefault="004552D3">
            <w:pPr>
              <w:autoSpaceDN w:val="0"/>
              <w:textAlignment w:val="baseline"/>
              <w:rPr>
                <w:rFonts w:eastAsia="DejaVu Sans" w:cs="Lohit Hindi"/>
                <w:i/>
                <w:color w:val="000000"/>
                <w:szCs w:val="18"/>
                <w:lang w:eastAsia="nl-NL"/>
              </w:rPr>
            </w:pPr>
            <w:proofErr w:type="spellStart"/>
            <w:r w:rsidRPr="00EF3FEF">
              <w:rPr>
                <w:rFonts w:eastAsia="DejaVu Sans" w:cs="Lohit Hindi"/>
                <w:i/>
                <w:color w:val="000000"/>
                <w:szCs w:val="18"/>
                <w:lang w:val="en-GB" w:eastAsia="nl-NL"/>
              </w:rPr>
              <w:t>Deelnemer</w:t>
            </w:r>
            <w:proofErr w:type="spellEnd"/>
            <w:r w:rsidRPr="00EF3FEF">
              <w:rPr>
                <w:rFonts w:eastAsia="DejaVu Sans" w:cs="Lohit Hindi"/>
                <w:i/>
                <w:color w:val="000000"/>
                <w:szCs w:val="18"/>
                <w:lang w:val="en-GB" w:eastAsia="nl-NL"/>
              </w:rPr>
              <w:t xml:space="preserve">(s) workshop 2: </w:t>
            </w:r>
            <w:proofErr w:type="spellStart"/>
            <w:r w:rsidRPr="00EF3FEF">
              <w:rPr>
                <w:rFonts w:eastAsia="DejaVu Sans" w:cs="Lohit Hindi"/>
                <w:i/>
                <w:color w:val="000000"/>
                <w:szCs w:val="18"/>
                <w:lang w:val="en-GB" w:eastAsia="nl-NL"/>
              </w:rPr>
              <w:t>dhr</w:t>
            </w:r>
            <w:proofErr w:type="spellEnd"/>
            <w:r w:rsidRPr="00EF3FEF">
              <w:rPr>
                <w:rFonts w:eastAsia="DejaVu Sans" w:cs="Lohit Hindi"/>
                <w:i/>
                <w:color w:val="000000"/>
                <w:szCs w:val="18"/>
                <w:lang w:val="en-GB" w:eastAsia="nl-NL"/>
              </w:rPr>
              <w:t xml:space="preserve">. De Roon, </w:t>
            </w:r>
            <w:proofErr w:type="spellStart"/>
            <w:r w:rsidRPr="00EF3FEF">
              <w:rPr>
                <w:rFonts w:eastAsia="DejaVu Sans" w:cs="Lohit Hindi"/>
                <w:i/>
                <w:color w:val="000000"/>
                <w:szCs w:val="18"/>
                <w:lang w:val="en-GB" w:eastAsia="nl-NL"/>
              </w:rPr>
              <w:t>dhr</w:t>
            </w:r>
            <w:proofErr w:type="spellEnd"/>
            <w:r w:rsidRPr="00EF3FEF">
              <w:rPr>
                <w:rFonts w:eastAsia="DejaVu Sans" w:cs="Lohit Hindi"/>
                <w:i/>
                <w:color w:val="000000"/>
                <w:szCs w:val="18"/>
                <w:lang w:val="en-GB" w:eastAsia="nl-NL"/>
              </w:rPr>
              <w:t xml:space="preserve">. </w:t>
            </w:r>
            <w:r>
              <w:rPr>
                <w:rFonts w:eastAsia="DejaVu Sans" w:cs="Lohit Hindi"/>
                <w:i/>
                <w:color w:val="000000"/>
                <w:szCs w:val="18"/>
                <w:lang w:eastAsia="nl-NL"/>
              </w:rPr>
              <w:t>Baudet</w:t>
            </w:r>
          </w:p>
          <w:p w:rsidR="004552D3" w:rsidP="007D56DD" w:rsidRDefault="004552D3">
            <w:pPr>
              <w:autoSpaceDN w:val="0"/>
              <w:textAlignment w:val="baseline"/>
              <w:rPr>
                <w:rFonts w:eastAsia="DejaVu Sans" w:cs="Lohit Hindi"/>
                <w:i/>
                <w:color w:val="000000"/>
                <w:szCs w:val="18"/>
                <w:lang w:eastAsia="nl-NL"/>
              </w:rPr>
            </w:pPr>
            <w:r>
              <w:rPr>
                <w:rFonts w:eastAsia="DejaVu Sans" w:cs="Lohit Hindi"/>
                <w:i/>
                <w:color w:val="000000"/>
                <w:szCs w:val="18"/>
                <w:lang w:eastAsia="nl-NL"/>
              </w:rPr>
              <w:t>Deelnemer(s) workshop 3: mw. Belhaj</w:t>
            </w:r>
          </w:p>
          <w:p w:rsidRPr="000C08B3" w:rsidR="004552D3" w:rsidP="007D56DD" w:rsidRDefault="004552D3">
            <w:pPr>
              <w:autoSpaceDN w:val="0"/>
              <w:textAlignment w:val="baseline"/>
              <w:rPr>
                <w:rFonts w:eastAsia="DejaVu Sans" w:cs="Lohit Hindi"/>
                <w:color w:val="000000"/>
                <w:szCs w:val="18"/>
                <w:lang w:eastAsia="nl-NL"/>
              </w:rPr>
            </w:pPr>
          </w:p>
          <w:p w:rsidRPr="000C08B3" w:rsidR="000C08B3" w:rsidP="005D6538" w:rsidRDefault="004552D3">
            <w:pPr>
              <w:autoSpaceDN w:val="0"/>
              <w:textAlignment w:val="baseline"/>
              <w:rPr>
                <w:rFonts w:eastAsia="DejaVu Sans" w:cs="Lohit Hindi"/>
                <w:color w:val="000000"/>
                <w:szCs w:val="18"/>
                <w:lang w:eastAsia="nl-NL"/>
              </w:rPr>
            </w:pPr>
            <w:r w:rsidRPr="000C08B3">
              <w:rPr>
                <w:rFonts w:eastAsia="DejaVu Sans" w:cs="Lohit Hindi"/>
                <w:i/>
                <w:color w:val="000000"/>
                <w:szCs w:val="18"/>
                <w:lang w:eastAsia="nl-NL"/>
              </w:rPr>
              <w:t>Voorgenomen inzet:</w:t>
            </w:r>
            <w:r w:rsidRPr="000C08B3">
              <w:rPr>
                <w:rFonts w:eastAsia="DejaVu Sans" w:cs="Lohit Hindi"/>
                <w:color w:val="000000"/>
                <w:szCs w:val="18"/>
                <w:lang w:eastAsia="nl-NL"/>
              </w:rPr>
              <w:t xml:space="preserve"> </w:t>
            </w:r>
            <w:r>
              <w:rPr>
                <w:rFonts w:eastAsia="DejaVu Sans" w:cs="Lohit Hindi"/>
                <w:color w:val="000000"/>
                <w:szCs w:val="18"/>
                <w:lang w:eastAsia="nl-NL"/>
              </w:rPr>
              <w:t xml:space="preserve">Deelnemen aan de discussie naar aanleiding van de </w:t>
            </w:r>
            <w:r w:rsidR="005D6538">
              <w:rPr>
                <w:rFonts w:eastAsia="DejaVu Sans" w:cs="Lohit Hindi"/>
                <w:color w:val="000000"/>
                <w:szCs w:val="18"/>
                <w:lang w:eastAsia="nl-NL"/>
              </w:rPr>
              <w:t>toespraken</w:t>
            </w:r>
            <w:r>
              <w:rPr>
                <w:rFonts w:eastAsia="DejaVu Sans" w:cs="Lohit Hindi"/>
                <w:color w:val="000000"/>
                <w:szCs w:val="18"/>
                <w:lang w:eastAsia="nl-NL"/>
              </w:rPr>
              <w:t>.</w:t>
            </w:r>
          </w:p>
        </w:tc>
      </w:tr>
    </w:tbl>
    <w:p w:rsidRPr="000C08B3" w:rsidR="00343B89" w:rsidP="00343B89" w:rsidRDefault="00343B89">
      <w:pPr>
        <w:autoSpaceDN w:val="0"/>
        <w:textAlignment w:val="baseline"/>
        <w:rPr>
          <w:rFonts w:eastAsia="DejaVu Sans" w:cs="Lohit Hindi"/>
          <w:b/>
          <w:color w:val="000000"/>
          <w:szCs w:val="18"/>
          <w:u w:val="single"/>
          <w:lang w:eastAsia="nl-NL"/>
        </w:rPr>
      </w:pPr>
    </w:p>
    <w:p w:rsidR="007C6FD5" w:rsidRDefault="005D6538">
      <w:pPr>
        <w:pStyle w:val="PlatteTekst"/>
        <w:rPr>
          <w:rFonts w:eastAsia="DejaVu Sans" w:cs="Lohit Hindi"/>
          <w:b/>
          <w:color w:val="000000"/>
          <w:szCs w:val="18"/>
          <w:lang w:eastAsia="nl-NL"/>
        </w:rPr>
      </w:pPr>
      <w:r>
        <w:rPr>
          <w:rFonts w:eastAsia="DejaVu Sans" w:cs="Lohit Hindi"/>
          <w:b/>
          <w:color w:val="000000"/>
          <w:szCs w:val="18"/>
          <w:lang w:eastAsia="nl-NL"/>
        </w:rPr>
        <w:t>Concept-conclusies van de conferentie (versie 12 april 2017)</w:t>
      </w:r>
    </w:p>
    <w:p w:rsidR="005D6538" w:rsidRDefault="005D6538">
      <w:pPr>
        <w:pStyle w:val="PlatteTekst"/>
        <w:rPr>
          <w:rFonts w:eastAsia="DejaVu Sans" w:cs="Lohit Hindi"/>
          <w:b/>
          <w:color w:val="000000"/>
          <w:szCs w:val="18"/>
          <w:lang w:eastAsia="nl-NL"/>
        </w:rPr>
      </w:pPr>
    </w:p>
    <w:p w:rsidRPr="005D6538" w:rsidR="00343B89" w:rsidP="005D6538" w:rsidRDefault="005D6538">
      <w:pPr>
        <w:pStyle w:val="PlatteTekst"/>
        <w:rPr>
          <w:sz w:val="16"/>
          <w:szCs w:val="16"/>
        </w:rPr>
      </w:pPr>
      <w:r>
        <w:rPr>
          <w:rFonts w:eastAsia="DejaVu Sans" w:cs="Lohit Hindi"/>
          <w:color w:val="000000"/>
          <w:szCs w:val="18"/>
          <w:lang w:eastAsia="nl-NL"/>
        </w:rPr>
        <w:t>De delegatie ziet vooralsnog geen aanleiding om amendementen voor te stellen en zou kunnen instemmen met de concept-conclusies. De delegatie wacht de beraadslagingen van de conferentie en amendementen van andere delegaties met belangstelling af.</w:t>
      </w:r>
    </w:p>
    <w:p w:rsidR="007F6569" w:rsidP="009A6482" w:rsidRDefault="007F6569">
      <w:pPr>
        <w:rPr>
          <w:lang w:val="fr-FR"/>
        </w:rPr>
      </w:pPr>
    </w:p>
    <w:sectPr w:rsidR="007F6569" w:rsidSect="00B245A7">
      <w:headerReference w:type="default" r:id="rId14"/>
      <w:footerReference w:type="default" r:id="rId15"/>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73F" w:rsidRDefault="003C273F">
      <w:r>
        <w:separator/>
      </w:r>
    </w:p>
  </w:endnote>
  <w:endnote w:type="continuationSeparator" w:id="0">
    <w:p w:rsidR="003C273F" w:rsidRDefault="003C273F">
      <w:r>
        <w:continuationSeparator/>
      </w:r>
    </w:p>
  </w:endnote>
  <w:endnote w:type="continuationNotice" w:id="1">
    <w:p w:rsidR="003C273F" w:rsidRDefault="003C2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DejaVu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E3" w:rsidRDefault="0000060B">
    <w:pPr>
      <w:pStyle w:val="Voettekst"/>
    </w:pPr>
    <w:r>
      <w:rPr>
        <w:noProof/>
        <w:lang w:eastAsia="nl-NL"/>
      </w:rPr>
      <mc:AlternateContent>
        <mc:Choice Requires="wps">
          <w:drawing>
            <wp:anchor distT="0" distB="0" distL="0" distR="0" simplePos="0" relativeHeight="251672064" behindDoc="0" locked="1" layoutInCell="1" allowOverlap="1" wp14:anchorId="69722F8B" wp14:editId="5C96D8C9">
              <wp:simplePos x="0" y="0"/>
              <wp:positionH relativeFrom="page">
                <wp:posOffset>2952115</wp:posOffset>
              </wp:positionH>
              <wp:positionV relativeFrom="page">
                <wp:posOffset>10333355</wp:posOffset>
              </wp:positionV>
              <wp:extent cx="1170000" cy="126000"/>
              <wp:effectExtent l="0" t="0" r="11430"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A828E3" w:rsidRDefault="0000060B">
                          <w:pPr>
                            <w:pStyle w:val="Huisstijl-Paginanummer"/>
                          </w:pPr>
                          <w:r>
                            <w:fldChar w:fldCharType="begin"/>
                          </w:r>
                          <w:r>
                            <w:instrText xml:space="preserve"> PAGE  \* Arabic  \* MERGEFORMAT </w:instrText>
                          </w:r>
                          <w:r>
                            <w:fldChar w:fldCharType="separate"/>
                          </w:r>
                          <w:r w:rsidR="008B46E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" strokecolor="white" strokeweight="0">
              <v:textbox inset="0,0,0,0">
                <w:txbxContent>
                  <w:p w:rsidR="00A828E3" w:rsidRDefault="0000060B">
                    <w:pPr>
                      <w:pStyle w:val="Huisstijl-Paginanummer"/>
                    </w:pPr>
                    <w:r>
                      <w:fldChar w:fldCharType="begin"/>
                    </w:r>
                    <w:r>
                      <w:instrText xml:space="preserve"> PAGE  \* Arabic  \* MERGEFORMAT </w:instrText>
                    </w:r>
                    <w:r>
                      <w:fldChar w:fldCharType="separate"/>
                    </w:r>
                    <w:r w:rsidR="008B46EC">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2078970" wp14:editId="16304F2D">
              <wp:simplePos x="0" y="0"/>
              <wp:positionH relativeFrom="page">
                <wp:posOffset>1403985</wp:posOffset>
              </wp:positionH>
              <wp:positionV relativeFrom="page">
                <wp:posOffset>9537700</wp:posOffset>
              </wp:positionV>
              <wp:extent cx="5072380" cy="448310"/>
              <wp:effectExtent l="3810" t="3175" r="63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14DB" w:rsidRDefault="001C14D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1C14DB" w:rsidRDefault="001C14DB"/>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73F" w:rsidRDefault="003C273F">
      <w:r>
        <w:separator/>
      </w:r>
    </w:p>
  </w:footnote>
  <w:footnote w:type="continuationSeparator" w:id="0">
    <w:p w:rsidR="003C273F" w:rsidRDefault="003C273F">
      <w:r>
        <w:continuationSeparator/>
      </w:r>
    </w:p>
  </w:footnote>
  <w:footnote w:type="continuationNotice" w:id="1">
    <w:p w:rsidR="003C273F" w:rsidRDefault="003C27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E3" w:rsidRDefault="0000060B">
    <w:pPr>
      <w:pStyle w:val="Koptekst"/>
    </w:pPr>
    <w:r>
      <w:rPr>
        <w:noProof/>
        <w:lang w:eastAsia="nl-NL"/>
      </w:rPr>
      <w:drawing>
        <wp:anchor distT="0" distB="0" distL="114300" distR="114300" simplePos="0" relativeHeight="251668992" behindDoc="1" locked="0" layoutInCell="1" allowOverlap="1" wp14:anchorId="7F609B50" wp14:editId="38333710">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7968" behindDoc="1" locked="0" layoutInCell="1" allowOverlap="1" wp14:anchorId="1FD422FA" wp14:editId="284E9335">
          <wp:simplePos x="0" y="0"/>
          <wp:positionH relativeFrom="page">
            <wp:posOffset>626745</wp:posOffset>
          </wp:positionH>
          <wp:positionV relativeFrom="page">
            <wp:posOffset>374650</wp:posOffset>
          </wp:positionV>
          <wp:extent cx="432000" cy="123840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04471"/>
    <w:multiLevelType w:val="hybridMultilevel"/>
    <w:tmpl w:val="AC90B8B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E3"/>
    <w:rsid w:val="0000060B"/>
    <w:rsid w:val="000037E5"/>
    <w:rsid w:val="00004383"/>
    <w:rsid w:val="00011971"/>
    <w:rsid w:val="00013B5B"/>
    <w:rsid w:val="00026D47"/>
    <w:rsid w:val="00030395"/>
    <w:rsid w:val="000323C5"/>
    <w:rsid w:val="00041167"/>
    <w:rsid w:val="000423A9"/>
    <w:rsid w:val="000546B1"/>
    <w:rsid w:val="000564D4"/>
    <w:rsid w:val="00061F49"/>
    <w:rsid w:val="000635E6"/>
    <w:rsid w:val="00067FB1"/>
    <w:rsid w:val="000722D6"/>
    <w:rsid w:val="00096BF0"/>
    <w:rsid w:val="00097364"/>
    <w:rsid w:val="000C3599"/>
    <w:rsid w:val="000C3AAA"/>
    <w:rsid w:val="000C44F1"/>
    <w:rsid w:val="000E23EF"/>
    <w:rsid w:val="000E69FD"/>
    <w:rsid w:val="000F19B4"/>
    <w:rsid w:val="000F27E0"/>
    <w:rsid w:val="0010074A"/>
    <w:rsid w:val="00123EBE"/>
    <w:rsid w:val="00135EFD"/>
    <w:rsid w:val="001502E5"/>
    <w:rsid w:val="00154A49"/>
    <w:rsid w:val="00154EC0"/>
    <w:rsid w:val="0016575A"/>
    <w:rsid w:val="001706B1"/>
    <w:rsid w:val="00170AF6"/>
    <w:rsid w:val="001959F4"/>
    <w:rsid w:val="001A1044"/>
    <w:rsid w:val="001A12E9"/>
    <w:rsid w:val="001C14DB"/>
    <w:rsid w:val="001C3467"/>
    <w:rsid w:val="001C3889"/>
    <w:rsid w:val="001F4221"/>
    <w:rsid w:val="002047AA"/>
    <w:rsid w:val="00211391"/>
    <w:rsid w:val="00233C59"/>
    <w:rsid w:val="00245D08"/>
    <w:rsid w:val="00256F99"/>
    <w:rsid w:val="00263FD8"/>
    <w:rsid w:val="00267CA7"/>
    <w:rsid w:val="00272875"/>
    <w:rsid w:val="00292C57"/>
    <w:rsid w:val="002A1A9B"/>
    <w:rsid w:val="002C3920"/>
    <w:rsid w:val="002D4922"/>
    <w:rsid w:val="002D545E"/>
    <w:rsid w:val="002E4DA1"/>
    <w:rsid w:val="002E5CC6"/>
    <w:rsid w:val="002F5E7A"/>
    <w:rsid w:val="00312697"/>
    <w:rsid w:val="0032023D"/>
    <w:rsid w:val="00320700"/>
    <w:rsid w:val="00331729"/>
    <w:rsid w:val="00343B89"/>
    <w:rsid w:val="00345B11"/>
    <w:rsid w:val="00355956"/>
    <w:rsid w:val="00355DCC"/>
    <w:rsid w:val="00367200"/>
    <w:rsid w:val="003766DB"/>
    <w:rsid w:val="00377E26"/>
    <w:rsid w:val="003811E7"/>
    <w:rsid w:val="003B254F"/>
    <w:rsid w:val="003C273F"/>
    <w:rsid w:val="003C2832"/>
    <w:rsid w:val="003C367C"/>
    <w:rsid w:val="003C7A49"/>
    <w:rsid w:val="003D22ED"/>
    <w:rsid w:val="003E2064"/>
    <w:rsid w:val="003F2E03"/>
    <w:rsid w:val="003F4C36"/>
    <w:rsid w:val="0041042A"/>
    <w:rsid w:val="00411808"/>
    <w:rsid w:val="004336DD"/>
    <w:rsid w:val="0043382C"/>
    <w:rsid w:val="00434819"/>
    <w:rsid w:val="00437A85"/>
    <w:rsid w:val="00440195"/>
    <w:rsid w:val="004521E2"/>
    <w:rsid w:val="004552D3"/>
    <w:rsid w:val="00461756"/>
    <w:rsid w:val="0046311A"/>
    <w:rsid w:val="00473A85"/>
    <w:rsid w:val="00474A4E"/>
    <w:rsid w:val="004760D1"/>
    <w:rsid w:val="004A795F"/>
    <w:rsid w:val="004C64F9"/>
    <w:rsid w:val="004D70EC"/>
    <w:rsid w:val="004E0E2F"/>
    <w:rsid w:val="004E426E"/>
    <w:rsid w:val="004F0CC2"/>
    <w:rsid w:val="004F7486"/>
    <w:rsid w:val="00506E21"/>
    <w:rsid w:val="00507890"/>
    <w:rsid w:val="00515820"/>
    <w:rsid w:val="00517878"/>
    <w:rsid w:val="00565636"/>
    <w:rsid w:val="0058398B"/>
    <w:rsid w:val="00597C41"/>
    <w:rsid w:val="005A14F3"/>
    <w:rsid w:val="005A62B3"/>
    <w:rsid w:val="005B208E"/>
    <w:rsid w:val="005C4AF5"/>
    <w:rsid w:val="005C64D0"/>
    <w:rsid w:val="005D6538"/>
    <w:rsid w:val="005E36B9"/>
    <w:rsid w:val="005E6A2B"/>
    <w:rsid w:val="005F1EDF"/>
    <w:rsid w:val="005F4369"/>
    <w:rsid w:val="005F54F0"/>
    <w:rsid w:val="00603352"/>
    <w:rsid w:val="0063259F"/>
    <w:rsid w:val="006332F1"/>
    <w:rsid w:val="006378EC"/>
    <w:rsid w:val="0064020D"/>
    <w:rsid w:val="006475E6"/>
    <w:rsid w:val="006478C0"/>
    <w:rsid w:val="00661472"/>
    <w:rsid w:val="00661ACE"/>
    <w:rsid w:val="00682002"/>
    <w:rsid w:val="006A49CF"/>
    <w:rsid w:val="006D4B9F"/>
    <w:rsid w:val="006D5209"/>
    <w:rsid w:val="006D5C41"/>
    <w:rsid w:val="006F18C7"/>
    <w:rsid w:val="006F63CE"/>
    <w:rsid w:val="00702441"/>
    <w:rsid w:val="00711A12"/>
    <w:rsid w:val="007210E9"/>
    <w:rsid w:val="0073335F"/>
    <w:rsid w:val="00741705"/>
    <w:rsid w:val="00744F22"/>
    <w:rsid w:val="00781799"/>
    <w:rsid w:val="00787C51"/>
    <w:rsid w:val="007916A5"/>
    <w:rsid w:val="00794817"/>
    <w:rsid w:val="007C2A97"/>
    <w:rsid w:val="007C6FD5"/>
    <w:rsid w:val="007D3155"/>
    <w:rsid w:val="007E1B2F"/>
    <w:rsid w:val="007E6DEF"/>
    <w:rsid w:val="007F0A23"/>
    <w:rsid w:val="007F6569"/>
    <w:rsid w:val="007F709D"/>
    <w:rsid w:val="00802F06"/>
    <w:rsid w:val="008047D9"/>
    <w:rsid w:val="0081785E"/>
    <w:rsid w:val="00821DE4"/>
    <w:rsid w:val="00822A28"/>
    <w:rsid w:val="00843FBB"/>
    <w:rsid w:val="00856B0C"/>
    <w:rsid w:val="00864624"/>
    <w:rsid w:val="00871281"/>
    <w:rsid w:val="008809C6"/>
    <w:rsid w:val="00882B9E"/>
    <w:rsid w:val="00883E88"/>
    <w:rsid w:val="008A4797"/>
    <w:rsid w:val="008B35D3"/>
    <w:rsid w:val="008B46EC"/>
    <w:rsid w:val="008B5E4B"/>
    <w:rsid w:val="008C4443"/>
    <w:rsid w:val="008E50BC"/>
    <w:rsid w:val="008E7DAC"/>
    <w:rsid w:val="008F7AF1"/>
    <w:rsid w:val="00900BBE"/>
    <w:rsid w:val="00901055"/>
    <w:rsid w:val="0091026E"/>
    <w:rsid w:val="00922C5B"/>
    <w:rsid w:val="00926095"/>
    <w:rsid w:val="00930D89"/>
    <w:rsid w:val="00935201"/>
    <w:rsid w:val="00942CDE"/>
    <w:rsid w:val="009528C1"/>
    <w:rsid w:val="009545E5"/>
    <w:rsid w:val="00975730"/>
    <w:rsid w:val="0099243E"/>
    <w:rsid w:val="009A6482"/>
    <w:rsid w:val="009B0B2C"/>
    <w:rsid w:val="009B1603"/>
    <w:rsid w:val="009D0749"/>
    <w:rsid w:val="009F1C43"/>
    <w:rsid w:val="009F2CCC"/>
    <w:rsid w:val="00A009CA"/>
    <w:rsid w:val="00A273CF"/>
    <w:rsid w:val="00A313D4"/>
    <w:rsid w:val="00A77E82"/>
    <w:rsid w:val="00A828E3"/>
    <w:rsid w:val="00A872A5"/>
    <w:rsid w:val="00AB0987"/>
    <w:rsid w:val="00AF7BAC"/>
    <w:rsid w:val="00B12B2A"/>
    <w:rsid w:val="00B17D43"/>
    <w:rsid w:val="00B245A7"/>
    <w:rsid w:val="00B33C0E"/>
    <w:rsid w:val="00B42777"/>
    <w:rsid w:val="00B453B1"/>
    <w:rsid w:val="00B520A1"/>
    <w:rsid w:val="00B53C93"/>
    <w:rsid w:val="00B63BF1"/>
    <w:rsid w:val="00B75B6D"/>
    <w:rsid w:val="00B80A78"/>
    <w:rsid w:val="00B96A23"/>
    <w:rsid w:val="00BA41EB"/>
    <w:rsid w:val="00BB3CED"/>
    <w:rsid w:val="00BB6229"/>
    <w:rsid w:val="00BB716F"/>
    <w:rsid w:val="00BC1083"/>
    <w:rsid w:val="00BC7779"/>
    <w:rsid w:val="00C14EA7"/>
    <w:rsid w:val="00C151E9"/>
    <w:rsid w:val="00C21BB0"/>
    <w:rsid w:val="00C3378C"/>
    <w:rsid w:val="00C33CE8"/>
    <w:rsid w:val="00C358D8"/>
    <w:rsid w:val="00C6457B"/>
    <w:rsid w:val="00C718AC"/>
    <w:rsid w:val="00C7425D"/>
    <w:rsid w:val="00C97881"/>
    <w:rsid w:val="00C97A62"/>
    <w:rsid w:val="00CA2071"/>
    <w:rsid w:val="00CB0B5C"/>
    <w:rsid w:val="00CB6D12"/>
    <w:rsid w:val="00CC0D76"/>
    <w:rsid w:val="00CC14BA"/>
    <w:rsid w:val="00CC631B"/>
    <w:rsid w:val="00CE46B6"/>
    <w:rsid w:val="00CF2557"/>
    <w:rsid w:val="00D13B81"/>
    <w:rsid w:val="00D3073E"/>
    <w:rsid w:val="00D31486"/>
    <w:rsid w:val="00D36C28"/>
    <w:rsid w:val="00D426F0"/>
    <w:rsid w:val="00D467E2"/>
    <w:rsid w:val="00D469FB"/>
    <w:rsid w:val="00D6271F"/>
    <w:rsid w:val="00D7374D"/>
    <w:rsid w:val="00D835F9"/>
    <w:rsid w:val="00D85271"/>
    <w:rsid w:val="00D97D76"/>
    <w:rsid w:val="00DA4AAF"/>
    <w:rsid w:val="00DA5144"/>
    <w:rsid w:val="00DA57CA"/>
    <w:rsid w:val="00DC0EBD"/>
    <w:rsid w:val="00DC69B0"/>
    <w:rsid w:val="00DD1FA0"/>
    <w:rsid w:val="00DE2897"/>
    <w:rsid w:val="00DF1626"/>
    <w:rsid w:val="00DF6EA2"/>
    <w:rsid w:val="00E006B7"/>
    <w:rsid w:val="00E0086F"/>
    <w:rsid w:val="00E0113A"/>
    <w:rsid w:val="00E23B52"/>
    <w:rsid w:val="00E36C04"/>
    <w:rsid w:val="00E42FB9"/>
    <w:rsid w:val="00E43EB8"/>
    <w:rsid w:val="00E462B5"/>
    <w:rsid w:val="00E46E46"/>
    <w:rsid w:val="00E473AD"/>
    <w:rsid w:val="00E55DF0"/>
    <w:rsid w:val="00E60731"/>
    <w:rsid w:val="00E6527F"/>
    <w:rsid w:val="00E666D4"/>
    <w:rsid w:val="00E7614F"/>
    <w:rsid w:val="00E946FD"/>
    <w:rsid w:val="00EB485E"/>
    <w:rsid w:val="00EC189C"/>
    <w:rsid w:val="00EC1DEB"/>
    <w:rsid w:val="00EE20B6"/>
    <w:rsid w:val="00EE306C"/>
    <w:rsid w:val="00EE75A5"/>
    <w:rsid w:val="00EF265E"/>
    <w:rsid w:val="00EF3FEF"/>
    <w:rsid w:val="00F00A4F"/>
    <w:rsid w:val="00F10148"/>
    <w:rsid w:val="00F1348E"/>
    <w:rsid w:val="00F159F9"/>
    <w:rsid w:val="00F20D9C"/>
    <w:rsid w:val="00F31E0B"/>
    <w:rsid w:val="00F32163"/>
    <w:rsid w:val="00F33D45"/>
    <w:rsid w:val="00F40423"/>
    <w:rsid w:val="00F40D00"/>
    <w:rsid w:val="00F42B70"/>
    <w:rsid w:val="00F51B31"/>
    <w:rsid w:val="00F56B66"/>
    <w:rsid w:val="00F62663"/>
    <w:rsid w:val="00F76140"/>
    <w:rsid w:val="00F77131"/>
    <w:rsid w:val="00F9004F"/>
    <w:rsid w:val="00F9024C"/>
    <w:rsid w:val="00F90EA0"/>
    <w:rsid w:val="00F9703B"/>
    <w:rsid w:val="00FA3FC7"/>
    <w:rsid w:val="00FB05BC"/>
    <w:rsid w:val="00FC064A"/>
    <w:rsid w:val="00FC6024"/>
    <w:rsid w:val="00FD6E6E"/>
    <w:rsid w:val="00FE2CD5"/>
    <w:rsid w:val="00FF05FF"/>
    <w:rsid w:val="00FF7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Bullet" w:uiPriority="0"/>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paragraph" w:styleId="Normaalweb">
    <w:name w:val="Normal (Web)"/>
    <w:basedOn w:val="Standaard"/>
    <w:uiPriority w:val="99"/>
    <w:semiHidden/>
    <w:unhideWhenUsed/>
    <w:rsid w:val="002F5E7A"/>
    <w:pPr>
      <w:spacing w:before="100" w:beforeAutospacing="1" w:after="300"/>
    </w:pPr>
    <w:rPr>
      <w:rFonts w:ascii="Times New Roman" w:eastAsia="Times New Roman" w:hAnsi="Times New Roman"/>
      <w:sz w:val="24"/>
      <w:szCs w:val="24"/>
      <w:lang w:eastAsia="nl-NL"/>
    </w:rPr>
  </w:style>
  <w:style w:type="table" w:customStyle="1" w:styleId="Tabelraster1">
    <w:name w:val="Tabelraster1"/>
    <w:basedOn w:val="Standaardtabel"/>
    <w:next w:val="Tabelraster"/>
    <w:uiPriority w:val="59"/>
    <w:rsid w:val="007C6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99"/>
    <w:rsid w:val="007C6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elMemo">
    <w:name w:val="Documenttitel_Memo"/>
    <w:basedOn w:val="Standaard"/>
    <w:next w:val="Standaard"/>
    <w:rsid w:val="00343B89"/>
    <w:pPr>
      <w:tabs>
        <w:tab w:val="right" w:pos="1343"/>
        <w:tab w:val="left" w:pos="1417"/>
      </w:tabs>
      <w:autoSpaceDN w:val="0"/>
      <w:textAlignment w:val="baseline"/>
    </w:pPr>
    <w:rPr>
      <w:rFonts w:eastAsia="DejaVu Sans" w:cs="Lohit Hindi"/>
      <w:b/>
      <w:color w:val="000000"/>
      <w:sz w:val="16"/>
      <w:szCs w:val="16"/>
      <w:lang w:eastAsia="nl-NL"/>
    </w:rPr>
  </w:style>
  <w:style w:type="paragraph" w:customStyle="1" w:styleId="Standaard65">
    <w:name w:val="Standaard 6;5"/>
    <w:basedOn w:val="Standaard"/>
    <w:next w:val="Standaard"/>
    <w:rsid w:val="00343B89"/>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343B89"/>
    <w:pPr>
      <w:autoSpaceDN w:val="0"/>
      <w:spacing w:line="86" w:lineRule="exact"/>
      <w:textAlignment w:val="baseline"/>
    </w:pPr>
    <w:rPr>
      <w:rFonts w:eastAsia="DejaVu Sans" w:cs="Lohit Hindi"/>
      <w:color w:val="000000"/>
      <w:sz w:val="13"/>
      <w:szCs w:val="13"/>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Bullet" w:uiPriority="0"/>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paragraph" w:styleId="Normaalweb">
    <w:name w:val="Normal (Web)"/>
    <w:basedOn w:val="Standaard"/>
    <w:uiPriority w:val="99"/>
    <w:semiHidden/>
    <w:unhideWhenUsed/>
    <w:rsid w:val="002F5E7A"/>
    <w:pPr>
      <w:spacing w:before="100" w:beforeAutospacing="1" w:after="300"/>
    </w:pPr>
    <w:rPr>
      <w:rFonts w:ascii="Times New Roman" w:eastAsia="Times New Roman" w:hAnsi="Times New Roman"/>
      <w:sz w:val="24"/>
      <w:szCs w:val="24"/>
      <w:lang w:eastAsia="nl-NL"/>
    </w:rPr>
  </w:style>
  <w:style w:type="table" w:customStyle="1" w:styleId="Tabelraster1">
    <w:name w:val="Tabelraster1"/>
    <w:basedOn w:val="Standaardtabel"/>
    <w:next w:val="Tabelraster"/>
    <w:uiPriority w:val="59"/>
    <w:rsid w:val="007C6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99"/>
    <w:rsid w:val="007C6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elMemo">
    <w:name w:val="Documenttitel_Memo"/>
    <w:basedOn w:val="Standaard"/>
    <w:next w:val="Standaard"/>
    <w:rsid w:val="00343B89"/>
    <w:pPr>
      <w:tabs>
        <w:tab w:val="right" w:pos="1343"/>
        <w:tab w:val="left" w:pos="1417"/>
      </w:tabs>
      <w:autoSpaceDN w:val="0"/>
      <w:textAlignment w:val="baseline"/>
    </w:pPr>
    <w:rPr>
      <w:rFonts w:eastAsia="DejaVu Sans" w:cs="Lohit Hindi"/>
      <w:b/>
      <w:color w:val="000000"/>
      <w:sz w:val="16"/>
      <w:szCs w:val="16"/>
      <w:lang w:eastAsia="nl-NL"/>
    </w:rPr>
  </w:style>
  <w:style w:type="paragraph" w:customStyle="1" w:styleId="Standaard65">
    <w:name w:val="Standaard 6;5"/>
    <w:basedOn w:val="Standaard"/>
    <w:next w:val="Standaard"/>
    <w:rsid w:val="00343B89"/>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343B89"/>
    <w:pPr>
      <w:autoSpaceDN w:val="0"/>
      <w:spacing w:line="86" w:lineRule="exact"/>
      <w:textAlignment w:val="baseline"/>
    </w:pPr>
    <w:rPr>
      <w:rFonts w:eastAsia="DejaVu Sans" w:cs="Lohit Hindi"/>
      <w:color w:val="000000"/>
      <w:sz w:val="13"/>
      <w:szCs w:val="13"/>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2760">
      <w:bodyDiv w:val="1"/>
      <w:marLeft w:val="0"/>
      <w:marRight w:val="0"/>
      <w:marTop w:val="0"/>
      <w:marBottom w:val="0"/>
      <w:divBdr>
        <w:top w:val="none" w:sz="0" w:space="0" w:color="auto"/>
        <w:left w:val="none" w:sz="0" w:space="0" w:color="auto"/>
        <w:bottom w:val="none" w:sz="0" w:space="0" w:color="auto"/>
        <w:right w:val="none" w:sz="0" w:space="0" w:color="auto"/>
      </w:divBdr>
      <w:divsChild>
        <w:div w:id="895581066">
          <w:marLeft w:val="0"/>
          <w:marRight w:val="0"/>
          <w:marTop w:val="0"/>
          <w:marBottom w:val="0"/>
          <w:divBdr>
            <w:top w:val="none" w:sz="0" w:space="0" w:color="auto"/>
            <w:left w:val="none" w:sz="0" w:space="0" w:color="auto"/>
            <w:bottom w:val="none" w:sz="0" w:space="0" w:color="auto"/>
            <w:right w:val="none" w:sz="0" w:space="0" w:color="auto"/>
          </w:divBdr>
          <w:divsChild>
            <w:div w:id="2092654607">
              <w:marLeft w:val="0"/>
              <w:marRight w:val="0"/>
              <w:marTop w:val="0"/>
              <w:marBottom w:val="0"/>
              <w:divBdr>
                <w:top w:val="none" w:sz="0" w:space="0" w:color="auto"/>
                <w:left w:val="none" w:sz="0" w:space="0" w:color="auto"/>
                <w:bottom w:val="none" w:sz="0" w:space="0" w:color="auto"/>
                <w:right w:val="none" w:sz="0" w:space="0" w:color="auto"/>
              </w:divBdr>
              <w:divsChild>
                <w:div w:id="281612402">
                  <w:marLeft w:val="0"/>
                  <w:marRight w:val="0"/>
                  <w:marTop w:val="0"/>
                  <w:marBottom w:val="0"/>
                  <w:divBdr>
                    <w:top w:val="none" w:sz="0" w:space="0" w:color="auto"/>
                    <w:left w:val="none" w:sz="0" w:space="0" w:color="auto"/>
                    <w:bottom w:val="none" w:sz="0" w:space="0" w:color="auto"/>
                    <w:right w:val="none" w:sz="0" w:space="0" w:color="auto"/>
                  </w:divBdr>
                  <w:divsChild>
                    <w:div w:id="1539775694">
                      <w:marLeft w:val="0"/>
                      <w:marRight w:val="0"/>
                      <w:marTop w:val="0"/>
                      <w:marBottom w:val="0"/>
                      <w:divBdr>
                        <w:top w:val="none" w:sz="0" w:space="0" w:color="auto"/>
                        <w:left w:val="none" w:sz="0" w:space="0" w:color="auto"/>
                        <w:bottom w:val="none" w:sz="0" w:space="0" w:color="auto"/>
                        <w:right w:val="none" w:sz="0" w:space="0" w:color="auto"/>
                      </w:divBdr>
                      <w:divsChild>
                        <w:div w:id="848564855">
                          <w:marLeft w:val="0"/>
                          <w:marRight w:val="0"/>
                          <w:marTop w:val="0"/>
                          <w:marBottom w:val="0"/>
                          <w:divBdr>
                            <w:top w:val="none" w:sz="0" w:space="0" w:color="auto"/>
                            <w:left w:val="none" w:sz="0" w:space="0" w:color="auto"/>
                            <w:bottom w:val="none" w:sz="0" w:space="0" w:color="auto"/>
                            <w:right w:val="none" w:sz="0" w:space="0" w:color="auto"/>
                          </w:divBdr>
                          <w:divsChild>
                            <w:div w:id="266355301">
                              <w:marLeft w:val="0"/>
                              <w:marRight w:val="0"/>
                              <w:marTop w:val="0"/>
                              <w:marBottom w:val="0"/>
                              <w:divBdr>
                                <w:top w:val="none" w:sz="0" w:space="0" w:color="auto"/>
                                <w:left w:val="none" w:sz="0" w:space="0" w:color="auto"/>
                                <w:bottom w:val="none" w:sz="0" w:space="0" w:color="auto"/>
                                <w:right w:val="none" w:sz="0" w:space="0" w:color="auto"/>
                              </w:divBdr>
                              <w:divsChild>
                                <w:div w:id="942998222">
                                  <w:marLeft w:val="0"/>
                                  <w:marRight w:val="0"/>
                                  <w:marTop w:val="0"/>
                                  <w:marBottom w:val="0"/>
                                  <w:divBdr>
                                    <w:top w:val="none" w:sz="0" w:space="0" w:color="auto"/>
                                    <w:left w:val="none" w:sz="0" w:space="0" w:color="auto"/>
                                    <w:bottom w:val="none" w:sz="0" w:space="0" w:color="auto"/>
                                    <w:right w:val="none" w:sz="0" w:space="0" w:color="auto"/>
                                  </w:divBdr>
                                  <w:divsChild>
                                    <w:div w:id="1918007116">
                                      <w:marLeft w:val="0"/>
                                      <w:marRight w:val="0"/>
                                      <w:marTop w:val="0"/>
                                      <w:marBottom w:val="0"/>
                                      <w:divBdr>
                                        <w:top w:val="none" w:sz="0" w:space="0" w:color="auto"/>
                                        <w:left w:val="none" w:sz="0" w:space="0" w:color="auto"/>
                                        <w:bottom w:val="none" w:sz="0" w:space="0" w:color="auto"/>
                                        <w:right w:val="none" w:sz="0" w:space="0" w:color="auto"/>
                                      </w:divBdr>
                                      <w:divsChild>
                                        <w:div w:id="426005900">
                                          <w:marLeft w:val="0"/>
                                          <w:marRight w:val="0"/>
                                          <w:marTop w:val="0"/>
                                          <w:marBottom w:val="0"/>
                                          <w:divBdr>
                                            <w:top w:val="none" w:sz="0" w:space="0" w:color="auto"/>
                                            <w:left w:val="none" w:sz="0" w:space="0" w:color="auto"/>
                                            <w:bottom w:val="none" w:sz="0" w:space="0" w:color="auto"/>
                                            <w:right w:val="none" w:sz="0" w:space="0" w:color="auto"/>
                                          </w:divBdr>
                                          <w:divsChild>
                                            <w:div w:id="892041886">
                                              <w:marLeft w:val="0"/>
                                              <w:marRight w:val="0"/>
                                              <w:marTop w:val="0"/>
                                              <w:marBottom w:val="0"/>
                                              <w:divBdr>
                                                <w:top w:val="none" w:sz="0" w:space="0" w:color="auto"/>
                                                <w:left w:val="none" w:sz="0" w:space="0" w:color="auto"/>
                                                <w:bottom w:val="none" w:sz="0" w:space="0" w:color="auto"/>
                                                <w:right w:val="none" w:sz="0" w:space="0" w:color="auto"/>
                                              </w:divBdr>
                                              <w:divsChild>
                                                <w:div w:id="1359282778">
                                                  <w:marLeft w:val="0"/>
                                                  <w:marRight w:val="0"/>
                                                  <w:marTop w:val="0"/>
                                                  <w:marBottom w:val="0"/>
                                                  <w:divBdr>
                                                    <w:top w:val="none" w:sz="0" w:space="0" w:color="auto"/>
                                                    <w:left w:val="none" w:sz="0" w:space="0" w:color="auto"/>
                                                    <w:bottom w:val="none" w:sz="0" w:space="0" w:color="auto"/>
                                                    <w:right w:val="none" w:sz="0" w:space="0" w:color="auto"/>
                                                  </w:divBdr>
                                                  <w:divsChild>
                                                    <w:div w:id="239141837">
                                                      <w:marLeft w:val="0"/>
                                                      <w:marRight w:val="0"/>
                                                      <w:marTop w:val="0"/>
                                                      <w:marBottom w:val="0"/>
                                                      <w:divBdr>
                                                        <w:top w:val="none" w:sz="0" w:space="0" w:color="auto"/>
                                                        <w:left w:val="none" w:sz="0" w:space="0" w:color="auto"/>
                                                        <w:bottom w:val="none" w:sz="0" w:space="0" w:color="auto"/>
                                                        <w:right w:val="none" w:sz="0" w:space="0" w:color="auto"/>
                                                      </w:divBdr>
                                                      <w:divsChild>
                                                        <w:div w:id="60564039">
                                                          <w:marLeft w:val="0"/>
                                                          <w:marRight w:val="0"/>
                                                          <w:marTop w:val="0"/>
                                                          <w:marBottom w:val="0"/>
                                                          <w:divBdr>
                                                            <w:top w:val="none" w:sz="0" w:space="0" w:color="auto"/>
                                                            <w:left w:val="none" w:sz="0" w:space="0" w:color="auto"/>
                                                            <w:bottom w:val="none" w:sz="0" w:space="0" w:color="auto"/>
                                                            <w:right w:val="none" w:sz="0" w:space="0" w:color="auto"/>
                                                          </w:divBdr>
                                                          <w:divsChild>
                                                            <w:div w:id="871065961">
                                                              <w:marLeft w:val="0"/>
                                                              <w:marRight w:val="0"/>
                                                              <w:marTop w:val="0"/>
                                                              <w:marBottom w:val="0"/>
                                                              <w:divBdr>
                                                                <w:top w:val="none" w:sz="0" w:space="0" w:color="auto"/>
                                                                <w:left w:val="none" w:sz="0" w:space="0" w:color="auto"/>
                                                                <w:bottom w:val="none" w:sz="0" w:space="0" w:color="auto"/>
                                                                <w:right w:val="none" w:sz="0" w:space="0" w:color="auto"/>
                                                              </w:divBdr>
                                                              <w:divsChild>
                                                                <w:div w:id="865950978">
                                                                  <w:marLeft w:val="405"/>
                                                                  <w:marRight w:val="0"/>
                                                                  <w:marTop w:val="0"/>
                                                                  <w:marBottom w:val="0"/>
                                                                  <w:divBdr>
                                                                    <w:top w:val="none" w:sz="0" w:space="0" w:color="auto"/>
                                                                    <w:left w:val="none" w:sz="0" w:space="0" w:color="auto"/>
                                                                    <w:bottom w:val="none" w:sz="0" w:space="0" w:color="auto"/>
                                                                    <w:right w:val="none" w:sz="0" w:space="0" w:color="auto"/>
                                                                  </w:divBdr>
                                                                  <w:divsChild>
                                                                    <w:div w:id="2131513634">
                                                                      <w:marLeft w:val="0"/>
                                                                      <w:marRight w:val="0"/>
                                                                      <w:marTop w:val="0"/>
                                                                      <w:marBottom w:val="0"/>
                                                                      <w:divBdr>
                                                                        <w:top w:val="none" w:sz="0" w:space="0" w:color="auto"/>
                                                                        <w:left w:val="none" w:sz="0" w:space="0" w:color="auto"/>
                                                                        <w:bottom w:val="none" w:sz="0" w:space="0" w:color="auto"/>
                                                                        <w:right w:val="none" w:sz="0" w:space="0" w:color="auto"/>
                                                                      </w:divBdr>
                                                                      <w:divsChild>
                                                                        <w:div w:id="308292147">
                                                                          <w:marLeft w:val="0"/>
                                                                          <w:marRight w:val="0"/>
                                                                          <w:marTop w:val="0"/>
                                                                          <w:marBottom w:val="0"/>
                                                                          <w:divBdr>
                                                                            <w:top w:val="none" w:sz="0" w:space="0" w:color="auto"/>
                                                                            <w:left w:val="none" w:sz="0" w:space="0" w:color="auto"/>
                                                                            <w:bottom w:val="none" w:sz="0" w:space="0" w:color="auto"/>
                                                                            <w:right w:val="none" w:sz="0" w:space="0" w:color="auto"/>
                                                                          </w:divBdr>
                                                                          <w:divsChild>
                                                                            <w:div w:id="1159809583">
                                                                              <w:marLeft w:val="0"/>
                                                                              <w:marRight w:val="0"/>
                                                                              <w:marTop w:val="0"/>
                                                                              <w:marBottom w:val="0"/>
                                                                              <w:divBdr>
                                                                                <w:top w:val="none" w:sz="0" w:space="0" w:color="auto"/>
                                                                                <w:left w:val="none" w:sz="0" w:space="0" w:color="auto"/>
                                                                                <w:bottom w:val="none" w:sz="0" w:space="0" w:color="auto"/>
                                                                                <w:right w:val="none" w:sz="0" w:space="0" w:color="auto"/>
                                                                              </w:divBdr>
                                                                              <w:divsChild>
                                                                                <w:div w:id="1494418154">
                                                                                  <w:marLeft w:val="0"/>
                                                                                  <w:marRight w:val="0"/>
                                                                                  <w:marTop w:val="0"/>
                                                                                  <w:marBottom w:val="0"/>
                                                                                  <w:divBdr>
                                                                                    <w:top w:val="none" w:sz="0" w:space="0" w:color="auto"/>
                                                                                    <w:left w:val="none" w:sz="0" w:space="0" w:color="auto"/>
                                                                                    <w:bottom w:val="none" w:sz="0" w:space="0" w:color="auto"/>
                                                                                    <w:right w:val="none" w:sz="0" w:space="0" w:color="auto"/>
                                                                                  </w:divBdr>
                                                                                  <w:divsChild>
                                                                                    <w:div w:id="1486972193">
                                                                                      <w:marLeft w:val="0"/>
                                                                                      <w:marRight w:val="0"/>
                                                                                      <w:marTop w:val="0"/>
                                                                                      <w:marBottom w:val="0"/>
                                                                                      <w:divBdr>
                                                                                        <w:top w:val="none" w:sz="0" w:space="0" w:color="auto"/>
                                                                                        <w:left w:val="none" w:sz="0" w:space="0" w:color="auto"/>
                                                                                        <w:bottom w:val="none" w:sz="0" w:space="0" w:color="auto"/>
                                                                                        <w:right w:val="none" w:sz="0" w:space="0" w:color="auto"/>
                                                                                      </w:divBdr>
                                                                                      <w:divsChild>
                                                                                        <w:div w:id="1337919898">
                                                                                          <w:marLeft w:val="0"/>
                                                                                          <w:marRight w:val="0"/>
                                                                                          <w:marTop w:val="0"/>
                                                                                          <w:marBottom w:val="0"/>
                                                                                          <w:divBdr>
                                                                                            <w:top w:val="none" w:sz="0" w:space="0" w:color="auto"/>
                                                                                            <w:left w:val="none" w:sz="0" w:space="0" w:color="auto"/>
                                                                                            <w:bottom w:val="none" w:sz="0" w:space="0" w:color="auto"/>
                                                                                            <w:right w:val="none" w:sz="0" w:space="0" w:color="auto"/>
                                                                                          </w:divBdr>
                                                                                          <w:divsChild>
                                                                                            <w:div w:id="467285982">
                                                                                              <w:marLeft w:val="0"/>
                                                                                              <w:marRight w:val="0"/>
                                                                                              <w:marTop w:val="15"/>
                                                                                              <w:marBottom w:val="0"/>
                                                                                              <w:divBdr>
                                                                                                <w:top w:val="none" w:sz="0" w:space="0" w:color="auto"/>
                                                                                                <w:left w:val="none" w:sz="0" w:space="0" w:color="auto"/>
                                                                                                <w:bottom w:val="single" w:sz="6" w:space="15" w:color="auto"/>
                                                                                                <w:right w:val="none" w:sz="0" w:space="0" w:color="auto"/>
                                                                                              </w:divBdr>
                                                                                              <w:divsChild>
                                                                                                <w:div w:id="269699531">
                                                                                                  <w:marLeft w:val="0"/>
                                                                                                  <w:marRight w:val="0"/>
                                                                                                  <w:marTop w:val="180"/>
                                                                                                  <w:marBottom w:val="0"/>
                                                                                                  <w:divBdr>
                                                                                                    <w:top w:val="none" w:sz="0" w:space="0" w:color="auto"/>
                                                                                                    <w:left w:val="none" w:sz="0" w:space="0" w:color="auto"/>
                                                                                                    <w:bottom w:val="none" w:sz="0" w:space="0" w:color="auto"/>
                                                                                                    <w:right w:val="none" w:sz="0" w:space="0" w:color="auto"/>
                                                                                                  </w:divBdr>
                                                                                                  <w:divsChild>
                                                                                                    <w:div w:id="597445507">
                                                                                                      <w:marLeft w:val="0"/>
                                                                                                      <w:marRight w:val="0"/>
                                                                                                      <w:marTop w:val="0"/>
                                                                                                      <w:marBottom w:val="0"/>
                                                                                                      <w:divBdr>
                                                                                                        <w:top w:val="none" w:sz="0" w:space="0" w:color="auto"/>
                                                                                                        <w:left w:val="none" w:sz="0" w:space="0" w:color="auto"/>
                                                                                                        <w:bottom w:val="none" w:sz="0" w:space="0" w:color="auto"/>
                                                                                                        <w:right w:val="none" w:sz="0" w:space="0" w:color="auto"/>
                                                                                                      </w:divBdr>
                                                                                                      <w:divsChild>
                                                                                                        <w:div w:id="1892115020">
                                                                                                          <w:marLeft w:val="0"/>
                                                                                                          <w:marRight w:val="0"/>
                                                                                                          <w:marTop w:val="0"/>
                                                                                                          <w:marBottom w:val="0"/>
                                                                                                          <w:divBdr>
                                                                                                            <w:top w:val="none" w:sz="0" w:space="0" w:color="auto"/>
                                                                                                            <w:left w:val="none" w:sz="0" w:space="0" w:color="auto"/>
                                                                                                            <w:bottom w:val="none" w:sz="0" w:space="0" w:color="auto"/>
                                                                                                            <w:right w:val="none" w:sz="0" w:space="0" w:color="auto"/>
                                                                                                          </w:divBdr>
                                                                                                          <w:divsChild>
                                                                                                            <w:div w:id="1214579094">
                                                                                                              <w:marLeft w:val="0"/>
                                                                                                              <w:marRight w:val="0"/>
                                                                                                              <w:marTop w:val="30"/>
                                                                                                              <w:marBottom w:val="0"/>
                                                                                                              <w:divBdr>
                                                                                                                <w:top w:val="none" w:sz="0" w:space="0" w:color="auto"/>
                                                                                                                <w:left w:val="none" w:sz="0" w:space="0" w:color="auto"/>
                                                                                                                <w:bottom w:val="none" w:sz="0" w:space="0" w:color="auto"/>
                                                                                                                <w:right w:val="none" w:sz="0" w:space="0" w:color="auto"/>
                                                                                                              </w:divBdr>
                                                                                                              <w:divsChild>
                                                                                                                <w:div w:id="2032564378">
                                                                                                                  <w:marLeft w:val="0"/>
                                                                                                                  <w:marRight w:val="0"/>
                                                                                                                  <w:marTop w:val="0"/>
                                                                                                                  <w:marBottom w:val="0"/>
                                                                                                                  <w:divBdr>
                                                                                                                    <w:top w:val="none" w:sz="0" w:space="0" w:color="auto"/>
                                                                                                                    <w:left w:val="none" w:sz="0" w:space="0" w:color="auto"/>
                                                                                                                    <w:bottom w:val="none" w:sz="0" w:space="0" w:color="auto"/>
                                                                                                                    <w:right w:val="none" w:sz="0" w:space="0" w:color="auto"/>
                                                                                                                  </w:divBdr>
                                                                                                                  <w:divsChild>
                                                                                                                    <w:div w:id="1986887248">
                                                                                                                      <w:marLeft w:val="0"/>
                                                                                                                      <w:marRight w:val="0"/>
                                                                                                                      <w:marTop w:val="0"/>
                                                                                                                      <w:marBottom w:val="0"/>
                                                                                                                      <w:divBdr>
                                                                                                                        <w:top w:val="none" w:sz="0" w:space="0" w:color="auto"/>
                                                                                                                        <w:left w:val="none" w:sz="0" w:space="0" w:color="auto"/>
                                                                                                                        <w:bottom w:val="none" w:sz="0" w:space="0" w:color="auto"/>
                                                                                                                        <w:right w:val="none" w:sz="0" w:space="0" w:color="auto"/>
                                                                                                                      </w:divBdr>
                                                                                                                      <w:divsChild>
                                                                                                                        <w:div w:id="1249727697">
                                                                                                                          <w:marLeft w:val="0"/>
                                                                                                                          <w:marRight w:val="0"/>
                                                                                                                          <w:marTop w:val="0"/>
                                                                                                                          <w:marBottom w:val="0"/>
                                                                                                                          <w:divBdr>
                                                                                                                            <w:top w:val="none" w:sz="0" w:space="0" w:color="auto"/>
                                                                                                                            <w:left w:val="none" w:sz="0" w:space="0" w:color="auto"/>
                                                                                                                            <w:bottom w:val="none" w:sz="0" w:space="0" w:color="auto"/>
                                                                                                                            <w:right w:val="none" w:sz="0" w:space="0" w:color="auto"/>
                                                                                                                          </w:divBdr>
                                                                                                                          <w:divsChild>
                                                                                                                            <w:div w:id="125196363">
                                                                                                                              <w:marLeft w:val="0"/>
                                                                                                                              <w:marRight w:val="0"/>
                                                                                                                              <w:marTop w:val="0"/>
                                                                                                                              <w:marBottom w:val="0"/>
                                                                                                                              <w:divBdr>
                                                                                                                                <w:top w:val="none" w:sz="0" w:space="0" w:color="auto"/>
                                                                                                                                <w:left w:val="none" w:sz="0" w:space="0" w:color="auto"/>
                                                                                                                                <w:bottom w:val="none" w:sz="0" w:space="0" w:color="auto"/>
                                                                                                                                <w:right w:val="none" w:sz="0" w:space="0" w:color="auto"/>
                                                                                                                              </w:divBdr>
                                                                                                                              <w:divsChild>
                                                                                                                                <w:div w:id="76233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49236536">
      <w:bodyDiv w:val="1"/>
      <w:marLeft w:val="0"/>
      <w:marRight w:val="0"/>
      <w:marTop w:val="0"/>
      <w:marBottom w:val="0"/>
      <w:divBdr>
        <w:top w:val="none" w:sz="0" w:space="0" w:color="auto"/>
        <w:left w:val="none" w:sz="0" w:space="0" w:color="auto"/>
        <w:bottom w:val="none" w:sz="0" w:space="0" w:color="auto"/>
        <w:right w:val="none" w:sz="0" w:space="0" w:color="auto"/>
      </w:divBdr>
      <w:divsChild>
        <w:div w:id="1671562794">
          <w:marLeft w:val="0"/>
          <w:marRight w:val="0"/>
          <w:marTop w:val="0"/>
          <w:marBottom w:val="0"/>
          <w:divBdr>
            <w:top w:val="none" w:sz="0" w:space="0" w:color="auto"/>
            <w:left w:val="none" w:sz="0" w:space="0" w:color="auto"/>
            <w:bottom w:val="none" w:sz="0" w:space="0" w:color="auto"/>
            <w:right w:val="none" w:sz="0" w:space="0" w:color="auto"/>
          </w:divBdr>
          <w:divsChild>
            <w:div w:id="770010506">
              <w:marLeft w:val="0"/>
              <w:marRight w:val="0"/>
              <w:marTop w:val="0"/>
              <w:marBottom w:val="0"/>
              <w:divBdr>
                <w:top w:val="none" w:sz="0" w:space="0" w:color="auto"/>
                <w:left w:val="none" w:sz="0" w:space="0" w:color="auto"/>
                <w:bottom w:val="none" w:sz="0" w:space="0" w:color="auto"/>
                <w:right w:val="none" w:sz="0" w:space="0" w:color="auto"/>
              </w:divBdr>
              <w:divsChild>
                <w:div w:id="273054419">
                  <w:marLeft w:val="0"/>
                  <w:marRight w:val="0"/>
                  <w:marTop w:val="0"/>
                  <w:marBottom w:val="450"/>
                  <w:divBdr>
                    <w:top w:val="none" w:sz="0" w:space="0" w:color="auto"/>
                    <w:left w:val="none" w:sz="0" w:space="0" w:color="auto"/>
                    <w:bottom w:val="none" w:sz="0" w:space="0" w:color="auto"/>
                    <w:right w:val="none" w:sz="0" w:space="0" w:color="auto"/>
                  </w:divBdr>
                  <w:divsChild>
                    <w:div w:id="922302568">
                      <w:marLeft w:val="0"/>
                      <w:marRight w:val="0"/>
                      <w:marTop w:val="0"/>
                      <w:marBottom w:val="0"/>
                      <w:divBdr>
                        <w:top w:val="none" w:sz="0" w:space="0" w:color="auto"/>
                        <w:left w:val="none" w:sz="0" w:space="0" w:color="auto"/>
                        <w:bottom w:val="none" w:sz="0" w:space="0" w:color="auto"/>
                        <w:right w:val="none" w:sz="0" w:space="0" w:color="auto"/>
                      </w:divBdr>
                      <w:divsChild>
                        <w:div w:id="15532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08550308">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yperlink" Target="mailto:j.vhaaster@tweedekamer.nl" TargetMode="Externa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679</ap:Words>
  <ap:Characters>4437</ap:Characters>
  <ap:DocSecurity>0</ap:DocSecurity>
  <ap:Lines>36</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2017-04-19T14:03:00.0000000Z</lastPrinted>
  <dcterms:created xsi:type="dcterms:W3CDTF">2017-04-19T14:08:00.0000000Z</dcterms:created>
  <dcterms:modified xsi:type="dcterms:W3CDTF">2017-04-19T14:11:00.0000000Z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0x0101006DB24F953489FB43BAC073C2A9CF9EF8</vt:lpwstr>
  </property>
</Properties>
</file>