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615A79" w:rsidR="00CB3578" w:rsidTr="00F13442">
        <w:trPr>
          <w:cantSplit/>
        </w:trPr>
        <w:tc>
          <w:tcPr>
            <w:tcW w:w="9142" w:type="dxa"/>
            <w:gridSpan w:val="2"/>
            <w:tcBorders>
              <w:top w:val="nil"/>
              <w:left w:val="nil"/>
              <w:bottom w:val="nil"/>
              <w:right w:val="nil"/>
            </w:tcBorders>
          </w:tcPr>
          <w:p w:rsidRPr="00A86B45" w:rsidR="00A86B45" w:rsidP="000D0DF5" w:rsidRDefault="00A86B45">
            <w:pPr>
              <w:tabs>
                <w:tab w:val="left" w:pos="-1440"/>
                <w:tab w:val="left" w:pos="-720"/>
              </w:tabs>
              <w:suppressAutoHyphens/>
              <w:rPr>
                <w:rFonts w:ascii="Times New Roman" w:hAnsi="Times New Roman"/>
              </w:rPr>
            </w:pPr>
            <w:r w:rsidRPr="00A86B45">
              <w:rPr>
                <w:rFonts w:ascii="Times New Roman" w:hAnsi="Times New Roman"/>
              </w:rPr>
              <w:t>De Tweede Kamer der Staten-</w:t>
            </w:r>
            <w:r w:rsidRPr="00A86B45">
              <w:rPr>
                <w:rFonts w:ascii="Times New Roman" w:hAnsi="Times New Roman"/>
              </w:rPr>
              <w:fldChar w:fldCharType="begin"/>
            </w:r>
            <w:r w:rsidRPr="00A86B45">
              <w:rPr>
                <w:rFonts w:ascii="Times New Roman" w:hAnsi="Times New Roman"/>
              </w:rPr>
              <w:instrText xml:space="preserve">PRIVATE </w:instrText>
            </w:r>
            <w:r w:rsidRPr="00A86B45">
              <w:rPr>
                <w:rFonts w:ascii="Times New Roman" w:hAnsi="Times New Roman"/>
              </w:rPr>
              <w:fldChar w:fldCharType="end"/>
            </w:r>
          </w:p>
          <w:p w:rsidRPr="00A86B45" w:rsidR="00A86B45" w:rsidP="000D0DF5" w:rsidRDefault="00A86B45">
            <w:pPr>
              <w:tabs>
                <w:tab w:val="left" w:pos="-1440"/>
                <w:tab w:val="left" w:pos="-720"/>
              </w:tabs>
              <w:suppressAutoHyphens/>
              <w:rPr>
                <w:rFonts w:ascii="Times New Roman" w:hAnsi="Times New Roman"/>
              </w:rPr>
            </w:pPr>
            <w:r w:rsidRPr="00A86B45">
              <w:rPr>
                <w:rFonts w:ascii="Times New Roman" w:hAnsi="Times New Roman"/>
              </w:rPr>
              <w:t>Generaal zendt bijgaand door</w:t>
            </w:r>
          </w:p>
          <w:p w:rsidRPr="00A86B45" w:rsidR="00A86B45" w:rsidP="000D0DF5" w:rsidRDefault="00A86B45">
            <w:pPr>
              <w:tabs>
                <w:tab w:val="left" w:pos="-1440"/>
                <w:tab w:val="left" w:pos="-720"/>
              </w:tabs>
              <w:suppressAutoHyphens/>
              <w:rPr>
                <w:rFonts w:ascii="Times New Roman" w:hAnsi="Times New Roman"/>
              </w:rPr>
            </w:pPr>
            <w:r w:rsidRPr="00A86B45">
              <w:rPr>
                <w:rFonts w:ascii="Times New Roman" w:hAnsi="Times New Roman"/>
              </w:rPr>
              <w:t>haar aangenomen wetsvoorstel</w:t>
            </w:r>
          </w:p>
          <w:p w:rsidRPr="00A86B45" w:rsidR="00A86B45" w:rsidP="000D0DF5" w:rsidRDefault="00A86B45">
            <w:pPr>
              <w:tabs>
                <w:tab w:val="left" w:pos="-1440"/>
                <w:tab w:val="left" w:pos="-720"/>
              </w:tabs>
              <w:suppressAutoHyphens/>
              <w:rPr>
                <w:rFonts w:ascii="Times New Roman" w:hAnsi="Times New Roman"/>
              </w:rPr>
            </w:pPr>
            <w:r w:rsidRPr="00A86B45">
              <w:rPr>
                <w:rFonts w:ascii="Times New Roman" w:hAnsi="Times New Roman"/>
              </w:rPr>
              <w:t>aan de Eerste Kamer.</w:t>
            </w:r>
          </w:p>
          <w:p w:rsidRPr="00A86B45" w:rsidR="00A86B45" w:rsidP="000D0DF5" w:rsidRDefault="00A86B45">
            <w:pPr>
              <w:tabs>
                <w:tab w:val="left" w:pos="-1440"/>
                <w:tab w:val="left" w:pos="-720"/>
              </w:tabs>
              <w:suppressAutoHyphens/>
              <w:rPr>
                <w:rFonts w:ascii="Times New Roman" w:hAnsi="Times New Roman"/>
              </w:rPr>
            </w:pPr>
          </w:p>
          <w:p w:rsidRPr="00A86B45" w:rsidR="00A86B45" w:rsidP="000D0DF5" w:rsidRDefault="00A86B45">
            <w:pPr>
              <w:tabs>
                <w:tab w:val="left" w:pos="-1440"/>
                <w:tab w:val="left" w:pos="-720"/>
              </w:tabs>
              <w:suppressAutoHyphens/>
              <w:rPr>
                <w:rFonts w:ascii="Times New Roman" w:hAnsi="Times New Roman"/>
              </w:rPr>
            </w:pPr>
            <w:r w:rsidRPr="00A86B45">
              <w:rPr>
                <w:rFonts w:ascii="Times New Roman" w:hAnsi="Times New Roman"/>
              </w:rPr>
              <w:t>De Voorzitter,</w:t>
            </w:r>
          </w:p>
          <w:p w:rsidRPr="00A86B45" w:rsidR="00A86B45" w:rsidP="000D0DF5" w:rsidRDefault="00A86B45">
            <w:pPr>
              <w:tabs>
                <w:tab w:val="left" w:pos="-1440"/>
                <w:tab w:val="left" w:pos="-720"/>
              </w:tabs>
              <w:suppressAutoHyphens/>
              <w:rPr>
                <w:rFonts w:ascii="Times New Roman" w:hAnsi="Times New Roman"/>
              </w:rPr>
            </w:pPr>
          </w:p>
          <w:p w:rsidRPr="00A86B45" w:rsidR="00A86B45" w:rsidP="000D0DF5" w:rsidRDefault="00A86B45">
            <w:pPr>
              <w:tabs>
                <w:tab w:val="left" w:pos="-1440"/>
                <w:tab w:val="left" w:pos="-720"/>
              </w:tabs>
              <w:suppressAutoHyphens/>
              <w:rPr>
                <w:rFonts w:ascii="Times New Roman" w:hAnsi="Times New Roman"/>
              </w:rPr>
            </w:pPr>
          </w:p>
          <w:p w:rsidRPr="00A86B45" w:rsidR="00A86B45" w:rsidP="000D0DF5" w:rsidRDefault="00A86B45">
            <w:pPr>
              <w:tabs>
                <w:tab w:val="left" w:pos="-1440"/>
                <w:tab w:val="left" w:pos="-720"/>
              </w:tabs>
              <w:suppressAutoHyphens/>
              <w:rPr>
                <w:rFonts w:ascii="Times New Roman" w:hAnsi="Times New Roman"/>
              </w:rPr>
            </w:pPr>
          </w:p>
          <w:p w:rsidRPr="00A86B45" w:rsidR="00A86B45" w:rsidP="000D0DF5" w:rsidRDefault="00A86B45">
            <w:pPr>
              <w:tabs>
                <w:tab w:val="left" w:pos="-1440"/>
                <w:tab w:val="left" w:pos="-720"/>
              </w:tabs>
              <w:suppressAutoHyphens/>
              <w:rPr>
                <w:rFonts w:ascii="Times New Roman" w:hAnsi="Times New Roman"/>
              </w:rPr>
            </w:pPr>
          </w:p>
          <w:p w:rsidRPr="00A86B45" w:rsidR="00A86B45" w:rsidP="000D0DF5" w:rsidRDefault="00A86B45">
            <w:pPr>
              <w:tabs>
                <w:tab w:val="left" w:pos="-1440"/>
                <w:tab w:val="left" w:pos="-720"/>
              </w:tabs>
              <w:suppressAutoHyphens/>
              <w:rPr>
                <w:rFonts w:ascii="Times New Roman" w:hAnsi="Times New Roman"/>
              </w:rPr>
            </w:pPr>
          </w:p>
          <w:p w:rsidRPr="00A86B45" w:rsidR="00A86B45" w:rsidP="000D0DF5" w:rsidRDefault="00A86B45">
            <w:pPr>
              <w:tabs>
                <w:tab w:val="left" w:pos="-1440"/>
                <w:tab w:val="left" w:pos="-720"/>
              </w:tabs>
              <w:suppressAutoHyphens/>
              <w:rPr>
                <w:rFonts w:ascii="Times New Roman" w:hAnsi="Times New Roman"/>
              </w:rPr>
            </w:pPr>
          </w:p>
          <w:p w:rsidRPr="00A86B45" w:rsidR="00A86B45" w:rsidP="000D0DF5" w:rsidRDefault="00A86B45">
            <w:pPr>
              <w:tabs>
                <w:tab w:val="left" w:pos="-1440"/>
                <w:tab w:val="left" w:pos="-720"/>
              </w:tabs>
              <w:suppressAutoHyphens/>
              <w:rPr>
                <w:rFonts w:ascii="Times New Roman" w:hAnsi="Times New Roman"/>
              </w:rPr>
            </w:pPr>
          </w:p>
          <w:p w:rsidRPr="00A86B45" w:rsidR="00A86B45" w:rsidP="000D0DF5" w:rsidRDefault="00A86B45">
            <w:pPr>
              <w:tabs>
                <w:tab w:val="left" w:pos="-1440"/>
                <w:tab w:val="left" w:pos="-720"/>
              </w:tabs>
              <w:suppressAutoHyphens/>
              <w:rPr>
                <w:rFonts w:ascii="Times New Roman" w:hAnsi="Times New Roman"/>
              </w:rPr>
            </w:pPr>
          </w:p>
          <w:p w:rsidRPr="00A86B45" w:rsidR="00A86B45" w:rsidP="000D0DF5" w:rsidRDefault="00A86B45">
            <w:pPr>
              <w:rPr>
                <w:rFonts w:ascii="Times New Roman" w:hAnsi="Times New Roman"/>
              </w:rPr>
            </w:pPr>
          </w:p>
          <w:p w:rsidRPr="00A86B45" w:rsidR="00CB3578" w:rsidP="00A86B45" w:rsidRDefault="00A86B45">
            <w:pPr>
              <w:pStyle w:val="Amendement"/>
              <w:rPr>
                <w:rFonts w:ascii="Times New Roman" w:hAnsi="Times New Roman" w:cs="Times New Roman"/>
                <w:b w:val="0"/>
              </w:rPr>
            </w:pPr>
            <w:r w:rsidRPr="00A86B45">
              <w:rPr>
                <w:rFonts w:ascii="Times New Roman" w:hAnsi="Times New Roman" w:cs="Times New Roman"/>
                <w:b w:val="0"/>
                <w:sz w:val="20"/>
              </w:rPr>
              <w:t>9 mei 2017</w:t>
            </w:r>
          </w:p>
        </w:tc>
      </w:tr>
      <w:tr w:rsidRPr="00615A7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15A79"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615A79" w:rsidR="00CB3578" w:rsidRDefault="00CB3578">
            <w:pPr>
              <w:tabs>
                <w:tab w:val="left" w:pos="-1440"/>
                <w:tab w:val="left" w:pos="-720"/>
              </w:tabs>
              <w:suppressAutoHyphens/>
              <w:rPr>
                <w:rFonts w:ascii="Times New Roman" w:hAnsi="Times New Roman"/>
                <w:b/>
                <w:bCs/>
                <w:sz w:val="24"/>
              </w:rPr>
            </w:pPr>
          </w:p>
        </w:tc>
      </w:tr>
      <w:tr w:rsidRPr="00615A79" w:rsidR="00A86B45" w:rsidTr="00AD3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15A79" w:rsidR="00A86B45" w:rsidP="00494C67" w:rsidRDefault="00A86B45">
            <w:pPr>
              <w:rPr>
                <w:rFonts w:ascii="Times New Roman" w:hAnsi="Times New Roman"/>
                <w:b/>
                <w:sz w:val="24"/>
              </w:rPr>
            </w:pPr>
            <w:r w:rsidRPr="00615A79">
              <w:rPr>
                <w:rFonts w:ascii="Times New Roman" w:hAnsi="Times New Roman"/>
                <w:b/>
                <w:sz w:val="24"/>
              </w:rPr>
              <w:t xml:space="preserve">Wijziging van de Wet arbeid vreemdelingen en de Vreemdelingenwet 2000 in verband met de </w:t>
            </w:r>
            <w:proofErr w:type="gramStart"/>
            <w:r w:rsidRPr="00615A79">
              <w:rPr>
                <w:rFonts w:ascii="Times New Roman" w:hAnsi="Times New Roman"/>
                <w:b/>
                <w:sz w:val="24"/>
              </w:rPr>
              <w:t>implementatie</w:t>
            </w:r>
            <w:proofErr w:type="gramEnd"/>
            <w:r w:rsidRPr="00615A79">
              <w:rPr>
                <w:rFonts w:ascii="Times New Roman" w:hAnsi="Times New Roman"/>
                <w:b/>
                <w:sz w:val="24"/>
              </w:rPr>
              <w:t xml:space="preserve"> van Richtlijn 2014/36/EU van het Europees Parlement en de Raad van 26 februari 2014 betreffende de voorwaarden voor toegang en verblijf van onderdanen van derde landen met het oog op tewerkstelling als seizoenarbeider (</w:t>
            </w:r>
            <w:proofErr w:type="spellStart"/>
            <w:r w:rsidRPr="00615A79">
              <w:rPr>
                <w:rFonts w:ascii="Times New Roman" w:hAnsi="Times New Roman"/>
                <w:b/>
                <w:sz w:val="24"/>
              </w:rPr>
              <w:t>PbEU</w:t>
            </w:r>
            <w:proofErr w:type="spellEnd"/>
            <w:r>
              <w:rPr>
                <w:rFonts w:ascii="Times New Roman" w:hAnsi="Times New Roman"/>
                <w:b/>
                <w:sz w:val="24"/>
              </w:rPr>
              <w:t xml:space="preserve"> </w:t>
            </w:r>
            <w:r w:rsidRPr="00615A79">
              <w:rPr>
                <w:rFonts w:ascii="Times New Roman" w:hAnsi="Times New Roman"/>
                <w:b/>
                <w:sz w:val="24"/>
              </w:rPr>
              <w:t>2014, L</w:t>
            </w:r>
            <w:r>
              <w:rPr>
                <w:rFonts w:ascii="Times New Roman" w:hAnsi="Times New Roman"/>
                <w:b/>
                <w:sz w:val="24"/>
              </w:rPr>
              <w:t xml:space="preserve"> </w:t>
            </w:r>
            <w:r w:rsidRPr="00615A79">
              <w:rPr>
                <w:rFonts w:ascii="Times New Roman" w:hAnsi="Times New Roman"/>
                <w:b/>
                <w:sz w:val="24"/>
              </w:rPr>
              <w:t>94)</w:t>
            </w:r>
          </w:p>
        </w:tc>
      </w:tr>
      <w:tr w:rsidRPr="00615A7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15A79"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615A79" w:rsidR="00CB3578" w:rsidRDefault="00CB3578">
            <w:pPr>
              <w:pStyle w:val="Amendement"/>
              <w:rPr>
                <w:rFonts w:ascii="Times New Roman" w:hAnsi="Times New Roman" w:cs="Times New Roman"/>
              </w:rPr>
            </w:pPr>
          </w:p>
        </w:tc>
      </w:tr>
      <w:tr w:rsidRPr="00615A7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15A79"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615A79" w:rsidR="00CB3578" w:rsidRDefault="00CB3578">
            <w:pPr>
              <w:pStyle w:val="Amendement"/>
              <w:rPr>
                <w:rFonts w:ascii="Times New Roman" w:hAnsi="Times New Roman" w:cs="Times New Roman"/>
              </w:rPr>
            </w:pPr>
          </w:p>
        </w:tc>
      </w:tr>
      <w:tr w:rsidRPr="00615A79" w:rsidR="00A86B45" w:rsidTr="007E1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15A79" w:rsidR="00A86B45" w:rsidRDefault="00A86B45">
            <w:pPr>
              <w:pStyle w:val="Amendement"/>
              <w:rPr>
                <w:rFonts w:ascii="Times New Roman" w:hAnsi="Times New Roman" w:cs="Times New Roman"/>
              </w:rPr>
            </w:pPr>
            <w:r>
              <w:rPr>
                <w:rFonts w:ascii="Times New Roman" w:hAnsi="Times New Roman" w:cs="Times New Roman"/>
              </w:rPr>
              <w:t xml:space="preserve">GEWIJZIGD </w:t>
            </w:r>
            <w:r w:rsidRPr="00615A79">
              <w:rPr>
                <w:rFonts w:ascii="Times New Roman" w:hAnsi="Times New Roman" w:cs="Times New Roman"/>
              </w:rPr>
              <w:t>VOORSTEL VAN WET</w:t>
            </w:r>
          </w:p>
        </w:tc>
      </w:tr>
      <w:tr w:rsidRPr="00615A7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15A79"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615A79" w:rsidR="00CB3578" w:rsidRDefault="00CB3578">
            <w:pPr>
              <w:pStyle w:val="Amendement"/>
              <w:rPr>
                <w:rFonts w:ascii="Times New Roman" w:hAnsi="Times New Roman" w:cs="Times New Roman"/>
              </w:rPr>
            </w:pPr>
          </w:p>
        </w:tc>
      </w:tr>
    </w:tbl>
    <w:p w:rsidRPr="00615A79" w:rsidR="00CB3578" w:rsidP="00615A79" w:rsidRDefault="00F6636B">
      <w:pPr>
        <w:tabs>
          <w:tab w:val="left" w:pos="284"/>
          <w:tab w:val="left" w:pos="567"/>
          <w:tab w:val="left" w:pos="851"/>
        </w:tabs>
        <w:ind w:right="-2"/>
        <w:rPr>
          <w:rFonts w:ascii="Times New Roman" w:hAnsi="Times New Roman"/>
          <w:sz w:val="24"/>
        </w:rPr>
      </w:pPr>
      <w:r>
        <w:rPr>
          <w:rFonts w:ascii="Times New Roman" w:hAnsi="Times New Roman"/>
          <w:sz w:val="24"/>
        </w:rPr>
        <w:tab/>
      </w:r>
      <w:r w:rsidRPr="00615A79" w:rsidR="00615A79">
        <w:rPr>
          <w:rFonts w:ascii="Times New Roman" w:hAnsi="Times New Roman"/>
          <w:sz w:val="24"/>
        </w:rPr>
        <w:t>Wij Willem-Alexander, bij de gratie Gods, Koning der Nederlanden, Prins van Oranje-Nassau, enz. enz. enz.</w:t>
      </w:r>
    </w:p>
    <w:p w:rsidRPr="00615A79" w:rsidR="00615A79" w:rsidP="00A11E73" w:rsidRDefault="00615A79">
      <w:pPr>
        <w:tabs>
          <w:tab w:val="left" w:pos="284"/>
          <w:tab w:val="left" w:pos="567"/>
          <w:tab w:val="left" w:pos="851"/>
        </w:tabs>
        <w:ind w:right="1848"/>
        <w:rPr>
          <w:rFonts w:ascii="Times New Roman" w:hAnsi="Times New Roman"/>
          <w:sz w:val="24"/>
        </w:rPr>
      </w:pPr>
    </w:p>
    <w:p w:rsidRPr="00615A79" w:rsidR="00615A79" w:rsidP="00615A79" w:rsidRDefault="00615A79">
      <w:pPr>
        <w:ind w:firstLine="284"/>
        <w:rPr>
          <w:rFonts w:ascii="Times New Roman" w:hAnsi="Times New Roman"/>
          <w:sz w:val="24"/>
        </w:rPr>
      </w:pPr>
      <w:r w:rsidRPr="00615A79">
        <w:rPr>
          <w:rFonts w:ascii="Times New Roman" w:hAnsi="Times New Roman"/>
          <w:sz w:val="24"/>
        </w:rPr>
        <w:t xml:space="preserve">Allen die deze zullen zien of horen lezen, saluut! </w:t>
      </w:r>
      <w:proofErr w:type="gramStart"/>
      <w:r w:rsidRPr="00615A79">
        <w:rPr>
          <w:rFonts w:ascii="Times New Roman" w:hAnsi="Times New Roman"/>
          <w:sz w:val="24"/>
        </w:rPr>
        <w:t>doen</w:t>
      </w:r>
      <w:proofErr w:type="gramEnd"/>
      <w:r w:rsidRPr="00615A79">
        <w:rPr>
          <w:rFonts w:ascii="Times New Roman" w:hAnsi="Times New Roman"/>
          <w:sz w:val="24"/>
        </w:rPr>
        <w:t xml:space="preserve"> te weten:</w:t>
      </w:r>
    </w:p>
    <w:p w:rsidRPr="00615A79" w:rsidR="00615A79" w:rsidP="00615A79" w:rsidRDefault="00615A79">
      <w:pPr>
        <w:ind w:firstLine="284"/>
        <w:rPr>
          <w:rFonts w:ascii="Times New Roman" w:hAnsi="Times New Roman"/>
          <w:sz w:val="24"/>
        </w:rPr>
      </w:pPr>
      <w:proofErr w:type="gramStart"/>
      <w:r w:rsidRPr="00615A79">
        <w:rPr>
          <w:rFonts w:ascii="Times New Roman" w:hAnsi="Times New Roman"/>
          <w:sz w:val="24"/>
        </w:rPr>
        <w:t>Alzo</w:t>
      </w:r>
      <w:proofErr w:type="gramEnd"/>
      <w:r w:rsidRPr="00615A79">
        <w:rPr>
          <w:rFonts w:ascii="Times New Roman" w:hAnsi="Times New Roman"/>
          <w:sz w:val="24"/>
        </w:rPr>
        <w:t xml:space="preserve"> Wij in overweging genomen hebben, dat het noodzakelijk is de Wet arbeid vreemdelingen en de Vreemdelingenwet 2000 te wijzigen in verband met de implementatie van Richtlijn 2014/36/EU van het Europees Parlement en de Raad van 26 februari 2014 betreffende de voorwaarden voor toegang en verblijf van onderdanen van derde landen met het oog op tewerkstelling als seizoenarbeider (</w:t>
      </w:r>
      <w:proofErr w:type="spellStart"/>
      <w:r w:rsidRPr="00615A79">
        <w:rPr>
          <w:rFonts w:ascii="Times New Roman" w:hAnsi="Times New Roman"/>
          <w:sz w:val="24"/>
        </w:rPr>
        <w:t>PbEU</w:t>
      </w:r>
      <w:proofErr w:type="spellEnd"/>
      <w:r w:rsidRPr="00615A79">
        <w:rPr>
          <w:rFonts w:ascii="Times New Roman" w:hAnsi="Times New Roman"/>
          <w:sz w:val="24"/>
        </w:rPr>
        <w:t xml:space="preserve"> 2014, L 94);</w:t>
      </w:r>
    </w:p>
    <w:p w:rsidRPr="00615A79" w:rsidR="00615A79" w:rsidP="00615A79" w:rsidRDefault="00615A79">
      <w:pPr>
        <w:ind w:firstLine="284"/>
        <w:rPr>
          <w:rFonts w:ascii="Times New Roman" w:hAnsi="Times New Roman"/>
          <w:sz w:val="24"/>
        </w:rPr>
      </w:pPr>
      <w:r w:rsidRPr="00615A79">
        <w:rPr>
          <w:rFonts w:ascii="Times New Roman" w:hAnsi="Times New Roman"/>
          <w:sz w:val="24"/>
        </w:rPr>
        <w:t xml:space="preserve">Zo is het dat Wij, de Afdeling advisering van de Raad van State gehoord, en met gemeen overleg der Staten-Generaal, hebben goedgevonden en verstaan, </w:t>
      </w:r>
      <w:proofErr w:type="gramStart"/>
      <w:r w:rsidRPr="00615A79">
        <w:rPr>
          <w:rFonts w:ascii="Times New Roman" w:hAnsi="Times New Roman"/>
          <w:sz w:val="24"/>
        </w:rPr>
        <w:t>gelijk</w:t>
      </w:r>
      <w:proofErr w:type="gramEnd"/>
      <w:r w:rsidRPr="00615A79">
        <w:rPr>
          <w:rFonts w:ascii="Times New Roman" w:hAnsi="Times New Roman"/>
          <w:sz w:val="24"/>
        </w:rPr>
        <w:t xml:space="preserve"> Wij goedvinden en verstaan bij deze:</w:t>
      </w:r>
    </w:p>
    <w:p w:rsidR="00615A79" w:rsidP="00615A79" w:rsidRDefault="00615A79">
      <w:pPr>
        <w:rPr>
          <w:rFonts w:ascii="Times New Roman" w:hAnsi="Times New Roman"/>
          <w:b/>
          <w:sz w:val="24"/>
        </w:rPr>
      </w:pPr>
    </w:p>
    <w:p w:rsidR="00615A79" w:rsidP="00615A79" w:rsidRDefault="00615A79">
      <w:pPr>
        <w:rPr>
          <w:rFonts w:ascii="Times New Roman" w:hAnsi="Times New Roman"/>
          <w:b/>
          <w:sz w:val="24"/>
        </w:rPr>
      </w:pPr>
    </w:p>
    <w:p w:rsidR="00615A79" w:rsidP="00615A79" w:rsidRDefault="00615A79">
      <w:pPr>
        <w:rPr>
          <w:rFonts w:ascii="Times New Roman" w:hAnsi="Times New Roman"/>
          <w:b/>
          <w:sz w:val="24"/>
        </w:rPr>
      </w:pPr>
      <w:r w:rsidRPr="00615A79">
        <w:rPr>
          <w:rFonts w:ascii="Times New Roman" w:hAnsi="Times New Roman"/>
          <w:b/>
          <w:sz w:val="24"/>
        </w:rPr>
        <w:t>ARTIKEL I</w:t>
      </w:r>
    </w:p>
    <w:p w:rsidR="00615A79" w:rsidP="00615A79" w:rsidRDefault="00615A79">
      <w:pPr>
        <w:rPr>
          <w:rFonts w:ascii="Times New Roman" w:hAnsi="Times New Roman"/>
          <w:b/>
          <w:sz w:val="24"/>
        </w:rPr>
      </w:pPr>
    </w:p>
    <w:p w:rsidR="00615A79" w:rsidP="00615A79" w:rsidRDefault="00615A79">
      <w:pPr>
        <w:ind w:firstLine="284"/>
        <w:rPr>
          <w:rFonts w:ascii="Times New Roman" w:hAnsi="Times New Roman"/>
          <w:sz w:val="24"/>
        </w:rPr>
      </w:pPr>
      <w:r w:rsidRPr="00615A79">
        <w:rPr>
          <w:rFonts w:ascii="Times New Roman" w:hAnsi="Times New Roman"/>
          <w:sz w:val="24"/>
        </w:rPr>
        <w:t xml:space="preserve">De </w:t>
      </w:r>
      <w:r w:rsidRPr="00615A79">
        <w:rPr>
          <w:rFonts w:ascii="Times New Roman" w:hAnsi="Times New Roman"/>
          <w:b/>
          <w:sz w:val="24"/>
        </w:rPr>
        <w:t>Wet arbeid vreemdelingen</w:t>
      </w:r>
      <w:r w:rsidRPr="00615A79">
        <w:rPr>
          <w:rFonts w:ascii="Times New Roman" w:hAnsi="Times New Roman"/>
          <w:sz w:val="24"/>
        </w:rPr>
        <w:t xml:space="preserve"> wordt als volgt gewijzigd:</w:t>
      </w:r>
    </w:p>
    <w:p w:rsidR="00615A79" w:rsidP="00615A79" w:rsidRDefault="00615A79">
      <w:pPr>
        <w:rPr>
          <w:rFonts w:ascii="Times New Roman" w:hAnsi="Times New Roman"/>
          <w:sz w:val="24"/>
        </w:rPr>
      </w:pPr>
    </w:p>
    <w:p w:rsidR="00615A79" w:rsidP="00615A79" w:rsidRDefault="00615A79">
      <w:pPr>
        <w:rPr>
          <w:rFonts w:ascii="Times New Roman" w:hAnsi="Times New Roman"/>
          <w:sz w:val="24"/>
        </w:rPr>
      </w:pPr>
      <w:r w:rsidRPr="00615A79">
        <w:rPr>
          <w:rFonts w:ascii="Times New Roman" w:hAnsi="Times New Roman"/>
          <w:sz w:val="24"/>
        </w:rPr>
        <w:t>A</w:t>
      </w:r>
    </w:p>
    <w:p w:rsidR="00615A79" w:rsidP="00615A79" w:rsidRDefault="00615A79">
      <w:pPr>
        <w:rPr>
          <w:rFonts w:ascii="Times New Roman" w:hAnsi="Times New Roman"/>
          <w:sz w:val="24"/>
        </w:rPr>
      </w:pPr>
    </w:p>
    <w:p w:rsidR="00615A79" w:rsidP="00615A79" w:rsidRDefault="00615A79">
      <w:pPr>
        <w:ind w:firstLine="284"/>
        <w:rPr>
          <w:rFonts w:ascii="Times New Roman" w:hAnsi="Times New Roman"/>
          <w:sz w:val="24"/>
        </w:rPr>
      </w:pPr>
      <w:r w:rsidRPr="00615A79">
        <w:rPr>
          <w:rFonts w:ascii="Times New Roman" w:hAnsi="Times New Roman"/>
          <w:sz w:val="24"/>
        </w:rPr>
        <w:t xml:space="preserve">In artikel 1, onderdeel h, wordt “onder de beperking “arbeid in loondienst” of “lerend werken”” vervangen door: onder de beperking “arbeid in loondienst”, “lerend werken” of “seizoenarbeid”. </w:t>
      </w:r>
    </w:p>
    <w:p w:rsidRPr="00615A79" w:rsidR="00615A79" w:rsidP="00615A79" w:rsidRDefault="00615A79">
      <w:pPr>
        <w:rPr>
          <w:rFonts w:ascii="Times New Roman" w:hAnsi="Times New Roman"/>
          <w:sz w:val="24"/>
        </w:rPr>
      </w:pPr>
    </w:p>
    <w:p w:rsidR="00615A79" w:rsidP="00615A79" w:rsidRDefault="00615A79">
      <w:pPr>
        <w:rPr>
          <w:rFonts w:ascii="Times New Roman" w:hAnsi="Times New Roman"/>
          <w:sz w:val="24"/>
        </w:rPr>
      </w:pPr>
      <w:r w:rsidRPr="00615A79">
        <w:rPr>
          <w:rFonts w:ascii="Times New Roman" w:hAnsi="Times New Roman"/>
          <w:sz w:val="24"/>
        </w:rPr>
        <w:t>B</w:t>
      </w:r>
    </w:p>
    <w:p w:rsidR="00615A79" w:rsidP="00615A79" w:rsidRDefault="00615A79">
      <w:pPr>
        <w:rPr>
          <w:rFonts w:ascii="Times New Roman" w:hAnsi="Times New Roman"/>
          <w:sz w:val="24"/>
        </w:rPr>
      </w:pPr>
    </w:p>
    <w:p w:rsidR="00615A79" w:rsidP="00615A79" w:rsidRDefault="00615A79">
      <w:pPr>
        <w:ind w:firstLine="284"/>
        <w:rPr>
          <w:rFonts w:ascii="Times New Roman" w:hAnsi="Times New Roman"/>
          <w:sz w:val="24"/>
        </w:rPr>
      </w:pPr>
      <w:r w:rsidRPr="00615A79">
        <w:rPr>
          <w:rFonts w:ascii="Times New Roman" w:hAnsi="Times New Roman"/>
          <w:sz w:val="24"/>
        </w:rPr>
        <w:lastRenderedPageBreak/>
        <w:t xml:space="preserve">Artikel 5 wordt als volgt gewijzigd: </w:t>
      </w:r>
    </w:p>
    <w:p w:rsidR="00615A79" w:rsidP="00F6636B" w:rsidRDefault="00615A79">
      <w:pPr>
        <w:rPr>
          <w:rFonts w:ascii="Times New Roman" w:hAnsi="Times New Roman"/>
          <w:sz w:val="24"/>
        </w:rPr>
      </w:pPr>
    </w:p>
    <w:p w:rsidR="00615A79" w:rsidP="00615A79" w:rsidRDefault="00615A79">
      <w:pPr>
        <w:ind w:firstLine="284"/>
        <w:rPr>
          <w:rFonts w:ascii="Times New Roman" w:hAnsi="Times New Roman"/>
          <w:sz w:val="24"/>
        </w:rPr>
      </w:pPr>
      <w:r w:rsidRPr="00615A79">
        <w:rPr>
          <w:rFonts w:ascii="Times New Roman" w:hAnsi="Times New Roman"/>
          <w:sz w:val="24"/>
        </w:rPr>
        <w:t>Na het vijfde lid worden, onder vernummering van het zesde tot het achtste lid, twee leden ingevoegd, luidende:</w:t>
      </w:r>
    </w:p>
    <w:p w:rsidR="00615A79" w:rsidP="00615A79" w:rsidRDefault="00615A79">
      <w:pPr>
        <w:ind w:firstLine="284"/>
        <w:rPr>
          <w:rFonts w:ascii="Times New Roman" w:hAnsi="Times New Roman"/>
          <w:sz w:val="24"/>
        </w:rPr>
      </w:pPr>
      <w:r w:rsidRPr="00615A79">
        <w:rPr>
          <w:rFonts w:ascii="Times New Roman" w:hAnsi="Times New Roman"/>
          <w:sz w:val="24"/>
        </w:rPr>
        <w:t xml:space="preserve">6. Bestuursorganen zijn bevoegd uit eigen beweging en desgevraagd verplicht aan Onze Minister, dan wel aan de aangewezen instantie, bedoeld in het tweede lid, of het Uitvoeringsinstituut werknemersverzekeringen, kosteloos de gegevens en inlichtingen te verstrekken die noodzakelijk zijn voor de uitvoering van het bepaalde bij of </w:t>
      </w:r>
      <w:proofErr w:type="gramStart"/>
      <w:r w:rsidRPr="00615A79">
        <w:rPr>
          <w:rFonts w:ascii="Times New Roman" w:hAnsi="Times New Roman"/>
          <w:sz w:val="24"/>
        </w:rPr>
        <w:t>krachtens</w:t>
      </w:r>
      <w:proofErr w:type="gramEnd"/>
      <w:r w:rsidRPr="00615A79">
        <w:rPr>
          <w:rFonts w:ascii="Times New Roman" w:hAnsi="Times New Roman"/>
          <w:sz w:val="24"/>
        </w:rPr>
        <w:t xml:space="preserve"> deze wet. Bestuursorganen kunnen daarbij gebruikmaken van het vreemdelingennummer, bedoeld in artikel 107, derde lid, van de Vreemdelingenwet 2000, of het </w:t>
      </w:r>
      <w:proofErr w:type="spellStart"/>
      <w:r w:rsidRPr="00615A79">
        <w:rPr>
          <w:rFonts w:ascii="Times New Roman" w:hAnsi="Times New Roman"/>
          <w:sz w:val="24"/>
        </w:rPr>
        <w:t>burgerservicenummer</w:t>
      </w:r>
      <w:proofErr w:type="spellEnd"/>
      <w:r w:rsidRPr="00615A79">
        <w:rPr>
          <w:rFonts w:ascii="Times New Roman" w:hAnsi="Times New Roman"/>
          <w:sz w:val="24"/>
        </w:rPr>
        <w:t xml:space="preserve">. Bij algemene maatregel van bestuur kunnen regels worden gesteld </w:t>
      </w:r>
      <w:proofErr w:type="gramStart"/>
      <w:r w:rsidRPr="00615A79">
        <w:rPr>
          <w:rFonts w:ascii="Times New Roman" w:hAnsi="Times New Roman"/>
          <w:sz w:val="24"/>
        </w:rPr>
        <w:t>omtrent</w:t>
      </w:r>
      <w:proofErr w:type="gramEnd"/>
      <w:r w:rsidRPr="00615A79">
        <w:rPr>
          <w:rFonts w:ascii="Times New Roman" w:hAnsi="Times New Roman"/>
          <w:sz w:val="24"/>
        </w:rPr>
        <w:t xml:space="preserve"> deze gegevensverstrekking.</w:t>
      </w:r>
    </w:p>
    <w:p w:rsidRPr="00615A79" w:rsidR="00615A79" w:rsidP="00615A79" w:rsidRDefault="00615A79">
      <w:pPr>
        <w:ind w:firstLine="284"/>
        <w:rPr>
          <w:rFonts w:ascii="Times New Roman" w:hAnsi="Times New Roman"/>
          <w:sz w:val="24"/>
        </w:rPr>
      </w:pPr>
      <w:r w:rsidRPr="00615A79">
        <w:rPr>
          <w:rFonts w:ascii="Times New Roman" w:hAnsi="Times New Roman"/>
          <w:sz w:val="24"/>
        </w:rPr>
        <w:t>7. De in het zesde lid bedoelde gegevensverstrekking vindt niet plaats indien de persoonlijke levenssfeer van de betrokkene daardoor onevenredig wordt geschaad.</w:t>
      </w:r>
      <w:r w:rsidRPr="00615A79">
        <w:rPr>
          <w:rFonts w:ascii="Times New Roman" w:hAnsi="Times New Roman"/>
          <w:sz w:val="24"/>
        </w:rPr>
        <w:br/>
      </w:r>
    </w:p>
    <w:p w:rsidR="00615A79" w:rsidP="00615A79" w:rsidRDefault="00615A79">
      <w:pPr>
        <w:rPr>
          <w:rFonts w:ascii="Times New Roman" w:hAnsi="Times New Roman"/>
          <w:sz w:val="24"/>
        </w:rPr>
      </w:pPr>
      <w:r w:rsidRPr="00615A79">
        <w:rPr>
          <w:rFonts w:ascii="Times New Roman" w:hAnsi="Times New Roman"/>
          <w:sz w:val="24"/>
        </w:rPr>
        <w:t>C</w:t>
      </w:r>
    </w:p>
    <w:p w:rsidRPr="00615A79" w:rsidR="00615A79" w:rsidP="00615A79" w:rsidRDefault="00615A79">
      <w:pPr>
        <w:rPr>
          <w:rFonts w:ascii="Times New Roman" w:hAnsi="Times New Roman"/>
          <w:sz w:val="24"/>
        </w:rPr>
      </w:pPr>
    </w:p>
    <w:p w:rsidR="00615A79" w:rsidP="00615A79" w:rsidRDefault="00615A79">
      <w:pPr>
        <w:ind w:firstLine="284"/>
        <w:rPr>
          <w:rFonts w:ascii="Times New Roman" w:hAnsi="Times New Roman"/>
          <w:sz w:val="24"/>
        </w:rPr>
      </w:pPr>
      <w:r w:rsidRPr="00615A79">
        <w:rPr>
          <w:rFonts w:ascii="Times New Roman" w:hAnsi="Times New Roman"/>
          <w:sz w:val="24"/>
        </w:rPr>
        <w:t xml:space="preserve">1. Artikel 9, eerste lid, onderdeel i, komt te luiden: </w:t>
      </w:r>
    </w:p>
    <w:p w:rsidR="00615A79" w:rsidP="00615A79" w:rsidRDefault="00615A79">
      <w:pPr>
        <w:ind w:firstLine="284"/>
        <w:rPr>
          <w:rFonts w:ascii="Times New Roman" w:hAnsi="Times New Roman"/>
          <w:sz w:val="24"/>
        </w:rPr>
      </w:pPr>
      <w:proofErr w:type="gramStart"/>
      <w:r w:rsidRPr="00615A79">
        <w:rPr>
          <w:rFonts w:ascii="Times New Roman" w:hAnsi="Times New Roman"/>
          <w:sz w:val="24"/>
        </w:rPr>
        <w:t>i</w:t>
      </w:r>
      <w:proofErr w:type="gramEnd"/>
      <w:r w:rsidRPr="00615A79">
        <w:rPr>
          <w:rFonts w:ascii="Times New Roman" w:hAnsi="Times New Roman"/>
          <w:sz w:val="24"/>
        </w:rPr>
        <w:t xml:space="preserve">. indien de werkgever binnen een periode van vijf jaar direct voorafgaande aan de aanvraag voor een tewerkstellingsvergunning of gecombineerde vergunning </w:t>
      </w:r>
      <w:r w:rsidRPr="00615A79">
        <w:rPr>
          <w:rFonts w:ascii="Times New Roman" w:hAnsi="Times New Roman"/>
          <w:color w:val="000000"/>
          <w:sz w:val="24"/>
        </w:rPr>
        <w:t xml:space="preserve">een bestuurlijke boete is opgelegd wegens het niet of onvoldoende afdragen van loonbelasting, premies voor de werknemersverzekeringen of premies voor de volksverzekeringen </w:t>
      </w:r>
      <w:r w:rsidRPr="00615A79">
        <w:rPr>
          <w:rFonts w:ascii="Times New Roman" w:hAnsi="Times New Roman"/>
          <w:sz w:val="24"/>
        </w:rPr>
        <w:t xml:space="preserve">of inkomensafhankelijke bijdrage, dan wel een bestuurlijke boete is opgelegd op grond van </w:t>
      </w:r>
      <w:r w:rsidR="00F6636B">
        <w:rPr>
          <w:rFonts w:ascii="Times New Roman" w:hAnsi="Times New Roman"/>
          <w:sz w:val="24"/>
        </w:rPr>
        <w:t>een overtreding als bedoeld in:</w:t>
      </w:r>
    </w:p>
    <w:p w:rsidR="00615A79" w:rsidP="00F6636B" w:rsidRDefault="00615A79">
      <w:pPr>
        <w:ind w:firstLine="284"/>
        <w:rPr>
          <w:rFonts w:ascii="Times New Roman" w:hAnsi="Times New Roman"/>
          <w:sz w:val="24"/>
        </w:rPr>
      </w:pPr>
      <w:r w:rsidRPr="00615A79">
        <w:rPr>
          <w:rStyle w:val="ol"/>
          <w:rFonts w:ascii="Times New Roman" w:hAnsi="Times New Roman"/>
          <w:sz w:val="24"/>
        </w:rPr>
        <w:t xml:space="preserve">1°. </w:t>
      </w:r>
      <w:proofErr w:type="gramStart"/>
      <w:r w:rsidRPr="00615A79">
        <w:rPr>
          <w:rFonts w:ascii="Times New Roman" w:hAnsi="Times New Roman"/>
          <w:sz w:val="24"/>
        </w:rPr>
        <w:t>artikel</w:t>
      </w:r>
      <w:proofErr w:type="gramEnd"/>
      <w:r w:rsidRPr="00615A79">
        <w:rPr>
          <w:rFonts w:ascii="Times New Roman" w:hAnsi="Times New Roman"/>
          <w:sz w:val="24"/>
        </w:rPr>
        <w:t xml:space="preserve"> 10:1 </w:t>
      </w:r>
      <w:r w:rsidRPr="00615A79">
        <w:rPr>
          <w:rStyle w:val="highlight"/>
          <w:rFonts w:ascii="Times New Roman" w:hAnsi="Times New Roman"/>
          <w:sz w:val="24"/>
        </w:rPr>
        <w:t>van</w:t>
      </w:r>
      <w:r w:rsidRPr="00615A79">
        <w:rPr>
          <w:rFonts w:ascii="Times New Roman" w:hAnsi="Times New Roman"/>
          <w:sz w:val="24"/>
        </w:rPr>
        <w:t xml:space="preserve"> de Arbeidstijdenwet;</w:t>
      </w:r>
    </w:p>
    <w:p w:rsidR="00615A79" w:rsidP="00615A79" w:rsidRDefault="00615A79">
      <w:pPr>
        <w:ind w:firstLine="284"/>
        <w:rPr>
          <w:rFonts w:ascii="Times New Roman" w:hAnsi="Times New Roman"/>
          <w:sz w:val="24"/>
        </w:rPr>
      </w:pPr>
      <w:r w:rsidRPr="00615A79">
        <w:rPr>
          <w:rStyle w:val="ol"/>
          <w:rFonts w:ascii="Times New Roman" w:hAnsi="Times New Roman"/>
          <w:sz w:val="24"/>
        </w:rPr>
        <w:t xml:space="preserve">2°. </w:t>
      </w:r>
      <w:proofErr w:type="gramStart"/>
      <w:r w:rsidRPr="00615A79">
        <w:rPr>
          <w:rFonts w:ascii="Times New Roman" w:hAnsi="Times New Roman"/>
          <w:sz w:val="24"/>
        </w:rPr>
        <w:t>artikel</w:t>
      </w:r>
      <w:proofErr w:type="gramEnd"/>
      <w:r w:rsidRPr="00615A79">
        <w:rPr>
          <w:rFonts w:ascii="Times New Roman" w:hAnsi="Times New Roman"/>
          <w:sz w:val="24"/>
        </w:rPr>
        <w:t xml:space="preserve"> 33 </w:t>
      </w:r>
      <w:r w:rsidRPr="00615A79">
        <w:rPr>
          <w:rStyle w:val="highlight"/>
          <w:rFonts w:ascii="Times New Roman" w:hAnsi="Times New Roman"/>
          <w:sz w:val="24"/>
        </w:rPr>
        <w:t>van</w:t>
      </w:r>
      <w:r w:rsidRPr="00615A79">
        <w:rPr>
          <w:rFonts w:ascii="Times New Roman" w:hAnsi="Times New Roman"/>
          <w:sz w:val="24"/>
        </w:rPr>
        <w:t xml:space="preserve"> de Arbeidsomstandighedenwet;</w:t>
      </w:r>
    </w:p>
    <w:p w:rsidR="00615A79" w:rsidP="00615A79" w:rsidRDefault="00615A79">
      <w:pPr>
        <w:ind w:firstLine="284"/>
        <w:rPr>
          <w:rFonts w:ascii="Times New Roman" w:hAnsi="Times New Roman"/>
          <w:sz w:val="24"/>
        </w:rPr>
      </w:pPr>
      <w:r w:rsidRPr="00615A79">
        <w:rPr>
          <w:rStyle w:val="ol"/>
          <w:rFonts w:ascii="Times New Roman" w:hAnsi="Times New Roman"/>
          <w:sz w:val="24"/>
        </w:rPr>
        <w:t xml:space="preserve">3°. </w:t>
      </w:r>
      <w:proofErr w:type="gramStart"/>
      <w:r w:rsidRPr="00615A79">
        <w:rPr>
          <w:rFonts w:ascii="Times New Roman" w:hAnsi="Times New Roman"/>
          <w:sz w:val="24"/>
        </w:rPr>
        <w:t>artikel</w:t>
      </w:r>
      <w:proofErr w:type="gramEnd"/>
      <w:r w:rsidRPr="00615A79">
        <w:rPr>
          <w:rFonts w:ascii="Times New Roman" w:hAnsi="Times New Roman"/>
          <w:sz w:val="24"/>
        </w:rPr>
        <w:t xml:space="preserve"> 18b </w:t>
      </w:r>
      <w:r w:rsidRPr="00615A79">
        <w:rPr>
          <w:rStyle w:val="highlight"/>
          <w:rFonts w:ascii="Times New Roman" w:hAnsi="Times New Roman"/>
          <w:sz w:val="24"/>
        </w:rPr>
        <w:t>van</w:t>
      </w:r>
      <w:r w:rsidRPr="00615A79">
        <w:rPr>
          <w:rFonts w:ascii="Times New Roman" w:hAnsi="Times New Roman"/>
          <w:sz w:val="24"/>
        </w:rPr>
        <w:t xml:space="preserve"> de Wet minimumloon en minimumvakantiebijslag;</w:t>
      </w:r>
    </w:p>
    <w:p w:rsidR="00615A79" w:rsidP="00615A79" w:rsidRDefault="00615A79">
      <w:pPr>
        <w:ind w:firstLine="284"/>
        <w:rPr>
          <w:rFonts w:ascii="Times New Roman" w:hAnsi="Times New Roman"/>
          <w:sz w:val="24"/>
        </w:rPr>
      </w:pPr>
      <w:r w:rsidRPr="00615A79">
        <w:rPr>
          <w:rStyle w:val="ol"/>
          <w:rFonts w:ascii="Times New Roman" w:hAnsi="Times New Roman"/>
          <w:sz w:val="24"/>
        </w:rPr>
        <w:t xml:space="preserve">4°. </w:t>
      </w:r>
      <w:proofErr w:type="gramStart"/>
      <w:r w:rsidRPr="00615A79">
        <w:rPr>
          <w:rFonts w:ascii="Times New Roman" w:hAnsi="Times New Roman"/>
          <w:sz w:val="24"/>
        </w:rPr>
        <w:t>artikel</w:t>
      </w:r>
      <w:proofErr w:type="gramEnd"/>
      <w:r w:rsidRPr="00615A79">
        <w:rPr>
          <w:rFonts w:ascii="Times New Roman" w:hAnsi="Times New Roman"/>
          <w:sz w:val="24"/>
        </w:rPr>
        <w:t xml:space="preserve"> 18; of</w:t>
      </w:r>
    </w:p>
    <w:p w:rsidR="00615A79" w:rsidP="00615A79" w:rsidRDefault="00615A79">
      <w:pPr>
        <w:ind w:firstLine="284"/>
        <w:rPr>
          <w:rFonts w:ascii="Times New Roman" w:hAnsi="Times New Roman"/>
          <w:sz w:val="24"/>
        </w:rPr>
      </w:pPr>
      <w:r w:rsidRPr="00615A79">
        <w:rPr>
          <w:rStyle w:val="ol"/>
          <w:rFonts w:ascii="Times New Roman" w:hAnsi="Times New Roman"/>
          <w:sz w:val="24"/>
        </w:rPr>
        <w:t xml:space="preserve">5°. </w:t>
      </w:r>
      <w:proofErr w:type="gramStart"/>
      <w:r w:rsidRPr="00615A79">
        <w:rPr>
          <w:rFonts w:ascii="Times New Roman" w:hAnsi="Times New Roman"/>
          <w:sz w:val="24"/>
        </w:rPr>
        <w:t>artikel</w:t>
      </w:r>
      <w:proofErr w:type="gramEnd"/>
      <w:r w:rsidRPr="00615A79">
        <w:rPr>
          <w:rFonts w:ascii="Times New Roman" w:hAnsi="Times New Roman"/>
          <w:sz w:val="24"/>
        </w:rPr>
        <w:t xml:space="preserve"> 16 </w:t>
      </w:r>
      <w:r w:rsidRPr="00615A79">
        <w:rPr>
          <w:rStyle w:val="highlight"/>
          <w:rFonts w:ascii="Times New Roman" w:hAnsi="Times New Roman"/>
          <w:sz w:val="24"/>
        </w:rPr>
        <w:t>van</w:t>
      </w:r>
      <w:r w:rsidRPr="00615A79">
        <w:rPr>
          <w:rFonts w:ascii="Times New Roman" w:hAnsi="Times New Roman"/>
          <w:sz w:val="24"/>
        </w:rPr>
        <w:t xml:space="preserve"> de Wet allocatie arbeidskrachten door intermediairs;</w:t>
      </w:r>
    </w:p>
    <w:p w:rsidRPr="00615A79" w:rsidR="00615A79" w:rsidP="00615A79" w:rsidRDefault="00615A79">
      <w:pPr>
        <w:rPr>
          <w:rFonts w:ascii="Times New Roman" w:hAnsi="Times New Roman"/>
          <w:sz w:val="24"/>
        </w:rPr>
      </w:pPr>
    </w:p>
    <w:p w:rsidR="00615A79" w:rsidP="00615A79" w:rsidRDefault="00615A79">
      <w:pPr>
        <w:ind w:firstLine="284"/>
        <w:rPr>
          <w:rFonts w:ascii="Times New Roman" w:hAnsi="Times New Roman"/>
          <w:sz w:val="24"/>
        </w:rPr>
      </w:pPr>
      <w:r w:rsidRPr="00615A79">
        <w:rPr>
          <w:rFonts w:ascii="Times New Roman" w:hAnsi="Times New Roman"/>
          <w:sz w:val="24"/>
        </w:rPr>
        <w:t xml:space="preserve">2. Onder vernummering van het tweede tot het derde lid, wordt een lid ingevoegd, luidende: </w:t>
      </w:r>
    </w:p>
    <w:p w:rsidR="00615A79" w:rsidP="00615A79" w:rsidRDefault="00615A79">
      <w:pPr>
        <w:ind w:firstLine="284"/>
        <w:rPr>
          <w:rFonts w:ascii="Times New Roman" w:hAnsi="Times New Roman"/>
          <w:sz w:val="24"/>
        </w:rPr>
      </w:pPr>
      <w:r w:rsidRPr="00615A79">
        <w:rPr>
          <w:rFonts w:ascii="Times New Roman" w:hAnsi="Times New Roman"/>
          <w:sz w:val="24"/>
        </w:rPr>
        <w:t>2. Onze Minister van Veiligheid en Justitie kan een gecombineerde vergunning onder de beperking “seizoenarbeid”, weigeren indien bij de werkgever geen economische activiteit plaatsvindt.</w:t>
      </w:r>
    </w:p>
    <w:p w:rsidR="00A86B45" w:rsidP="00615A79" w:rsidRDefault="00A86B45">
      <w:pPr>
        <w:rPr>
          <w:rFonts w:ascii="Times New Roman" w:hAnsi="Times New Roman"/>
          <w:sz w:val="24"/>
        </w:rPr>
      </w:pPr>
    </w:p>
    <w:p w:rsidRPr="00A86B45" w:rsidR="00A86B45" w:rsidP="00A86B45" w:rsidRDefault="00A86B45">
      <w:pPr>
        <w:rPr>
          <w:rFonts w:ascii="Times New Roman" w:hAnsi="Times New Roman"/>
          <w:sz w:val="24"/>
        </w:rPr>
      </w:pPr>
      <w:r w:rsidRPr="00A86B45">
        <w:rPr>
          <w:rFonts w:ascii="Times New Roman" w:hAnsi="Times New Roman"/>
          <w:sz w:val="24"/>
        </w:rPr>
        <w:t>D</w:t>
      </w:r>
    </w:p>
    <w:p w:rsidRPr="00A86B45" w:rsidR="00A86B45" w:rsidP="00A86B45" w:rsidRDefault="00A86B45">
      <w:pPr>
        <w:rPr>
          <w:rFonts w:ascii="Times New Roman" w:hAnsi="Times New Roman"/>
          <w:sz w:val="24"/>
        </w:rPr>
      </w:pPr>
    </w:p>
    <w:p w:rsidRPr="00A86B45" w:rsidR="00A86B45" w:rsidP="00A86B45" w:rsidRDefault="00A86B45">
      <w:pPr>
        <w:rPr>
          <w:rFonts w:ascii="Times New Roman" w:hAnsi="Times New Roman"/>
          <w:sz w:val="24"/>
        </w:rPr>
      </w:pPr>
      <w:r w:rsidRPr="00A86B45">
        <w:rPr>
          <w:rFonts w:ascii="Times New Roman" w:hAnsi="Times New Roman"/>
          <w:sz w:val="24"/>
        </w:rPr>
        <w:tab/>
        <w:t xml:space="preserve">Na artikel 22 wordt een artikel ingevoegd, luidende: </w:t>
      </w:r>
    </w:p>
    <w:p w:rsidRPr="00A86B45" w:rsidR="00A86B45" w:rsidP="00A86B45" w:rsidRDefault="00A86B45">
      <w:pPr>
        <w:rPr>
          <w:rFonts w:ascii="Times New Roman" w:hAnsi="Times New Roman"/>
          <w:sz w:val="24"/>
        </w:rPr>
      </w:pPr>
    </w:p>
    <w:p w:rsidRPr="00A86B45" w:rsidR="00A86B45" w:rsidP="00A86B45" w:rsidRDefault="00A86B45">
      <w:pPr>
        <w:rPr>
          <w:rFonts w:ascii="Times New Roman" w:hAnsi="Times New Roman"/>
          <w:b/>
          <w:sz w:val="24"/>
        </w:rPr>
      </w:pPr>
      <w:r w:rsidRPr="00A86B45">
        <w:rPr>
          <w:rFonts w:ascii="Times New Roman" w:hAnsi="Times New Roman"/>
          <w:b/>
          <w:sz w:val="24"/>
        </w:rPr>
        <w:t xml:space="preserve">Artikel 22a </w:t>
      </w:r>
    </w:p>
    <w:p w:rsidRPr="00A86B45" w:rsidR="00A86B45" w:rsidP="00A86B45" w:rsidRDefault="00A86B45">
      <w:pPr>
        <w:rPr>
          <w:rFonts w:ascii="Times New Roman" w:hAnsi="Times New Roman"/>
          <w:sz w:val="24"/>
        </w:rPr>
      </w:pPr>
    </w:p>
    <w:p w:rsidRPr="00A86B45" w:rsidR="00A86B45" w:rsidP="00A86B45" w:rsidRDefault="00A86B45">
      <w:pPr>
        <w:rPr>
          <w:rFonts w:ascii="Times New Roman" w:hAnsi="Times New Roman"/>
          <w:sz w:val="24"/>
        </w:rPr>
      </w:pPr>
      <w:r w:rsidRPr="00A86B45">
        <w:rPr>
          <w:rFonts w:ascii="Times New Roman" w:hAnsi="Times New Roman"/>
          <w:sz w:val="24"/>
        </w:rPr>
        <w:tab/>
        <w:t xml:space="preserve">Het ontwerp voor een </w:t>
      </w:r>
      <w:proofErr w:type="gramStart"/>
      <w:r w:rsidRPr="00A86B45">
        <w:rPr>
          <w:rFonts w:ascii="Times New Roman" w:hAnsi="Times New Roman"/>
          <w:sz w:val="24"/>
        </w:rPr>
        <w:t>krachtens</w:t>
      </w:r>
      <w:proofErr w:type="gramEnd"/>
      <w:r w:rsidRPr="00A86B45">
        <w:rPr>
          <w:rFonts w:ascii="Times New Roman" w:hAnsi="Times New Roman"/>
          <w:sz w:val="24"/>
        </w:rPr>
        <w:t xml:space="preserve"> de artikelen 5, vierde lid, en 22 vast te stellen ministeriële regeling wordt, voor zover deze betrekking heeft op wijziging van de lijst van sectoren, bedoeld in artikel 2, tweede lid, van Richtlijn 2014/36/EU van het Europees Parlement en de Raad van 26 februari 2014 betreffende de voorwaarden voor toegang en verblijf van onderdanen van derde landen met het oog op tewerkstelling als seizoenarbeider (</w:t>
      </w:r>
      <w:proofErr w:type="spellStart"/>
      <w:r w:rsidRPr="00A86B45">
        <w:rPr>
          <w:rFonts w:ascii="Times New Roman" w:hAnsi="Times New Roman"/>
          <w:sz w:val="24"/>
        </w:rPr>
        <w:t>PbEU</w:t>
      </w:r>
      <w:proofErr w:type="spellEnd"/>
      <w:r w:rsidRPr="00A86B45">
        <w:rPr>
          <w:rFonts w:ascii="Times New Roman" w:hAnsi="Times New Roman"/>
          <w:sz w:val="24"/>
        </w:rPr>
        <w:t xml:space="preserve"> 2014, L 94), aan de Tweede Kamer der Staten-Generaal overgelegd. De ministeriële regeling wordt niet eerder vastgesteld dan vier weken na de overlegging van het ontwerp.</w:t>
      </w:r>
    </w:p>
    <w:p w:rsidR="00A86B45" w:rsidP="00615A79" w:rsidRDefault="00A86B45">
      <w:pPr>
        <w:rPr>
          <w:rFonts w:ascii="Times New Roman" w:hAnsi="Times New Roman"/>
          <w:sz w:val="24"/>
        </w:rPr>
      </w:pPr>
    </w:p>
    <w:p w:rsidRPr="00615A79" w:rsidR="00615A79" w:rsidP="00615A79" w:rsidRDefault="00615A79">
      <w:pPr>
        <w:rPr>
          <w:rFonts w:ascii="Times New Roman" w:hAnsi="Times New Roman"/>
          <w:sz w:val="24"/>
        </w:rPr>
      </w:pPr>
    </w:p>
    <w:p w:rsidR="00615A79" w:rsidP="00615A79" w:rsidRDefault="00615A79">
      <w:pPr>
        <w:rPr>
          <w:rFonts w:ascii="Times New Roman" w:hAnsi="Times New Roman"/>
          <w:b/>
          <w:sz w:val="24"/>
        </w:rPr>
      </w:pPr>
      <w:r w:rsidRPr="00615A79">
        <w:rPr>
          <w:rFonts w:ascii="Times New Roman" w:hAnsi="Times New Roman"/>
          <w:b/>
          <w:sz w:val="24"/>
        </w:rPr>
        <w:t>ARTIKEL II</w:t>
      </w:r>
    </w:p>
    <w:p w:rsidR="00615A79" w:rsidP="00615A79" w:rsidRDefault="00615A79">
      <w:pPr>
        <w:rPr>
          <w:rFonts w:ascii="Times New Roman" w:hAnsi="Times New Roman"/>
          <w:b/>
          <w:sz w:val="24"/>
        </w:rPr>
      </w:pPr>
    </w:p>
    <w:p w:rsidR="00615A79" w:rsidP="00615A79" w:rsidRDefault="00615A79">
      <w:pPr>
        <w:ind w:firstLine="284"/>
        <w:rPr>
          <w:rFonts w:ascii="Times New Roman" w:hAnsi="Times New Roman"/>
          <w:sz w:val="24"/>
        </w:rPr>
      </w:pPr>
      <w:r w:rsidRPr="00615A79">
        <w:rPr>
          <w:rFonts w:ascii="Times New Roman" w:hAnsi="Times New Roman"/>
          <w:sz w:val="24"/>
        </w:rPr>
        <w:t xml:space="preserve">In artikel 1 van de </w:t>
      </w:r>
      <w:r w:rsidRPr="00615A79">
        <w:rPr>
          <w:rFonts w:ascii="Times New Roman" w:hAnsi="Times New Roman"/>
          <w:b/>
          <w:sz w:val="24"/>
        </w:rPr>
        <w:t xml:space="preserve">Vreemdelingenwet 2000 </w:t>
      </w:r>
      <w:r w:rsidRPr="00615A79">
        <w:rPr>
          <w:rFonts w:ascii="Times New Roman" w:hAnsi="Times New Roman"/>
          <w:sz w:val="24"/>
        </w:rPr>
        <w:t>wordt in de definitie van “gecombineerde vergunning” de zinsnede “onder de beperking “arbeid in loondienst” of “lerend werken”” vervangen door: onder de beperking “arbeid in loondienst”, “lerend werken” of “seizoenarbeid”.</w:t>
      </w:r>
    </w:p>
    <w:p w:rsidRPr="00615A79" w:rsidR="00615A79" w:rsidP="00615A79" w:rsidRDefault="00615A79">
      <w:pPr>
        <w:rPr>
          <w:rFonts w:ascii="Times New Roman" w:hAnsi="Times New Roman"/>
          <w:sz w:val="24"/>
        </w:rPr>
      </w:pPr>
    </w:p>
    <w:p w:rsidRPr="00615A79" w:rsidR="00615A79" w:rsidP="00615A79" w:rsidRDefault="00615A79">
      <w:pPr>
        <w:rPr>
          <w:rFonts w:ascii="Times New Roman" w:hAnsi="Times New Roman"/>
          <w:sz w:val="24"/>
        </w:rPr>
      </w:pPr>
    </w:p>
    <w:p w:rsidR="00615A79" w:rsidP="00615A79" w:rsidRDefault="00615A79">
      <w:pPr>
        <w:tabs>
          <w:tab w:val="left" w:pos="1620"/>
        </w:tabs>
        <w:rPr>
          <w:rFonts w:ascii="Times New Roman" w:hAnsi="Times New Roman"/>
          <w:b/>
          <w:sz w:val="24"/>
        </w:rPr>
      </w:pPr>
      <w:r w:rsidRPr="00615A79">
        <w:rPr>
          <w:rFonts w:ascii="Times New Roman" w:hAnsi="Times New Roman"/>
          <w:b/>
          <w:sz w:val="24"/>
        </w:rPr>
        <w:t>ARTIKEL III</w:t>
      </w:r>
    </w:p>
    <w:p w:rsidRPr="00615A79" w:rsidR="00615A79" w:rsidP="00615A79" w:rsidRDefault="00615A79">
      <w:pPr>
        <w:tabs>
          <w:tab w:val="left" w:pos="1620"/>
        </w:tabs>
        <w:rPr>
          <w:rFonts w:ascii="Times New Roman" w:hAnsi="Times New Roman"/>
          <w:b/>
          <w:sz w:val="24"/>
        </w:rPr>
      </w:pPr>
    </w:p>
    <w:p w:rsidRPr="00615A79" w:rsidR="00615A79" w:rsidP="00615A79" w:rsidRDefault="00615A79">
      <w:pPr>
        <w:ind w:firstLine="284"/>
        <w:rPr>
          <w:rFonts w:ascii="Times New Roman" w:hAnsi="Times New Roman"/>
          <w:sz w:val="24"/>
        </w:rPr>
      </w:pPr>
      <w:r w:rsidRPr="00615A79">
        <w:rPr>
          <w:rFonts w:ascii="Times New Roman" w:hAnsi="Times New Roman"/>
          <w:sz w:val="24"/>
        </w:rPr>
        <w:t>Deze wet treedt in werking op een bij koninklijk besluit te bepalen tijdstip.</w:t>
      </w:r>
    </w:p>
    <w:p w:rsidR="00615A79" w:rsidP="00615A79" w:rsidRDefault="00615A79">
      <w:pPr>
        <w:tabs>
          <w:tab w:val="left" w:pos="1620"/>
        </w:tabs>
        <w:rPr>
          <w:rFonts w:ascii="Times New Roman" w:hAnsi="Times New Roman"/>
          <w:sz w:val="24"/>
        </w:rPr>
      </w:pPr>
    </w:p>
    <w:p w:rsidRPr="00615A79" w:rsidR="00615A79" w:rsidP="00615A79" w:rsidRDefault="00615A79">
      <w:pPr>
        <w:tabs>
          <w:tab w:val="left" w:pos="1620"/>
        </w:tabs>
        <w:rPr>
          <w:rFonts w:ascii="Times New Roman" w:hAnsi="Times New Roman"/>
          <w:sz w:val="24"/>
        </w:rPr>
      </w:pPr>
    </w:p>
    <w:p w:rsidRPr="00615A79" w:rsidR="00615A79" w:rsidP="00615A79" w:rsidRDefault="00615A79">
      <w:pPr>
        <w:ind w:firstLine="284"/>
        <w:rPr>
          <w:rFonts w:ascii="Times New Roman" w:hAnsi="Times New Roman"/>
          <w:sz w:val="24"/>
        </w:rPr>
      </w:pPr>
      <w:r w:rsidRPr="00615A79">
        <w:rPr>
          <w:rFonts w:ascii="Times New Roman" w:hAnsi="Times New Roman"/>
          <w:sz w:val="24"/>
        </w:rPr>
        <w:t xml:space="preserve">Lasten en bevelen dat deze in het Staatsblad zal worden geplaatst en dat alle ministeries, autoriteiten, colleges en ambtenaren die </w:t>
      </w:r>
      <w:proofErr w:type="gramStart"/>
      <w:r w:rsidRPr="00615A79">
        <w:rPr>
          <w:rFonts w:ascii="Times New Roman" w:hAnsi="Times New Roman"/>
          <w:sz w:val="24"/>
        </w:rPr>
        <w:t>zulks</w:t>
      </w:r>
      <w:proofErr w:type="gramEnd"/>
      <w:r w:rsidRPr="00615A79">
        <w:rPr>
          <w:rFonts w:ascii="Times New Roman" w:hAnsi="Times New Roman"/>
          <w:sz w:val="24"/>
        </w:rPr>
        <w:t xml:space="preserve"> aangaat, aan de nauwkeurige uitvoering de hand zullen houden.</w:t>
      </w:r>
    </w:p>
    <w:p w:rsidRPr="00615A79" w:rsidR="00615A79" w:rsidP="00615A79" w:rsidRDefault="00615A79">
      <w:pPr>
        <w:tabs>
          <w:tab w:val="left" w:pos="1620"/>
        </w:tabs>
        <w:rPr>
          <w:rFonts w:ascii="Times New Roman" w:hAnsi="Times New Roman"/>
          <w:sz w:val="24"/>
        </w:rPr>
      </w:pPr>
    </w:p>
    <w:p w:rsidRPr="00615A79" w:rsidR="00615A79" w:rsidP="00615A79" w:rsidRDefault="00615A79">
      <w:pPr>
        <w:tabs>
          <w:tab w:val="left" w:pos="1620"/>
        </w:tabs>
        <w:rPr>
          <w:rFonts w:ascii="Times New Roman" w:hAnsi="Times New Roman"/>
          <w:sz w:val="24"/>
        </w:rPr>
      </w:pPr>
      <w:r>
        <w:rPr>
          <w:rFonts w:ascii="Times New Roman" w:hAnsi="Times New Roman"/>
          <w:sz w:val="24"/>
        </w:rPr>
        <w:t>Gegeven</w:t>
      </w:r>
    </w:p>
    <w:p w:rsidRPr="00615A79" w:rsidR="00615A79" w:rsidP="00615A79" w:rsidRDefault="00615A79">
      <w:pPr>
        <w:tabs>
          <w:tab w:val="left" w:pos="1620"/>
        </w:tabs>
        <w:rPr>
          <w:rFonts w:ascii="Times New Roman" w:hAnsi="Times New Roman"/>
          <w:sz w:val="24"/>
        </w:rPr>
      </w:pPr>
    </w:p>
    <w:p w:rsidRPr="00615A79" w:rsidR="00615A79" w:rsidP="00615A79" w:rsidRDefault="00615A79">
      <w:pPr>
        <w:tabs>
          <w:tab w:val="left" w:pos="1620"/>
        </w:tabs>
        <w:rPr>
          <w:rFonts w:ascii="Times New Roman" w:hAnsi="Times New Roman"/>
          <w:sz w:val="24"/>
        </w:rPr>
      </w:pPr>
    </w:p>
    <w:p w:rsidR="00615A79" w:rsidP="00615A79" w:rsidRDefault="00615A79">
      <w:pPr>
        <w:tabs>
          <w:tab w:val="left" w:pos="1620"/>
        </w:tabs>
        <w:rPr>
          <w:rFonts w:ascii="Times New Roman" w:hAnsi="Times New Roman"/>
          <w:sz w:val="24"/>
        </w:rPr>
      </w:pPr>
      <w:bookmarkStart w:name="iOndertekening" w:colFirst="0" w:colLast="0" w:id="0"/>
    </w:p>
    <w:p w:rsidR="00615A79" w:rsidP="00615A79" w:rsidRDefault="00615A79">
      <w:pPr>
        <w:tabs>
          <w:tab w:val="left" w:pos="1620"/>
        </w:tabs>
        <w:rPr>
          <w:rFonts w:ascii="Times New Roman" w:hAnsi="Times New Roman"/>
          <w:sz w:val="24"/>
        </w:rPr>
      </w:pPr>
    </w:p>
    <w:p w:rsidR="00615A79" w:rsidP="00615A79" w:rsidRDefault="00615A79">
      <w:pPr>
        <w:tabs>
          <w:tab w:val="left" w:pos="1620"/>
        </w:tabs>
        <w:rPr>
          <w:rFonts w:ascii="Times New Roman" w:hAnsi="Times New Roman"/>
          <w:sz w:val="24"/>
        </w:rPr>
      </w:pPr>
    </w:p>
    <w:p w:rsidR="00615A79" w:rsidP="00615A79" w:rsidRDefault="00615A79">
      <w:pPr>
        <w:tabs>
          <w:tab w:val="left" w:pos="1620"/>
        </w:tabs>
        <w:rPr>
          <w:rFonts w:ascii="Times New Roman" w:hAnsi="Times New Roman"/>
          <w:sz w:val="24"/>
        </w:rPr>
      </w:pPr>
    </w:p>
    <w:p w:rsidRPr="00615A79" w:rsidR="00615A79" w:rsidP="00615A79" w:rsidRDefault="00615A79">
      <w:pPr>
        <w:tabs>
          <w:tab w:val="left" w:pos="1620"/>
        </w:tabs>
        <w:rPr>
          <w:rFonts w:ascii="Times New Roman" w:hAnsi="Times New Roman"/>
          <w:sz w:val="24"/>
        </w:rPr>
      </w:pPr>
      <w:r w:rsidRPr="00615A79">
        <w:rPr>
          <w:rFonts w:ascii="Times New Roman" w:hAnsi="Times New Roman"/>
          <w:sz w:val="24"/>
        </w:rPr>
        <w:t>De Minister van Sociale Zaken</w:t>
      </w:r>
      <w:r>
        <w:rPr>
          <w:rFonts w:ascii="Times New Roman" w:hAnsi="Times New Roman"/>
          <w:sz w:val="24"/>
        </w:rPr>
        <w:t xml:space="preserve"> </w:t>
      </w:r>
      <w:r w:rsidRPr="00615A79">
        <w:rPr>
          <w:rFonts w:ascii="Times New Roman" w:hAnsi="Times New Roman"/>
          <w:sz w:val="24"/>
        </w:rPr>
        <w:t>en Werkgelegenheid,</w:t>
      </w:r>
    </w:p>
    <w:p w:rsidRPr="00615A79" w:rsidR="00615A79" w:rsidP="00615A79" w:rsidRDefault="00615A79">
      <w:pPr>
        <w:tabs>
          <w:tab w:val="left" w:pos="3686"/>
        </w:tabs>
        <w:rPr>
          <w:rFonts w:ascii="Times New Roman" w:hAnsi="Times New Roman"/>
          <w:sz w:val="24"/>
        </w:rPr>
      </w:pPr>
    </w:p>
    <w:p w:rsidRPr="00615A79" w:rsidR="00615A79" w:rsidP="00615A79" w:rsidRDefault="00615A79">
      <w:pPr>
        <w:tabs>
          <w:tab w:val="left" w:pos="3686"/>
        </w:tabs>
        <w:rPr>
          <w:rFonts w:ascii="Times New Roman" w:hAnsi="Times New Roman"/>
          <w:sz w:val="24"/>
        </w:rPr>
      </w:pPr>
    </w:p>
    <w:bookmarkEnd w:id="0"/>
    <w:p w:rsidRPr="00615A79" w:rsidR="00615A79" w:rsidP="00615A79" w:rsidRDefault="00615A79">
      <w:pPr>
        <w:rPr>
          <w:rFonts w:ascii="Times New Roman" w:hAnsi="Times New Roman"/>
          <w:sz w:val="24"/>
        </w:rPr>
      </w:pPr>
    </w:p>
    <w:p w:rsidRPr="00615A79" w:rsidR="00615A79" w:rsidP="00615A79" w:rsidRDefault="00615A79">
      <w:pPr>
        <w:rPr>
          <w:rFonts w:ascii="Times New Roman" w:hAnsi="Times New Roman"/>
          <w:sz w:val="24"/>
        </w:rPr>
      </w:pPr>
    </w:p>
    <w:p w:rsidR="00615A79" w:rsidP="00615A79" w:rsidRDefault="00615A79">
      <w:pPr>
        <w:rPr>
          <w:rFonts w:ascii="Times New Roman" w:hAnsi="Times New Roman"/>
          <w:sz w:val="24"/>
        </w:rPr>
      </w:pPr>
    </w:p>
    <w:p w:rsidR="00615A79" w:rsidP="00615A79" w:rsidRDefault="00615A79">
      <w:pPr>
        <w:rPr>
          <w:rFonts w:ascii="Times New Roman" w:hAnsi="Times New Roman"/>
          <w:sz w:val="24"/>
        </w:rPr>
      </w:pPr>
    </w:p>
    <w:p w:rsidR="00615A79" w:rsidP="00615A79" w:rsidRDefault="00615A79">
      <w:pPr>
        <w:tabs>
          <w:tab w:val="left" w:pos="3686"/>
        </w:tabs>
        <w:rPr>
          <w:rFonts w:ascii="Times New Roman" w:hAnsi="Times New Roman"/>
          <w:sz w:val="24"/>
        </w:rPr>
      </w:pPr>
      <w:r w:rsidRPr="00615A79">
        <w:rPr>
          <w:rFonts w:ascii="Times New Roman" w:hAnsi="Times New Roman"/>
          <w:sz w:val="24"/>
        </w:rPr>
        <w:t>De Staatssecretaris van Veiligheid en Justitie,</w:t>
      </w:r>
    </w:p>
    <w:p w:rsidR="00A86B45" w:rsidP="00615A79" w:rsidRDefault="00A86B45">
      <w:pPr>
        <w:tabs>
          <w:tab w:val="left" w:pos="3686"/>
        </w:tabs>
        <w:rPr>
          <w:rFonts w:ascii="Times New Roman" w:hAnsi="Times New Roman"/>
          <w:sz w:val="24"/>
        </w:rPr>
      </w:pPr>
    </w:p>
    <w:p w:rsidR="00A86B45" w:rsidP="00615A79" w:rsidRDefault="00A86B45">
      <w:pPr>
        <w:tabs>
          <w:tab w:val="left" w:pos="3686"/>
        </w:tabs>
        <w:rPr>
          <w:rFonts w:ascii="Times New Roman" w:hAnsi="Times New Roman"/>
          <w:sz w:val="24"/>
        </w:rPr>
      </w:pPr>
    </w:p>
    <w:p w:rsidR="00A86B45" w:rsidP="00615A79" w:rsidRDefault="00A86B45">
      <w:pPr>
        <w:tabs>
          <w:tab w:val="left" w:pos="3686"/>
        </w:tabs>
        <w:rPr>
          <w:rFonts w:ascii="Times New Roman" w:hAnsi="Times New Roman"/>
          <w:sz w:val="24"/>
        </w:rPr>
      </w:pPr>
    </w:p>
    <w:p w:rsidR="00A86B45" w:rsidP="00615A79" w:rsidRDefault="00A86B45">
      <w:pPr>
        <w:tabs>
          <w:tab w:val="left" w:pos="3686"/>
        </w:tabs>
        <w:rPr>
          <w:rFonts w:ascii="Times New Roman" w:hAnsi="Times New Roman"/>
          <w:sz w:val="24"/>
        </w:rPr>
      </w:pPr>
    </w:p>
    <w:p w:rsidR="00A86B45" w:rsidP="00615A79" w:rsidRDefault="00A86B45">
      <w:pPr>
        <w:tabs>
          <w:tab w:val="left" w:pos="3686"/>
        </w:tabs>
        <w:rPr>
          <w:rFonts w:ascii="Times New Roman" w:hAnsi="Times New Roman"/>
          <w:sz w:val="24"/>
        </w:rPr>
      </w:pPr>
    </w:p>
    <w:p w:rsidR="00A86B45" w:rsidP="00615A79" w:rsidRDefault="00A86B45">
      <w:pPr>
        <w:tabs>
          <w:tab w:val="left" w:pos="3686"/>
        </w:tabs>
        <w:rPr>
          <w:rFonts w:ascii="Times New Roman" w:hAnsi="Times New Roman"/>
          <w:sz w:val="24"/>
        </w:rPr>
      </w:pPr>
    </w:p>
    <w:p w:rsidRPr="00A86B45" w:rsidR="00A86B45" w:rsidP="00A86B45" w:rsidRDefault="00A86B45">
      <w:pPr>
        <w:tabs>
          <w:tab w:val="left" w:pos="3686"/>
        </w:tabs>
        <w:rPr>
          <w:rFonts w:ascii="Times New Roman" w:hAnsi="Times New Roman"/>
          <w:sz w:val="24"/>
        </w:rPr>
      </w:pPr>
      <w:r w:rsidRPr="00A86B45">
        <w:rPr>
          <w:rFonts w:ascii="Times New Roman" w:hAnsi="Times New Roman"/>
          <w:sz w:val="24"/>
        </w:rPr>
        <w:t>De Minister van Sociale Zaken en Werkgelegenheid,</w:t>
      </w:r>
    </w:p>
    <w:p w:rsidRPr="00A86B45" w:rsidR="00A86B45" w:rsidP="00A86B45" w:rsidRDefault="00A86B45">
      <w:pPr>
        <w:tabs>
          <w:tab w:val="left" w:pos="3686"/>
        </w:tabs>
        <w:rPr>
          <w:rFonts w:ascii="Times New Roman" w:hAnsi="Times New Roman"/>
          <w:sz w:val="24"/>
        </w:rPr>
      </w:pPr>
    </w:p>
    <w:p w:rsidRPr="00A86B45" w:rsidR="00A86B45" w:rsidP="00A86B45" w:rsidRDefault="00A86B45">
      <w:pPr>
        <w:tabs>
          <w:tab w:val="left" w:pos="3686"/>
        </w:tabs>
        <w:rPr>
          <w:rFonts w:ascii="Times New Roman" w:hAnsi="Times New Roman"/>
          <w:sz w:val="24"/>
        </w:rPr>
      </w:pPr>
    </w:p>
    <w:p w:rsidRPr="00A86B45" w:rsidR="00A86B45" w:rsidP="00A86B45" w:rsidRDefault="00A86B45">
      <w:pPr>
        <w:tabs>
          <w:tab w:val="left" w:pos="3686"/>
        </w:tabs>
        <w:rPr>
          <w:rFonts w:ascii="Times New Roman" w:hAnsi="Times New Roman"/>
          <w:sz w:val="24"/>
        </w:rPr>
      </w:pPr>
    </w:p>
    <w:p w:rsidRPr="00A86B45" w:rsidR="00A86B45" w:rsidP="00A86B45" w:rsidRDefault="00A86B45">
      <w:pPr>
        <w:tabs>
          <w:tab w:val="left" w:pos="3686"/>
        </w:tabs>
        <w:rPr>
          <w:rFonts w:ascii="Times New Roman" w:hAnsi="Times New Roman"/>
          <w:sz w:val="24"/>
        </w:rPr>
      </w:pPr>
    </w:p>
    <w:p w:rsidRPr="00A86B45" w:rsidR="00A86B45" w:rsidP="00A86B45" w:rsidRDefault="00A86B45">
      <w:pPr>
        <w:tabs>
          <w:tab w:val="left" w:pos="3686"/>
        </w:tabs>
        <w:rPr>
          <w:rFonts w:ascii="Times New Roman" w:hAnsi="Times New Roman"/>
          <w:sz w:val="24"/>
        </w:rPr>
      </w:pPr>
    </w:p>
    <w:p w:rsidRPr="00A86B45" w:rsidR="00A86B45" w:rsidP="00A86B45" w:rsidRDefault="00A86B45">
      <w:pPr>
        <w:tabs>
          <w:tab w:val="left" w:pos="3686"/>
        </w:tabs>
        <w:rPr>
          <w:rFonts w:ascii="Times New Roman" w:hAnsi="Times New Roman"/>
          <w:sz w:val="24"/>
        </w:rPr>
      </w:pPr>
    </w:p>
    <w:p w:rsidRPr="00615A79" w:rsidR="00A86B45" w:rsidP="00615A79" w:rsidRDefault="00A86B45">
      <w:pPr>
        <w:tabs>
          <w:tab w:val="left" w:pos="3686"/>
        </w:tabs>
        <w:rPr>
          <w:rFonts w:ascii="Times New Roman" w:hAnsi="Times New Roman"/>
          <w:sz w:val="24"/>
        </w:rPr>
      </w:pPr>
      <w:r w:rsidRPr="00A86B45">
        <w:rPr>
          <w:rFonts w:ascii="Times New Roman" w:hAnsi="Times New Roman"/>
          <w:sz w:val="24"/>
        </w:rPr>
        <w:t xml:space="preserve">De </w:t>
      </w:r>
      <w:bookmarkStart w:name="_GoBack" w:id="1"/>
      <w:bookmarkEnd w:id="1"/>
      <w:r w:rsidRPr="00A86B45">
        <w:rPr>
          <w:rFonts w:ascii="Times New Roman" w:hAnsi="Times New Roman"/>
          <w:sz w:val="24"/>
        </w:rPr>
        <w:t>Staatssecretaris van Veiligheid en Justitie,</w:t>
      </w:r>
    </w:p>
    <w:sectPr w:rsidRPr="00615A79" w:rsidR="00A86B45"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A79" w:rsidRDefault="00615A79">
      <w:pPr>
        <w:spacing w:line="20" w:lineRule="exact"/>
      </w:pPr>
    </w:p>
  </w:endnote>
  <w:endnote w:type="continuationSeparator" w:id="0">
    <w:p w:rsidR="00615A79" w:rsidRDefault="00615A79">
      <w:pPr>
        <w:pStyle w:val="Amendement"/>
      </w:pPr>
      <w:r>
        <w:rPr>
          <w:b w:val="0"/>
          <w:bCs w:val="0"/>
        </w:rPr>
        <w:t xml:space="preserve"> </w:t>
      </w:r>
    </w:p>
  </w:endnote>
  <w:endnote w:type="continuationNotice" w:id="1">
    <w:p w:rsidR="00615A79" w:rsidRDefault="00615A7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529AB">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A79" w:rsidRDefault="00615A79">
      <w:pPr>
        <w:pStyle w:val="Amendement"/>
      </w:pPr>
      <w:r>
        <w:rPr>
          <w:b w:val="0"/>
          <w:bCs w:val="0"/>
        </w:rPr>
        <w:separator/>
      </w:r>
    </w:p>
  </w:footnote>
  <w:footnote w:type="continuationSeparator" w:id="0">
    <w:p w:rsidR="00615A79" w:rsidRDefault="00615A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A79"/>
    <w:rsid w:val="00012DBE"/>
    <w:rsid w:val="000A1D81"/>
    <w:rsid w:val="00111ED3"/>
    <w:rsid w:val="001C190E"/>
    <w:rsid w:val="002168F4"/>
    <w:rsid w:val="002A727C"/>
    <w:rsid w:val="00324815"/>
    <w:rsid w:val="003529AB"/>
    <w:rsid w:val="003F4467"/>
    <w:rsid w:val="00494C67"/>
    <w:rsid w:val="005D2707"/>
    <w:rsid w:val="00606255"/>
    <w:rsid w:val="00615A79"/>
    <w:rsid w:val="006B607A"/>
    <w:rsid w:val="007D451C"/>
    <w:rsid w:val="00810433"/>
    <w:rsid w:val="00826224"/>
    <w:rsid w:val="00930A23"/>
    <w:rsid w:val="009C7354"/>
    <w:rsid w:val="009E6D7F"/>
    <w:rsid w:val="00A11E73"/>
    <w:rsid w:val="00A2521E"/>
    <w:rsid w:val="00A86B45"/>
    <w:rsid w:val="00AE436A"/>
    <w:rsid w:val="00C135B1"/>
    <w:rsid w:val="00C92DF8"/>
    <w:rsid w:val="00CB3578"/>
    <w:rsid w:val="00D20AFA"/>
    <w:rsid w:val="00D55648"/>
    <w:rsid w:val="00E16443"/>
    <w:rsid w:val="00E36EE9"/>
    <w:rsid w:val="00F13442"/>
    <w:rsid w:val="00F6636B"/>
    <w:rsid w:val="00F956D4"/>
    <w:rsid w:val="00FD35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highlight">
    <w:name w:val="highlight"/>
    <w:basedOn w:val="Standaardalinea-lettertype"/>
    <w:rsid w:val="00615A79"/>
  </w:style>
  <w:style w:type="character" w:customStyle="1" w:styleId="ol">
    <w:name w:val="ol"/>
    <w:basedOn w:val="Standaardalinea-lettertype"/>
    <w:rsid w:val="00615A79"/>
  </w:style>
  <w:style w:type="paragraph" w:customStyle="1" w:styleId="amfin">
    <w:name w:val="amfin"/>
    <w:rsid w:val="00A86B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highlight">
    <w:name w:val="highlight"/>
    <w:basedOn w:val="Standaardalinea-lettertype"/>
    <w:rsid w:val="00615A79"/>
  </w:style>
  <w:style w:type="character" w:customStyle="1" w:styleId="ol">
    <w:name w:val="ol"/>
    <w:basedOn w:val="Standaardalinea-lettertype"/>
    <w:rsid w:val="00615A79"/>
  </w:style>
  <w:style w:type="paragraph" w:customStyle="1" w:styleId="amfin">
    <w:name w:val="amfin"/>
    <w:rsid w:val="00A86B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727</ap:Words>
  <ap:Characters>4293</ap:Characters>
  <ap:DocSecurity>0</ap:DocSecurity>
  <ap:Lines>35</ap:Lines>
  <ap:Paragraphs>10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5010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2017-05-10T07:24:00.0000000Z</dcterms:created>
  <dcterms:modified xsi:type="dcterms:W3CDTF">2017-05-10T07:24:00.0000000Z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0x01010077F8154BEE7AB3479FE4F4BB71362053</vt:lpwstr>
  </property>
</Properties>
</file>