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75245" w:rsidR="00070973" w:rsidRDefault="001E5AEB">
      <w:pPr>
        <w:rPr>
          <w:b/>
        </w:rPr>
      </w:pPr>
      <w:bookmarkStart w:name="_GoBack" w:id="0"/>
      <w:bookmarkEnd w:id="0"/>
      <w:r w:rsidRPr="00475245">
        <w:rPr>
          <w:b/>
        </w:rPr>
        <w:t>Informatie over rapporteurschappen</w:t>
      </w:r>
    </w:p>
    <w:p w:rsidR="001E5AEB" w:rsidP="001E5AEB" w:rsidRDefault="001E5AEB">
      <w:r>
        <w:t>Ingevolge artikel 27 en artikel 30a van het Reglement van Orde kan een commissie rapporteurs benoemen. Dat zijn één of meerdere leden die van de commissie het mandaat krijgen om namens de commissie bepaalde activiteiten te ontplooien over een bepaald onderwerp naar aanleiding van een in haar handen gesteld stuk. Vaak gaat het dan over begrotingen of jaarverslagen, wetsvoorstellen, grote projecten of EU-voorstellen, maar rapporteurs kunnen ook voor andere onderwerpen worden benoemd. Activiteiten die rapporteurs ontplooien lopen in de praktijk sterk uiteen, zowel naar inhoud als naar omvang. Het kan bijvoorbeeld gaan om het verzamelen van informatie, het monitoren van informatievoorziening aan de Kamer of zelfs voorstellen doen voor en uitdragen van een bepaald commissiestandpunt.</w:t>
      </w:r>
    </w:p>
    <w:p w:rsidR="001E5AEB" w:rsidP="001E5AEB" w:rsidRDefault="001E5AEB"/>
    <w:p w:rsidR="001E5AEB" w:rsidP="001E5AEB" w:rsidRDefault="001E5AEB">
      <w:r>
        <w:t>In het kader van de jaarverslagen beveelt de commissie Financiën aan dat de rapporteur(s) zich wijden aan de vraagstukken over de kwaliteit van de verantwoordingsstukken (informatiegehalte, inzichtelijkheid, concreetheid, het gebruik van beleidsdoorlichtingen, afrekenbaarheid) en deze in gezamenlijkheid goed beoordelen. Daarnaast kunnen rapporteur worden ingezet op een specifiek thema dat van belang wordt geacht. Rapporteurs kunnen voor de analyse van stukken een beroep doen op ondersteuning door de ambtelijke staf (medewerker</w:t>
      </w:r>
      <w:r w:rsidR="00475245">
        <w:t>(s)</w:t>
      </w:r>
      <w:r>
        <w:t xml:space="preserve"> Bureau Onderzoek en Rijksuitgaven en adjunct-griffier van de commissie).</w:t>
      </w:r>
    </w:p>
    <w:p w:rsidR="00F6184F" w:rsidP="001E5AEB" w:rsidRDefault="00F6184F"/>
    <w:p w:rsidR="00154F6B" w:rsidP="001E5AEB" w:rsidRDefault="00154F6B">
      <w:r>
        <w:t>De notitie met de inbreng van de rapporteurs wordt vastgesteld in een procedurevergadering. Desgewens</w:t>
      </w:r>
      <w:r w:rsidR="008B5ABC">
        <w:t>t</w:t>
      </w:r>
      <w:r>
        <w:t xml:space="preserve"> kan er ook een aparte voorbereidingsbijeenkomst worden gehouden, waarin de rapporteurs hun bevindingen alvast met de commissie bespreken.</w:t>
      </w:r>
    </w:p>
    <w:p w:rsidR="00154F6B" w:rsidP="001E5AEB" w:rsidRDefault="00154F6B"/>
    <w:p w:rsidR="00F6184F" w:rsidP="001E5AEB" w:rsidRDefault="00F6184F">
      <w:r>
        <w:t xml:space="preserve">Het is gebruikelijk dat in het wetgevingsoverleg </w:t>
      </w:r>
      <w:r w:rsidR="00B37080">
        <w:t xml:space="preserve">(WGO) </w:t>
      </w:r>
      <w:r>
        <w:t xml:space="preserve">over het jaarverslag eerst de rapporteurs aan het woord komen en hun inbreng namens de commissie leveren. De minister reageert </w:t>
      </w:r>
      <w:r w:rsidR="008B5ABC">
        <w:t>vervolgens daar</w:t>
      </w:r>
      <w:r>
        <w:t>op. Daarna krijgen de woordvoerders van de fracties het woord voor hun inbreng in 1</w:t>
      </w:r>
      <w:r w:rsidRPr="00F6184F">
        <w:rPr>
          <w:vertAlign w:val="superscript"/>
        </w:rPr>
        <w:t>e</w:t>
      </w:r>
      <w:r>
        <w:t xml:space="preserve"> termijn</w:t>
      </w:r>
      <w:r w:rsidR="00B37080">
        <w:t xml:space="preserve"> en wordt het </w:t>
      </w:r>
      <w:r w:rsidR="008B5ABC">
        <w:t xml:space="preserve">WGO </w:t>
      </w:r>
      <w:r w:rsidR="00B37080">
        <w:t>op reguliere wijze voortgezet.</w:t>
      </w:r>
    </w:p>
    <w:p w:rsidR="001E5AEB" w:rsidRDefault="001E5AEB"/>
    <w:p w:rsidR="00475245" w:rsidRDefault="00475245"/>
    <w:p w:rsidRPr="00475245" w:rsidR="00475245" w:rsidRDefault="00475245">
      <w:pPr>
        <w:rPr>
          <w:b/>
        </w:rPr>
      </w:pPr>
      <w:r w:rsidRPr="00475245">
        <w:rPr>
          <w:b/>
        </w:rPr>
        <w:t>Vragen i.h.k.v. begroten en verantwoorden</w:t>
      </w:r>
    </w:p>
    <w:p w:rsidR="00475245" w:rsidRDefault="00475245">
      <w:r>
        <w:t>De hoofdvragen die een Kamerlid/rapporteur kan stellen bij het controleren van de begroting en de verantwoording zijn:</w:t>
      </w:r>
    </w:p>
    <w:p w:rsidR="00475245" w:rsidRDefault="00475245"/>
    <w:p w:rsidRPr="00475245" w:rsidR="00475245" w:rsidP="00475245" w:rsidRDefault="00475245">
      <w:pPr>
        <w:rPr>
          <w:u w:val="single"/>
        </w:rPr>
      </w:pPr>
      <w:r w:rsidRPr="00475245">
        <w:rPr>
          <w:u w:val="single"/>
        </w:rPr>
        <w:t>1. Wat is het beeld van het beleidsterrein op hoofdlijnen?</w:t>
      </w:r>
    </w:p>
    <w:p w:rsidRPr="00475245" w:rsidR="00475245" w:rsidP="00475245" w:rsidRDefault="00475245">
      <w:r w:rsidRPr="00475245">
        <w:t xml:space="preserve">- hoe staat het er nationaal en internationaal voor? </w:t>
      </w:r>
    </w:p>
    <w:p w:rsidRPr="00475245" w:rsidR="00475245" w:rsidP="00475245" w:rsidRDefault="00475245">
      <w:r w:rsidRPr="00475245">
        <w:t xml:space="preserve">- ontwikkeling door de tijd? </w:t>
      </w:r>
    </w:p>
    <w:p w:rsidRPr="00475245" w:rsidR="00475245" w:rsidP="00475245" w:rsidRDefault="00475245">
      <w:r w:rsidRPr="00475245">
        <w:t xml:space="preserve">- wat gaat goed en wat kan beter? </w:t>
      </w:r>
    </w:p>
    <w:p w:rsidR="00475245" w:rsidP="00475245" w:rsidRDefault="00475245">
      <w:pPr>
        <w:rPr>
          <w:u w:val="single"/>
        </w:rPr>
      </w:pPr>
    </w:p>
    <w:p w:rsidRPr="00475245" w:rsidR="00475245" w:rsidP="00475245" w:rsidRDefault="00475245">
      <w:pPr>
        <w:rPr>
          <w:u w:val="single"/>
        </w:rPr>
      </w:pPr>
      <w:r w:rsidRPr="00475245">
        <w:rPr>
          <w:u w:val="single"/>
        </w:rPr>
        <w:t>2. Welke doelen zijn gepland/behaald?</w:t>
      </w:r>
    </w:p>
    <w:p w:rsidRPr="00475245" w:rsidR="00475245" w:rsidP="00475245" w:rsidRDefault="00475245">
      <w:r w:rsidRPr="00475245">
        <w:t xml:space="preserve">- wat wil de minister bereiken/heeft bereikt? </w:t>
      </w:r>
    </w:p>
    <w:p w:rsidRPr="00475245" w:rsidR="00475245" w:rsidP="00475245" w:rsidRDefault="00475245">
      <w:r w:rsidRPr="00475245">
        <w:t xml:space="preserve">- juiste doelen? </w:t>
      </w:r>
    </w:p>
    <w:p w:rsidRPr="00475245" w:rsidR="00475245" w:rsidP="00475245" w:rsidRDefault="00475245">
      <w:r w:rsidRPr="00475245">
        <w:t xml:space="preserve">- juiste indicatoren? </w:t>
      </w:r>
    </w:p>
    <w:p w:rsidRPr="00475245" w:rsidR="00475245" w:rsidP="00475245" w:rsidRDefault="00475245">
      <w:r w:rsidRPr="00475245">
        <w:t>- invloed minister?</w:t>
      </w:r>
    </w:p>
    <w:p w:rsidR="00475245" w:rsidP="00475245" w:rsidRDefault="00475245">
      <w:pPr>
        <w:rPr>
          <w:u w:val="single"/>
        </w:rPr>
      </w:pPr>
    </w:p>
    <w:p w:rsidRPr="00475245" w:rsidR="00475245" w:rsidP="00475245" w:rsidRDefault="00475245">
      <w:pPr>
        <w:rPr>
          <w:u w:val="single"/>
        </w:rPr>
      </w:pPr>
      <w:r w:rsidRPr="00475245">
        <w:rPr>
          <w:u w:val="single"/>
        </w:rPr>
        <w:t>3. Welke prestaties zijn gepland/geleverd?</w:t>
      </w:r>
    </w:p>
    <w:p w:rsidRPr="00475245" w:rsidR="00475245" w:rsidP="00475245" w:rsidRDefault="00475245">
      <w:r w:rsidRPr="00475245">
        <w:t>- wat wil de minister doen/heeft gedaan?</w:t>
      </w:r>
    </w:p>
    <w:p w:rsidRPr="00475245" w:rsidR="00475245" w:rsidP="00475245" w:rsidRDefault="00475245">
      <w:r w:rsidRPr="00475245">
        <w:t>- juiste prestaties?</w:t>
      </w:r>
    </w:p>
    <w:p w:rsidRPr="00475245" w:rsidR="00475245" w:rsidP="00475245" w:rsidRDefault="00475245">
      <w:r w:rsidRPr="00475245">
        <w:t>- prestaties/activiteiten specifiek en meetbaar?</w:t>
      </w:r>
    </w:p>
    <w:p w:rsidRPr="00475245" w:rsidR="00475245" w:rsidP="00475245" w:rsidRDefault="00475245">
      <w:r w:rsidRPr="00475245">
        <w:t xml:space="preserve">- duidelijke rol minister? </w:t>
      </w:r>
    </w:p>
    <w:p w:rsidR="00475245" w:rsidP="00475245" w:rsidRDefault="00475245">
      <w:pPr>
        <w:rPr>
          <w:u w:val="single"/>
        </w:rPr>
      </w:pPr>
    </w:p>
    <w:p w:rsidRPr="00475245" w:rsidR="00475245" w:rsidP="00475245" w:rsidRDefault="00475245">
      <w:pPr>
        <w:rPr>
          <w:u w:val="single"/>
        </w:rPr>
      </w:pPr>
      <w:r w:rsidRPr="00475245">
        <w:rPr>
          <w:u w:val="single"/>
        </w:rPr>
        <w:t xml:space="preserve">4. Wat gaat het kosten/heeft het gekost? </w:t>
      </w:r>
    </w:p>
    <w:p w:rsidRPr="00475245" w:rsidR="00475245" w:rsidP="00475245" w:rsidRDefault="00475245">
      <w:r w:rsidRPr="00475245">
        <w:t>- begroot/besteed?</w:t>
      </w:r>
    </w:p>
    <w:p w:rsidRPr="00475245" w:rsidR="00475245" w:rsidP="00475245" w:rsidRDefault="00475245">
      <w:r w:rsidRPr="00475245">
        <w:lastRenderedPageBreak/>
        <w:t>- grote over- en onderschrijdingen?</w:t>
      </w:r>
    </w:p>
    <w:p w:rsidRPr="00475245" w:rsidR="00475245" w:rsidP="00475245" w:rsidRDefault="00475245">
      <w:r w:rsidRPr="00475245">
        <w:t>- ombuigingen en intensiveringen te volgen?</w:t>
      </w:r>
    </w:p>
    <w:p w:rsidRPr="00475245" w:rsidR="00475245" w:rsidP="00475245" w:rsidRDefault="00475245">
      <w:r w:rsidRPr="00475245">
        <w:t>- subsidies verantwoord?</w:t>
      </w:r>
    </w:p>
    <w:p w:rsidRPr="00475245" w:rsidR="00475245" w:rsidP="00475245" w:rsidRDefault="00475245">
      <w:r w:rsidRPr="00475245">
        <w:t>- garanties verleend en loopt ministerie risico?</w:t>
      </w:r>
    </w:p>
    <w:p w:rsidRPr="00475245" w:rsidR="00475245" w:rsidP="00475245" w:rsidRDefault="00475245">
      <w:r w:rsidRPr="00475245">
        <w:t>- kosten kerndepartement en uitvoeringsorganisaties?</w:t>
      </w:r>
    </w:p>
    <w:p w:rsidRPr="00475245" w:rsidR="00475245" w:rsidP="00475245" w:rsidRDefault="00475245">
      <w:r w:rsidRPr="00475245">
        <w:t>- eindejaarsmarge?</w:t>
      </w:r>
    </w:p>
    <w:p w:rsidRPr="00475245" w:rsidR="00475245" w:rsidP="00475245" w:rsidRDefault="00475245">
      <w:r w:rsidRPr="00475245">
        <w:t>- uitgaven verdeeld over meerdere beleidsartikelen of ministeries?</w:t>
      </w:r>
    </w:p>
    <w:p w:rsidRPr="00475245" w:rsidR="00475245" w:rsidP="00475245" w:rsidRDefault="00475245">
      <w:r w:rsidRPr="00475245">
        <w:t>- financiële positie van instellingen op afstand van het rijk?</w:t>
      </w:r>
    </w:p>
    <w:p w:rsidR="008B5ABC" w:rsidP="00475245" w:rsidRDefault="008B5ABC">
      <w:pPr>
        <w:rPr>
          <w:u w:val="single"/>
        </w:rPr>
      </w:pPr>
    </w:p>
    <w:p w:rsidRPr="00475245" w:rsidR="00475245" w:rsidP="00475245" w:rsidRDefault="00475245">
      <w:pPr>
        <w:rPr>
          <w:u w:val="single"/>
        </w:rPr>
      </w:pPr>
      <w:r w:rsidRPr="00475245">
        <w:rPr>
          <w:u w:val="single"/>
        </w:rPr>
        <w:t>5. Wat is het oordeel over de rechtmatigheid, doeltreffendheid en doelmatigheid?</w:t>
      </w:r>
    </w:p>
    <w:p w:rsidRPr="00475245" w:rsidR="00475245" w:rsidP="00475245" w:rsidRDefault="00475245">
      <w:r w:rsidRPr="00475245">
        <w:t>- aandachtspunten bedrijfsvoering en beleidsinformatie?</w:t>
      </w:r>
    </w:p>
    <w:p w:rsidRPr="00475245" w:rsidR="00475245" w:rsidP="00475245" w:rsidRDefault="00475245">
      <w:r w:rsidRPr="00475245">
        <w:t>- oordeel van de Algemene Rekenkamer over de rechtmatigheid?</w:t>
      </w:r>
    </w:p>
    <w:p w:rsidRPr="00475245" w:rsidR="00475245" w:rsidP="00475245" w:rsidRDefault="00475245">
      <w:r w:rsidRPr="00475245">
        <w:t>- bevindingen beleidsdoorlichtingen en evaluatieonderzoeken?</w:t>
      </w:r>
    </w:p>
    <w:p w:rsidRPr="00475245" w:rsidR="00475245" w:rsidP="00475245" w:rsidRDefault="00475245">
      <w:r w:rsidRPr="00475245">
        <w:t>- juiste planning beleidsdoorlichtingen?</w:t>
      </w:r>
    </w:p>
    <w:p w:rsidRPr="00475245" w:rsidR="00475245" w:rsidP="00475245" w:rsidRDefault="00475245">
      <w:r w:rsidRPr="00475245">
        <w:t>- aandacht focusonderwerpen van de Kamer?</w:t>
      </w:r>
    </w:p>
    <w:p w:rsidRPr="00475245" w:rsidR="00475245" w:rsidP="00475245" w:rsidRDefault="00475245">
      <w:r w:rsidRPr="00475245">
        <w:t>- vergelijkende (internationale) kengetallen doelmatigheid?</w:t>
      </w:r>
    </w:p>
    <w:p w:rsidR="00475245" w:rsidP="00475245" w:rsidRDefault="00475245">
      <w:pPr>
        <w:rPr>
          <w:u w:val="single"/>
        </w:rPr>
      </w:pPr>
    </w:p>
    <w:p w:rsidRPr="00475245" w:rsidR="00475245" w:rsidP="00475245" w:rsidRDefault="00475245">
      <w:pPr>
        <w:rPr>
          <w:u w:val="single"/>
        </w:rPr>
      </w:pPr>
      <w:r w:rsidRPr="00475245">
        <w:rPr>
          <w:u w:val="single"/>
        </w:rPr>
        <w:t>6. Welke conclusies en aanbevelingen heb ik (als rapporteur aan de commissie)?</w:t>
      </w:r>
    </w:p>
    <w:p w:rsidRPr="00475245" w:rsidR="00475245" w:rsidP="00475245" w:rsidRDefault="00475245">
      <w:r w:rsidRPr="00475245">
        <w:t>- overwegingen dechargeverlening?</w:t>
      </w:r>
    </w:p>
    <w:p w:rsidR="00475245" w:rsidP="00475245" w:rsidRDefault="00475245">
      <w:r w:rsidRPr="00475245">
        <w:t>- verzoeken minister?</w:t>
      </w:r>
    </w:p>
    <w:p w:rsidR="00475245" w:rsidP="00475245" w:rsidRDefault="00475245"/>
    <w:p w:rsidR="00475245" w:rsidP="00475245" w:rsidRDefault="00475245"/>
    <w:p w:rsidR="00475245" w:rsidP="00475245" w:rsidRDefault="00475245">
      <w:r>
        <w:t xml:space="preserve">Voor uitgebreide informatie, zie de Handreiking controle begroting en verantwoording op Plein2 onder Menu, </w:t>
      </w:r>
      <w:r w:rsidR="008B5ABC">
        <w:t>Commissies en Onderozek</w:t>
      </w:r>
      <w:r>
        <w:t>, contr</w:t>
      </w:r>
      <w:r w:rsidR="008B5ABC">
        <w:t>ole begroting en verantwoording.</w:t>
      </w:r>
    </w:p>
    <w:sectPr w:rsidR="0047524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pid C1s Bold">
    <w:altName w:val="Corpid C1s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EB"/>
    <w:rsid w:val="000033F6"/>
    <w:rsid w:val="00070973"/>
    <w:rsid w:val="00154F6B"/>
    <w:rsid w:val="001E5AEB"/>
    <w:rsid w:val="00475245"/>
    <w:rsid w:val="00701EBA"/>
    <w:rsid w:val="00810C7C"/>
    <w:rsid w:val="008B5ABC"/>
    <w:rsid w:val="00B37080"/>
    <w:rsid w:val="00BE4E30"/>
    <w:rsid w:val="00DB2AEA"/>
    <w:rsid w:val="00EB78D6"/>
    <w:rsid w:val="00F06136"/>
    <w:rsid w:val="00F54157"/>
    <w:rsid w:val="00F6184F"/>
    <w:rsid w:val="00FE7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5AEB"/>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2">
    <w:name w:val="Pa2"/>
    <w:basedOn w:val="Standaard"/>
    <w:next w:val="Standaard"/>
    <w:uiPriority w:val="99"/>
    <w:rsid w:val="00475245"/>
    <w:pPr>
      <w:autoSpaceDE w:val="0"/>
      <w:autoSpaceDN w:val="0"/>
      <w:adjustRightInd w:val="0"/>
      <w:spacing w:line="171" w:lineRule="atLeast"/>
    </w:pPr>
    <w:rPr>
      <w:rFonts w:ascii="Corpid C1s Bold" w:eastAsia="Times New Roman" w:hAnsi="Corpid C1s Bold"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5AEB"/>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2">
    <w:name w:val="Pa2"/>
    <w:basedOn w:val="Standaard"/>
    <w:next w:val="Standaard"/>
    <w:uiPriority w:val="99"/>
    <w:rsid w:val="00475245"/>
    <w:pPr>
      <w:autoSpaceDE w:val="0"/>
      <w:autoSpaceDN w:val="0"/>
      <w:adjustRightInd w:val="0"/>
      <w:spacing w:line="171" w:lineRule="atLeast"/>
    </w:pPr>
    <w:rPr>
      <w:rFonts w:ascii="Corpid C1s Bold" w:eastAsia="Times New Roman" w:hAnsi="Corpid C1s Bold"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3297</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2017-04-18T12:29:00.0000000Z</dcterms:created>
  <dcterms:modified xsi:type="dcterms:W3CDTF">2017-04-18T12:29:00.0000000Z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0x010100F0C5F6E04CF5E54285DE294E310084C7</vt:lpwstr>
  </property>
</Properties>
</file>