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7782" w:rsidR="00B7368A" w:rsidP="00B7368A" w:rsidRDefault="00237782">
      <w:pPr>
        <w:rPr>
          <w:rFonts w:ascii="Trebuchet MS" w:hAnsi="Trebuchet MS"/>
          <w:b/>
          <w:sz w:val="20"/>
          <w:szCs w:val="20"/>
        </w:rPr>
      </w:pPr>
      <w:r w:rsidRPr="00237782">
        <w:rPr>
          <w:rFonts w:ascii="Segoe UI" w:hAnsi="Segoe UI" w:cs="Segoe UI"/>
          <w:b/>
          <w:color w:val="000080"/>
          <w:sz w:val="18"/>
          <w:szCs w:val="18"/>
        </w:rPr>
        <w:fldChar w:fldCharType="begin"/>
      </w:r>
      <w:r w:rsidRPr="00237782">
        <w:rPr>
          <w:rFonts w:ascii="Segoe UI" w:hAnsi="Segoe UI" w:cs="Segoe UI"/>
          <w:b/>
          <w:color w:val="000080"/>
          <w:sz w:val="18"/>
          <w:szCs w:val="18"/>
        </w:rPr>
        <w:instrText xml:space="preserve"> HYPERLINK "http://parlisweb/parlis/zaak.aspx?id=a1954cc1-6d98-41a3-b17c-abc599c4ac1c&amp;tab=1" </w:instrText>
      </w:r>
      <w:r w:rsidRPr="00237782">
        <w:rPr>
          <w:rFonts w:ascii="Segoe UI" w:hAnsi="Segoe UI" w:cs="Segoe UI"/>
          <w:b/>
          <w:color w:val="000080"/>
          <w:sz w:val="18"/>
          <w:szCs w:val="18"/>
        </w:rPr>
        <w:fldChar w:fldCharType="separate"/>
      </w:r>
      <w:r w:rsidRPr="00237782">
        <w:rPr>
          <w:rStyle w:val="Hyperlink"/>
          <w:rFonts w:ascii="Segoe UI" w:hAnsi="Segoe UI" w:cs="Segoe UI"/>
          <w:b/>
          <w:sz w:val="18"/>
          <w:szCs w:val="18"/>
        </w:rPr>
        <w:t>2017Z05162</w:t>
      </w:r>
      <w:r w:rsidRPr="00237782">
        <w:rPr>
          <w:rFonts w:ascii="Segoe UI" w:hAnsi="Segoe UI" w:cs="Segoe UI"/>
          <w:b/>
          <w:color w:val="000080"/>
          <w:sz w:val="18"/>
          <w:szCs w:val="18"/>
        </w:rPr>
        <w:fldChar w:fldCharType="end"/>
      </w:r>
      <w:bookmarkStart w:name="_GoBack" w:id="0"/>
      <w:bookmarkEnd w:id="0"/>
    </w:p>
    <w:p w:rsidR="00B7368A" w:rsidP="00B7368A" w:rsidRDefault="00B7368A">
      <w:pPr>
        <w:rPr>
          <w:rFonts w:ascii="Trebuchet MS" w:hAnsi="Trebuchet MS"/>
          <w:sz w:val="20"/>
          <w:szCs w:val="20"/>
        </w:rPr>
      </w:pPr>
    </w:p>
    <w:p w:rsidR="00B7368A" w:rsidP="00B7368A" w:rsidRDefault="00B7368A">
      <w:pPr>
        <w:rPr>
          <w:rFonts w:ascii="Trebuchet MS" w:hAnsi="Trebuchet MS"/>
          <w:sz w:val="20"/>
          <w:szCs w:val="20"/>
        </w:rPr>
      </w:pPr>
      <w:r>
        <w:rPr>
          <w:rFonts w:ascii="Trebuchet MS" w:hAnsi="Trebuchet MS"/>
          <w:sz w:val="20"/>
          <w:szCs w:val="20"/>
        </w:rPr>
        <w:t>Elbert Dijkgraaf wil bij de procedurevergadering morgen graag het volgende verzoek doen:</w:t>
      </w:r>
    </w:p>
    <w:p w:rsidR="00B7368A" w:rsidP="00B7368A" w:rsidRDefault="00B7368A">
      <w:pPr>
        <w:rPr>
          <w:rFonts w:ascii="Trebuchet MS" w:hAnsi="Trebuchet MS"/>
          <w:sz w:val="20"/>
          <w:szCs w:val="20"/>
        </w:rPr>
      </w:pPr>
      <w:r>
        <w:rPr>
          <w:rFonts w:ascii="Trebuchet MS" w:hAnsi="Trebuchet MS"/>
          <w:sz w:val="20"/>
          <w:szCs w:val="20"/>
        </w:rPr>
        <w:t xml:space="preserve">In Veldpost en andere regionale </w:t>
      </w:r>
      <w:proofErr w:type="spellStart"/>
      <w:r>
        <w:rPr>
          <w:rFonts w:ascii="Trebuchet MS" w:hAnsi="Trebuchet MS"/>
          <w:sz w:val="20"/>
          <w:szCs w:val="20"/>
        </w:rPr>
        <w:t>Agrio</w:t>
      </w:r>
      <w:proofErr w:type="spellEnd"/>
      <w:r>
        <w:rPr>
          <w:rFonts w:ascii="Trebuchet MS" w:hAnsi="Trebuchet MS"/>
          <w:sz w:val="20"/>
          <w:szCs w:val="20"/>
        </w:rPr>
        <w:t xml:space="preserve"> bladen stond afgelopen zaterdag een artikel over een grote groep melkveehouders die te maken hebben verkeerde registratie van gegevens voor de fosfaatregelgeving en nog steeds niet weten waar ze aan toe zijn. Hij stelt voor om de staatssecretaris te vragen hierop een reactie te geven. Wat is nu de stand van zaken? Heeft RVO voldoende capaciteit om zaken voortvarend af te handelen?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8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37782"/>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368A"/>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7368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7782"/>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7368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7782"/>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2017-04-18T08:51:00.0000000Z</dcterms:created>
  <dcterms:modified xsi:type="dcterms:W3CDTF">2017-04-18T08:51:00.0000000Z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0x010100F0C5F6E04CF5E54285DE294E310084C7</vt:lpwstr>
  </property>
</Properties>
</file>