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r w:rsidR="00870AA5">
        <w:rPr>
          <w:rFonts w:ascii="Verdana" w:hAnsi="Verdana"/>
          <w:b/>
          <w:sz w:val="20"/>
          <w:szCs w:val="22"/>
        </w:rPr>
        <w:t xml:space="preserve"> en Migratie &amp; Asiel</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206C74">
        <w:rPr>
          <w:rFonts w:ascii="Verdana" w:hAnsi="Verdana"/>
          <w:sz w:val="20"/>
          <w:szCs w:val="22"/>
        </w:rPr>
        <w:t>13</w:t>
      </w:r>
      <w:r w:rsidR="002D564E">
        <w:rPr>
          <w:rFonts w:ascii="Verdana" w:hAnsi="Verdana"/>
          <w:sz w:val="20"/>
          <w:szCs w:val="22"/>
        </w:rPr>
        <w:t xml:space="preserve"> – </w:t>
      </w:r>
      <w:r w:rsidR="00206C74">
        <w:rPr>
          <w:rFonts w:ascii="Verdana" w:hAnsi="Verdana"/>
          <w:sz w:val="20"/>
          <w:szCs w:val="22"/>
        </w:rPr>
        <w:t>4</w:t>
      </w:r>
      <w:r w:rsidR="002D564E">
        <w:rPr>
          <w:rFonts w:ascii="Verdana" w:hAnsi="Verdana"/>
          <w:sz w:val="20"/>
          <w:szCs w:val="22"/>
        </w:rPr>
        <w:t xml:space="preserve">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E20051">
        <w:rPr>
          <w:rFonts w:ascii="Verdana" w:hAnsi="Verdana"/>
          <w:b/>
          <w:sz w:val="20"/>
          <w:szCs w:val="22"/>
          <w:u w:val="single"/>
        </w:rPr>
        <w:t>1</w:t>
      </w:r>
      <w:r w:rsidR="00206C74">
        <w:rPr>
          <w:rFonts w:ascii="Verdana" w:hAnsi="Verdana"/>
          <w:b/>
          <w:sz w:val="20"/>
          <w:szCs w:val="22"/>
          <w:u w:val="single"/>
        </w:rPr>
        <w:t xml:space="preserve">6 februari </w:t>
      </w:r>
      <w:r w:rsidRPr="00A923E5" w:rsidR="00593529">
        <w:rPr>
          <w:rFonts w:ascii="Verdana" w:hAnsi="Verdana"/>
          <w:b/>
          <w:sz w:val="20"/>
          <w:szCs w:val="22"/>
          <w:u w:val="single"/>
        </w:rPr>
        <w:t xml:space="preserve">– </w:t>
      </w:r>
      <w:r w:rsidR="00206C74">
        <w:rPr>
          <w:rFonts w:ascii="Verdana" w:hAnsi="Verdana"/>
          <w:b/>
          <w:sz w:val="20"/>
          <w:szCs w:val="22"/>
          <w:u w:val="single"/>
        </w:rPr>
        <w:t xml:space="preserve">12 april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 xml:space="preserve">Onderaan deze lijst </w:t>
      </w:r>
      <w:r w:rsidR="000C3398">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E20051" w:rsidTr="002232A7">
        <w:trPr>
          <w:trHeight w:val="992"/>
        </w:trPr>
        <w:tc>
          <w:tcPr>
            <w:tcW w:w="440" w:type="dxa"/>
            <w:textDirection w:val="btLr"/>
          </w:tcPr>
          <w:p w:rsidRPr="0088310D" w:rsidR="00E20051" w:rsidP="002232A7"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E20051" w:rsidP="002232A7" w:rsidRDefault="00E20051">
            <w:pPr>
              <w:jc w:val="center"/>
              <w:rPr>
                <w:rFonts w:asciiTheme="minorHAnsi" w:hAnsiTheme="minorHAnsi"/>
                <w:b/>
                <w:bCs/>
                <w:color w:val="000000"/>
                <w:sz w:val="22"/>
                <w:szCs w:val="22"/>
              </w:rPr>
            </w:pPr>
          </w:p>
          <w:p w:rsidRPr="00F50A0B" w:rsidR="00E20051" w:rsidP="002232A7"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2232A7" w:rsidRDefault="00E20051">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649" w:type="dxa"/>
            <w:shd w:val="clear" w:color="auto" w:fill="auto"/>
            <w:textDirection w:val="btLr"/>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2232A7">
        <w:trPr>
          <w:trHeight w:val="300"/>
        </w:trPr>
        <w:tc>
          <w:tcPr>
            <w:tcW w:w="440" w:type="dxa"/>
            <w:tcBorders>
              <w:bottom w:val="single" w:color="auto" w:sz="4" w:space="0"/>
            </w:tcBorders>
            <w:shd w:val="clear" w:color="000000" w:fill="538DD5"/>
          </w:tcPr>
          <w:p w:rsidRPr="0088310D" w:rsidR="00E20051" w:rsidP="002232A7"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2232A7"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E20051" w:rsidP="002232A7"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E20051" w:rsidP="002232A7"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E20051" w:rsidP="002232A7" w:rsidRDefault="00E20051">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E20051" w:rsidP="002232A7"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E20051" w:rsidTr="002232A7">
        <w:trPr>
          <w:trHeight w:val="467"/>
        </w:trPr>
        <w:tc>
          <w:tcPr>
            <w:tcW w:w="14655" w:type="dxa"/>
            <w:gridSpan w:val="8"/>
            <w:shd w:val="clear" w:color="auto" w:fill="C2D69B" w:themeFill="accent3" w:themeFillTint="99"/>
          </w:tcPr>
          <w:p w:rsidRPr="008E7F34" w:rsidR="00E20051" w:rsidP="002232A7" w:rsidRDefault="00E20051">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A62907" w:rsidR="00D4543E" w:rsidTr="002232A7">
        <w:trPr>
          <w:trHeight w:val="884"/>
        </w:trPr>
        <w:tc>
          <w:tcPr>
            <w:tcW w:w="440" w:type="dxa"/>
          </w:tcPr>
          <w:p w:rsidR="00D4543E" w:rsidP="002232A7" w:rsidRDefault="000961F1">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826E63" w:rsidP="00826E63" w:rsidRDefault="00826E63">
            <w:pPr>
              <w:jc w:val="center"/>
              <w:rPr>
                <w:rFonts w:ascii="Calibri" w:hAnsi="Calibri"/>
                <w:color w:val="000000"/>
                <w:sz w:val="22"/>
                <w:szCs w:val="22"/>
              </w:rPr>
            </w:pPr>
            <w:r>
              <w:rPr>
                <w:rFonts w:ascii="Calibri" w:hAnsi="Calibri"/>
                <w:color w:val="000000"/>
                <w:sz w:val="22"/>
                <w:szCs w:val="22"/>
              </w:rPr>
              <w:t>15-mrt-17</w:t>
            </w:r>
          </w:p>
          <w:p w:rsidR="00D4543E" w:rsidP="00E20051" w:rsidRDefault="00D4543E">
            <w:pPr>
              <w:jc w:val="center"/>
              <w:rPr>
                <w:rFonts w:ascii="Calibri" w:hAnsi="Calibri"/>
                <w:color w:val="000000"/>
                <w:sz w:val="22"/>
                <w:szCs w:val="22"/>
              </w:rPr>
            </w:pPr>
          </w:p>
        </w:tc>
        <w:tc>
          <w:tcPr>
            <w:tcW w:w="708" w:type="dxa"/>
            <w:shd w:val="clear" w:color="auto" w:fill="auto"/>
            <w:noWrap/>
          </w:tcPr>
          <w:p w:rsidR="00D4543E"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mededeling</w:t>
            </w:r>
          </w:p>
          <w:p w:rsidR="00D4543E" w:rsidP="002232A7" w:rsidRDefault="00D4543E">
            <w:pPr>
              <w:rPr>
                <w:rFonts w:ascii="Calibri" w:hAnsi="Calibri"/>
                <w:color w:val="000000"/>
                <w:sz w:val="22"/>
                <w:szCs w:val="22"/>
              </w:rPr>
            </w:pPr>
          </w:p>
        </w:tc>
        <w:tc>
          <w:tcPr>
            <w:tcW w:w="4204" w:type="dxa"/>
            <w:shd w:val="clear" w:color="auto" w:fill="auto"/>
          </w:tcPr>
          <w:p w:rsidRPr="00A040B4" w:rsidR="00D4543E" w:rsidP="00E20051" w:rsidRDefault="00826E63">
            <w:pPr>
              <w:rPr>
                <w:rFonts w:ascii="Calibri" w:hAnsi="Calibri"/>
                <w:color w:val="000000"/>
                <w:sz w:val="22"/>
                <w:szCs w:val="22"/>
              </w:rPr>
            </w:pPr>
            <w:r>
              <w:rPr>
                <w:rFonts w:ascii="Calibri" w:hAnsi="Calibri"/>
                <w:color w:val="000000"/>
                <w:sz w:val="22"/>
                <w:szCs w:val="22"/>
              </w:rPr>
              <w:t xml:space="preserve">MEDEDELING VAN DE COMMISSIE AAN HET EUROPEES PARLEMENT EN DE RAAD Evaluatie van de uitvoering van de EU-drugsstrategie 2013-2020 en van het EU-actieplan inzake drugs 2013-2016: blijvende noodzaak van een EU-actieplan inzake drugs 2017-2020 </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9">
              <w:r w:rsidR="00826E63">
                <w:rPr>
                  <w:rStyle w:val="Hyperlink"/>
                  <w:rFonts w:ascii="Calibri" w:hAnsi="Calibri"/>
                  <w:sz w:val="22"/>
                  <w:szCs w:val="22"/>
                </w:rPr>
                <w:t>195</w:t>
              </w:r>
            </w:hyperlink>
          </w:p>
          <w:p w:rsidR="00D4543E" w:rsidP="00E20051" w:rsidRDefault="00D4543E">
            <w:pPr>
              <w:jc w:val="center"/>
              <w:rPr>
                <w:rFonts w:ascii="Calibri" w:hAnsi="Calibri"/>
                <w:color w:val="0000FF"/>
                <w:sz w:val="22"/>
                <w:szCs w:val="22"/>
                <w:u w:val="single"/>
              </w:rPr>
            </w:pPr>
          </w:p>
        </w:tc>
        <w:tc>
          <w:tcPr>
            <w:tcW w:w="1202" w:type="dxa"/>
            <w:shd w:val="clear" w:color="auto" w:fill="auto"/>
          </w:tcPr>
          <w:p w:rsidRPr="00A62907" w:rsidR="00D4543E" w:rsidP="002232A7" w:rsidRDefault="00D4543E">
            <w:pPr>
              <w:rPr>
                <w:rFonts w:asciiTheme="minorHAnsi" w:hAnsiTheme="minorHAnsi"/>
                <w:color w:val="000000"/>
                <w:sz w:val="22"/>
                <w:szCs w:val="22"/>
              </w:rPr>
            </w:pPr>
          </w:p>
        </w:tc>
        <w:tc>
          <w:tcPr>
            <w:tcW w:w="4649" w:type="dxa"/>
            <w:shd w:val="clear" w:color="auto" w:fill="auto"/>
          </w:tcPr>
          <w:p w:rsidR="00B9128B" w:rsidP="00FA3F88" w:rsidRDefault="00B9128B">
            <w:pPr>
              <w:rPr>
                <w:rFonts w:asciiTheme="minorHAnsi" w:hAnsiTheme="minorHAnsi"/>
                <w:color w:val="000000"/>
                <w:sz w:val="22"/>
                <w:szCs w:val="22"/>
              </w:rPr>
            </w:pPr>
            <w:r>
              <w:rPr>
                <w:rFonts w:asciiTheme="minorHAnsi" w:hAnsiTheme="minorHAnsi"/>
                <w:color w:val="000000"/>
                <w:sz w:val="22"/>
                <w:szCs w:val="22"/>
                <w:u w:val="single"/>
              </w:rPr>
              <w:t>Voorstel:</w:t>
            </w:r>
            <w:r w:rsidRPr="00B9128B">
              <w:rPr>
                <w:rFonts w:asciiTheme="minorHAnsi" w:hAnsiTheme="minorHAnsi"/>
                <w:color w:val="000000"/>
                <w:sz w:val="22"/>
                <w:szCs w:val="22"/>
              </w:rPr>
              <w:t xml:space="preserve"> </w:t>
            </w:r>
            <w:r w:rsidR="009D6245">
              <w:rPr>
                <w:rFonts w:ascii="Calibri" w:hAnsi="Calibri"/>
                <w:color w:val="000000"/>
                <w:sz w:val="22"/>
                <w:szCs w:val="22"/>
              </w:rPr>
              <w:t>betrekken bij het algemeen overleg over de JBZ-Raad (</w:t>
            </w:r>
            <w:r w:rsidR="009D6245">
              <w:rPr>
                <w:rFonts w:ascii="Calibri" w:hAnsi="Calibri"/>
                <w:color w:val="000000"/>
                <w:sz w:val="22"/>
                <w:szCs w:val="22"/>
              </w:rPr>
              <w:t>algemeen</w:t>
            </w:r>
            <w:r w:rsidR="009D6245">
              <w:rPr>
                <w:rFonts w:ascii="Calibri" w:hAnsi="Calibri"/>
                <w:color w:val="000000"/>
                <w:sz w:val="22"/>
                <w:szCs w:val="22"/>
              </w:rPr>
              <w:t>) op 17 mei 2017.</w:t>
            </w:r>
          </w:p>
          <w:p w:rsidR="00B9128B" w:rsidP="00FA3F88" w:rsidRDefault="00B9128B">
            <w:pPr>
              <w:rPr>
                <w:rFonts w:asciiTheme="minorHAnsi" w:hAnsiTheme="minorHAnsi"/>
                <w:i/>
                <w:color w:val="000000"/>
                <w:sz w:val="22"/>
                <w:szCs w:val="22"/>
              </w:rPr>
            </w:pPr>
          </w:p>
          <w:p w:rsidR="007B0C85" w:rsidP="00FA3F88" w:rsidRDefault="007B0C85">
            <w:pPr>
              <w:rPr>
                <w:rFonts w:asciiTheme="minorHAnsi" w:hAnsiTheme="minorHAnsi"/>
                <w:i/>
                <w:color w:val="000000"/>
                <w:sz w:val="22"/>
                <w:szCs w:val="22"/>
              </w:rPr>
            </w:pPr>
            <w:r>
              <w:rPr>
                <w:rFonts w:asciiTheme="minorHAnsi" w:hAnsiTheme="minorHAnsi"/>
                <w:i/>
                <w:color w:val="000000"/>
                <w:sz w:val="22"/>
                <w:szCs w:val="22"/>
              </w:rPr>
              <w:t>Deze mededeling gaat in op de resultaten van het EU-drugsbeleid en eventuele toekomstige maatregelen aan zowel preventie als repressiekant.</w:t>
            </w:r>
          </w:p>
          <w:p w:rsidRPr="00B9128B" w:rsidR="007B0C85" w:rsidP="00FA3F88" w:rsidRDefault="007B0C85">
            <w:pPr>
              <w:rPr>
                <w:rFonts w:asciiTheme="minorHAnsi" w:hAnsiTheme="minorHAnsi"/>
                <w:i/>
                <w:color w:val="000000"/>
                <w:sz w:val="22"/>
                <w:szCs w:val="22"/>
              </w:rPr>
            </w:pPr>
          </w:p>
        </w:tc>
      </w:tr>
      <w:tr w:rsidRPr="00A62907" w:rsidR="00826E63" w:rsidTr="002232A7">
        <w:trPr>
          <w:trHeight w:val="884"/>
        </w:trPr>
        <w:tc>
          <w:tcPr>
            <w:tcW w:w="440" w:type="dxa"/>
          </w:tcPr>
          <w:p w:rsidR="00826E63" w:rsidP="002232A7" w:rsidRDefault="00870AA5">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tcPr>
          <w:p w:rsidR="00826E63" w:rsidP="00826E63" w:rsidRDefault="00826E63">
            <w:pPr>
              <w:jc w:val="center"/>
              <w:rPr>
                <w:rFonts w:ascii="Calibri" w:hAnsi="Calibri"/>
                <w:color w:val="000000"/>
                <w:sz w:val="22"/>
                <w:szCs w:val="22"/>
              </w:rPr>
            </w:pPr>
            <w:r>
              <w:rPr>
                <w:rFonts w:ascii="Calibri" w:hAnsi="Calibri"/>
                <w:color w:val="000000"/>
                <w:sz w:val="22"/>
                <w:szCs w:val="22"/>
              </w:rPr>
              <w:t>1-mrt-17</w:t>
            </w:r>
          </w:p>
          <w:p w:rsidR="00826E63" w:rsidP="000961F1"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raadpleging</w:t>
            </w:r>
          </w:p>
          <w:p w:rsidR="00826E63" w:rsidP="000961F1" w:rsidRDefault="00826E63">
            <w:pPr>
              <w:rPr>
                <w:rFonts w:ascii="Calibri" w:hAnsi="Calibri"/>
                <w:color w:val="000000"/>
                <w:sz w:val="22"/>
                <w:szCs w:val="22"/>
              </w:rPr>
            </w:pPr>
          </w:p>
        </w:tc>
        <w:tc>
          <w:tcPr>
            <w:tcW w:w="4204" w:type="dxa"/>
            <w:shd w:val="clear" w:color="auto" w:fill="auto"/>
          </w:tcPr>
          <w:p w:rsidRPr="00B9128B" w:rsidR="00826E63" w:rsidP="00826E63" w:rsidRDefault="00826E63">
            <w:pPr>
              <w:rPr>
                <w:rFonts w:ascii="Calibri" w:hAnsi="Calibri"/>
                <w:color w:val="000000"/>
                <w:sz w:val="22"/>
                <w:szCs w:val="22"/>
                <w:lang w:val="en-GB"/>
              </w:rPr>
            </w:pPr>
            <w:r w:rsidRPr="00B9128B">
              <w:rPr>
                <w:rFonts w:ascii="Calibri" w:hAnsi="Calibri"/>
                <w:color w:val="000000"/>
                <w:sz w:val="22"/>
                <w:szCs w:val="22"/>
                <w:lang w:val="en-GB"/>
              </w:rPr>
              <w:t>Consultation on combatting fraud and counterfeiting on non-cash means of payment</w:t>
            </w:r>
          </w:p>
          <w:p w:rsidRPr="00B9128B" w:rsidR="00826E63" w:rsidP="00E20051" w:rsidRDefault="00826E63">
            <w:pPr>
              <w:rPr>
                <w:rFonts w:ascii="Calibri" w:hAnsi="Calibri"/>
                <w:color w:val="000000"/>
                <w:sz w:val="22"/>
                <w:szCs w:val="22"/>
                <w:lang w:val="en-GB"/>
              </w:rPr>
            </w:pP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0">
              <w:r w:rsidR="00826E63">
                <w:rPr>
                  <w:rStyle w:val="Hyperlink"/>
                  <w:rFonts w:ascii="Calibri" w:hAnsi="Calibri"/>
                  <w:sz w:val="22"/>
                  <w:szCs w:val="22"/>
                </w:rPr>
                <w:t>O</w:t>
              </w:r>
              <w:r w:rsidR="00826E63">
                <w:rPr>
                  <w:rStyle w:val="Hyperlink"/>
                  <w:rFonts w:ascii="Calibri" w:hAnsi="Calibri"/>
                  <w:sz w:val="22"/>
                  <w:szCs w:val="22"/>
                </w:rPr>
                <w:t>R</w:t>
              </w:r>
            </w:hyperlink>
          </w:p>
          <w:p w:rsidR="00826E63" w:rsidP="000961F1" w:rsidRDefault="00826E63">
            <w:pPr>
              <w:jc w:val="cente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D6245" w:rsidP="009D6245" w:rsidRDefault="009D6245">
            <w:pPr>
              <w:rPr>
                <w:rFonts w:asciiTheme="minorHAnsi" w:hAnsiTheme="minorHAnsi"/>
                <w:color w:val="000000"/>
                <w:sz w:val="22"/>
                <w:szCs w:val="22"/>
              </w:rPr>
            </w:pPr>
            <w:r>
              <w:rPr>
                <w:rFonts w:asciiTheme="minorHAnsi" w:hAnsiTheme="minorHAnsi"/>
                <w:color w:val="000000"/>
                <w:sz w:val="22"/>
                <w:szCs w:val="22"/>
                <w:u w:val="single"/>
              </w:rPr>
              <w:t>Voorstel:</w:t>
            </w:r>
            <w:r w:rsidRPr="00B9128B">
              <w:rPr>
                <w:rFonts w:asciiTheme="minorHAnsi" w:hAnsiTheme="minorHAnsi"/>
                <w:color w:val="000000"/>
                <w:sz w:val="22"/>
                <w:szCs w:val="22"/>
              </w:rPr>
              <w:t xml:space="preserve"> </w:t>
            </w:r>
            <w:r>
              <w:rPr>
                <w:rFonts w:ascii="Calibri" w:hAnsi="Calibri"/>
                <w:color w:val="000000"/>
                <w:sz w:val="22"/>
                <w:szCs w:val="22"/>
              </w:rPr>
              <w:t>betrekken bij het algemeen overleg over de JBZ-Raad (algemeen) op 17 mei 2017.</w:t>
            </w:r>
          </w:p>
          <w:p w:rsidR="00B9128B" w:rsidP="00826E63" w:rsidRDefault="00B9128B">
            <w:pPr>
              <w:rPr>
                <w:rFonts w:ascii="Calibri" w:hAnsi="Calibri"/>
                <w:color w:val="000000"/>
                <w:sz w:val="22"/>
                <w:szCs w:val="22"/>
              </w:rPr>
            </w:pPr>
          </w:p>
          <w:p w:rsidRPr="007B0C85" w:rsidR="00826E63" w:rsidP="00826E63" w:rsidRDefault="009D6245">
            <w:pPr>
              <w:rPr>
                <w:rFonts w:ascii="Calibri" w:hAnsi="Calibri"/>
                <w:i/>
                <w:color w:val="000000"/>
                <w:sz w:val="22"/>
                <w:szCs w:val="22"/>
              </w:rPr>
            </w:pPr>
            <w:r w:rsidRPr="007B0C85">
              <w:rPr>
                <w:rFonts w:ascii="Calibri" w:hAnsi="Calibri"/>
                <w:i/>
                <w:color w:val="000000"/>
                <w:sz w:val="22"/>
                <w:szCs w:val="22"/>
              </w:rPr>
              <w:t>Reacties kunnen uiterlijk 24 mei 2017 worden ingestuurd.</w:t>
            </w:r>
            <w:r w:rsidR="007B0C85">
              <w:rPr>
                <w:rFonts w:ascii="Calibri" w:hAnsi="Calibri"/>
                <w:i/>
                <w:color w:val="000000"/>
                <w:sz w:val="22"/>
                <w:szCs w:val="22"/>
              </w:rPr>
              <w:t xml:space="preserve"> Gevraagd wordt naar stakeholder input inzake de administratieve en strafrechtelijke bestrijding van fraude. </w:t>
            </w:r>
          </w:p>
          <w:p w:rsidRPr="00A040B4" w:rsidR="00826E63" w:rsidP="00FA3F88" w:rsidRDefault="00826E63">
            <w:pPr>
              <w:rPr>
                <w:rFonts w:ascii="Calibri" w:hAnsi="Calibri"/>
                <w:color w:val="000000"/>
                <w:sz w:val="22"/>
                <w:szCs w:val="22"/>
                <w:u w:val="single"/>
              </w:rPr>
            </w:pPr>
          </w:p>
        </w:tc>
      </w:tr>
      <w:tr w:rsidRPr="00A62907" w:rsidR="00826E63" w:rsidTr="002232A7">
        <w:trPr>
          <w:trHeight w:val="884"/>
        </w:trPr>
        <w:tc>
          <w:tcPr>
            <w:tcW w:w="440" w:type="dxa"/>
          </w:tcPr>
          <w:p w:rsidR="00826E63" w:rsidP="002232A7" w:rsidRDefault="00870AA5">
            <w:pPr>
              <w:jc w:val="center"/>
              <w:rPr>
                <w:rFonts w:asciiTheme="minorHAnsi" w:hAnsiTheme="minorHAnsi"/>
                <w:color w:val="000000"/>
                <w:sz w:val="22"/>
                <w:szCs w:val="22"/>
              </w:rPr>
            </w:pPr>
            <w:r>
              <w:rPr>
                <w:rFonts w:asciiTheme="minorHAnsi" w:hAnsiTheme="minorHAnsi"/>
                <w:color w:val="000000"/>
                <w:sz w:val="22"/>
                <w:szCs w:val="22"/>
              </w:rPr>
              <w:t>3.</w:t>
            </w:r>
          </w:p>
        </w:tc>
        <w:tc>
          <w:tcPr>
            <w:tcW w:w="1134" w:type="dxa"/>
            <w:shd w:val="clear" w:color="auto" w:fill="auto"/>
            <w:noWrap/>
          </w:tcPr>
          <w:p w:rsidR="00826E63" w:rsidP="00826E63" w:rsidRDefault="00826E63">
            <w:pPr>
              <w:jc w:val="center"/>
              <w:rPr>
                <w:rFonts w:ascii="Calibri" w:hAnsi="Calibri"/>
                <w:color w:val="000000"/>
                <w:sz w:val="22"/>
                <w:szCs w:val="22"/>
              </w:rPr>
            </w:pPr>
            <w:r>
              <w:rPr>
                <w:rFonts w:ascii="Calibri" w:hAnsi="Calibri"/>
                <w:color w:val="000000"/>
                <w:sz w:val="22"/>
                <w:szCs w:val="22"/>
              </w:rPr>
              <w:t>1-mrt-17</w:t>
            </w:r>
          </w:p>
          <w:p w:rsidR="00826E63" w:rsidP="000961F1"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raadpleging</w:t>
            </w:r>
          </w:p>
          <w:p w:rsidR="00826E63" w:rsidP="000961F1" w:rsidRDefault="00826E63">
            <w:pPr>
              <w:rPr>
                <w:rFonts w:ascii="Calibri" w:hAnsi="Calibri"/>
                <w:color w:val="000000"/>
                <w:sz w:val="22"/>
                <w:szCs w:val="22"/>
              </w:rPr>
            </w:pPr>
          </w:p>
        </w:tc>
        <w:tc>
          <w:tcPr>
            <w:tcW w:w="4204" w:type="dxa"/>
            <w:shd w:val="clear" w:color="auto" w:fill="auto"/>
          </w:tcPr>
          <w:p w:rsidR="00826E63" w:rsidP="00826E63" w:rsidRDefault="00826E63">
            <w:pPr>
              <w:rPr>
                <w:rFonts w:ascii="Calibri" w:hAnsi="Calibri"/>
                <w:color w:val="000000"/>
                <w:sz w:val="22"/>
                <w:szCs w:val="22"/>
              </w:rPr>
            </w:pPr>
            <w:r>
              <w:rPr>
                <w:rFonts w:ascii="Calibri" w:hAnsi="Calibri"/>
                <w:color w:val="000000"/>
                <w:sz w:val="22"/>
                <w:szCs w:val="22"/>
              </w:rPr>
              <w:t>Uit-, in- en doorvoer van vuurwapens en onderdelen daarvan: evaluatie van Verordening 258/2012</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1">
              <w:r w:rsidR="00826E63">
                <w:rPr>
                  <w:rStyle w:val="Hyperlink"/>
                  <w:rFonts w:ascii="Calibri" w:hAnsi="Calibri"/>
                  <w:sz w:val="22"/>
                  <w:szCs w:val="22"/>
                </w:rPr>
                <w:t>O</w:t>
              </w:r>
              <w:r w:rsidR="00826E63">
                <w:rPr>
                  <w:rStyle w:val="Hyperlink"/>
                  <w:rFonts w:ascii="Calibri" w:hAnsi="Calibri"/>
                  <w:sz w:val="22"/>
                  <w:szCs w:val="22"/>
                </w:rPr>
                <w:t>R</w:t>
              </w:r>
            </w:hyperlink>
          </w:p>
          <w:p w:rsidR="00826E63" w:rsidP="000961F1" w:rsidRDefault="00826E63">
            <w:pPr>
              <w:jc w:val="cente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D6245" w:rsidP="009D6245" w:rsidRDefault="009D6245">
            <w:pPr>
              <w:rPr>
                <w:rFonts w:asciiTheme="minorHAnsi" w:hAnsiTheme="minorHAnsi"/>
                <w:color w:val="000000"/>
                <w:sz w:val="22"/>
                <w:szCs w:val="22"/>
              </w:rPr>
            </w:pPr>
            <w:r>
              <w:rPr>
                <w:rFonts w:asciiTheme="minorHAnsi" w:hAnsiTheme="minorHAnsi"/>
                <w:color w:val="000000"/>
                <w:sz w:val="22"/>
                <w:szCs w:val="22"/>
                <w:u w:val="single"/>
              </w:rPr>
              <w:t>Voorstel:</w:t>
            </w:r>
            <w:r w:rsidRPr="00B9128B">
              <w:rPr>
                <w:rFonts w:asciiTheme="minorHAnsi" w:hAnsiTheme="minorHAnsi"/>
                <w:color w:val="000000"/>
                <w:sz w:val="22"/>
                <w:szCs w:val="22"/>
              </w:rPr>
              <w:t xml:space="preserve"> </w:t>
            </w:r>
            <w:r>
              <w:rPr>
                <w:rFonts w:ascii="Calibri" w:hAnsi="Calibri"/>
                <w:color w:val="000000"/>
                <w:sz w:val="22"/>
                <w:szCs w:val="22"/>
              </w:rPr>
              <w:t>betrekken bij het algemeen overleg over de JBZ-Raad (algemeen) op 17 mei 2017.</w:t>
            </w:r>
          </w:p>
          <w:p w:rsidR="009D6245" w:rsidP="009D6245" w:rsidRDefault="009D6245">
            <w:pPr>
              <w:rPr>
                <w:rFonts w:ascii="Calibri" w:hAnsi="Calibri"/>
                <w:color w:val="000000"/>
                <w:sz w:val="22"/>
                <w:szCs w:val="22"/>
              </w:rPr>
            </w:pPr>
          </w:p>
          <w:p w:rsidRPr="006C2065" w:rsidR="009D6245" w:rsidP="009D6245" w:rsidRDefault="009D6245">
            <w:pPr>
              <w:rPr>
                <w:rFonts w:ascii="Calibri" w:hAnsi="Calibri"/>
                <w:i/>
                <w:color w:val="000000"/>
                <w:sz w:val="22"/>
                <w:szCs w:val="22"/>
              </w:rPr>
            </w:pPr>
            <w:r w:rsidRPr="007B0C85">
              <w:rPr>
                <w:rFonts w:ascii="Calibri" w:hAnsi="Calibri"/>
                <w:i/>
                <w:color w:val="000000"/>
                <w:sz w:val="22"/>
                <w:szCs w:val="22"/>
              </w:rPr>
              <w:t>Reacties kunnen uiterlijk 24 mei 2017 worden ingestuurd.</w:t>
            </w:r>
            <w:r w:rsidR="007B0C85">
              <w:rPr>
                <w:rFonts w:ascii="Calibri" w:hAnsi="Calibri"/>
                <w:i/>
                <w:color w:val="000000"/>
                <w:sz w:val="22"/>
                <w:szCs w:val="22"/>
              </w:rPr>
              <w:t xml:space="preserve"> </w:t>
            </w:r>
            <w:r w:rsidR="006C2065">
              <w:rPr>
                <w:rFonts w:ascii="Calibri" w:hAnsi="Calibri"/>
                <w:i/>
                <w:color w:val="000000"/>
                <w:sz w:val="22"/>
                <w:szCs w:val="22"/>
              </w:rPr>
              <w:t>Deze raadpleging ziet op de uitvoering van een verordening ter bestrijding van illegale wapenhandel.</w:t>
            </w:r>
            <w:bookmarkStart w:name="_GoBack" w:id="0"/>
            <w:bookmarkEnd w:id="0"/>
          </w:p>
          <w:p w:rsidRPr="00A040B4" w:rsidR="00826E63" w:rsidP="00FA3F88" w:rsidRDefault="00826E63">
            <w:pPr>
              <w:rPr>
                <w:rFonts w:ascii="Calibri" w:hAnsi="Calibri"/>
                <w:color w:val="000000"/>
                <w:sz w:val="22"/>
                <w:szCs w:val="22"/>
                <w:u w:val="single"/>
              </w:rPr>
            </w:pPr>
          </w:p>
        </w:tc>
      </w:tr>
      <w:tr w:rsidRPr="00A62907" w:rsidR="00826E63" w:rsidTr="002232A7">
        <w:trPr>
          <w:trHeight w:val="884"/>
        </w:trPr>
        <w:tc>
          <w:tcPr>
            <w:tcW w:w="440" w:type="dxa"/>
          </w:tcPr>
          <w:p w:rsidR="00826E63" w:rsidP="002232A7" w:rsidRDefault="009D6245">
            <w:pPr>
              <w:jc w:val="center"/>
              <w:rPr>
                <w:rFonts w:asciiTheme="minorHAnsi" w:hAnsiTheme="minorHAnsi"/>
                <w:color w:val="000000"/>
                <w:sz w:val="22"/>
                <w:szCs w:val="22"/>
              </w:rPr>
            </w:pPr>
            <w:r>
              <w:rPr>
                <w:rFonts w:asciiTheme="minorHAnsi" w:hAnsiTheme="minorHAnsi"/>
                <w:color w:val="000000"/>
                <w:sz w:val="22"/>
                <w:szCs w:val="22"/>
              </w:rPr>
              <w:lastRenderedPageBreak/>
              <w:t>4</w:t>
            </w:r>
            <w:r w:rsidR="00870AA5">
              <w:rPr>
                <w:rFonts w:asciiTheme="minorHAnsi" w:hAnsiTheme="minorHAnsi"/>
                <w:color w:val="000000"/>
                <w:sz w:val="22"/>
                <w:szCs w:val="22"/>
              </w:rPr>
              <w:t>.</w:t>
            </w:r>
          </w:p>
        </w:tc>
        <w:tc>
          <w:tcPr>
            <w:tcW w:w="1134" w:type="dxa"/>
            <w:shd w:val="clear" w:color="auto" w:fill="auto"/>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826E63"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Verslag</w:t>
            </w:r>
          </w:p>
          <w:p w:rsidR="00826E63" w:rsidP="00826E63" w:rsidRDefault="00826E63">
            <w:pPr>
              <w:rPr>
                <w:rFonts w:ascii="Calibri" w:hAnsi="Calibri"/>
                <w:color w:val="000000"/>
                <w:sz w:val="22"/>
                <w:szCs w:val="22"/>
              </w:rPr>
            </w:pPr>
          </w:p>
        </w:tc>
        <w:tc>
          <w:tcPr>
            <w:tcW w:w="4204" w:type="dxa"/>
            <w:shd w:val="clear" w:color="auto" w:fill="auto"/>
          </w:tcPr>
          <w:p w:rsidR="00826E63" w:rsidP="00826E63" w:rsidRDefault="00826E63">
            <w:pPr>
              <w:rPr>
                <w:rFonts w:ascii="Calibri" w:hAnsi="Calibri"/>
                <w:color w:val="000000"/>
                <w:sz w:val="22"/>
                <w:szCs w:val="22"/>
              </w:rPr>
            </w:pPr>
            <w:r>
              <w:rPr>
                <w:rFonts w:ascii="Calibri" w:hAnsi="Calibri"/>
                <w:color w:val="000000"/>
                <w:sz w:val="22"/>
                <w:szCs w:val="22"/>
              </w:rPr>
              <w:t xml:space="preserve">VERSLAG VAN DE COMMISSIE AAN HET EUROPEES PARLEMENT, DE EUROPESE RAAD EN DE RAAD Vijfde voortgangsverslag over de totstandbrenging van een doeltreffende en echte Veiligheidsunie </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2">
              <w:r w:rsidR="00826E63">
                <w:rPr>
                  <w:rStyle w:val="Hyperlink"/>
                  <w:rFonts w:ascii="Calibri" w:hAnsi="Calibri"/>
                  <w:sz w:val="22"/>
                  <w:szCs w:val="22"/>
                </w:rPr>
                <w:t>203</w:t>
              </w:r>
            </w:hyperlink>
          </w:p>
          <w:p w:rsidR="00826E63" w:rsidP="00826E63"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D6245" w:rsidP="009D6245" w:rsidRDefault="009D6245">
            <w:pPr>
              <w:rPr>
                <w:rFonts w:asciiTheme="minorHAnsi" w:hAnsiTheme="minorHAnsi"/>
                <w:color w:val="000000"/>
                <w:sz w:val="22"/>
                <w:szCs w:val="22"/>
              </w:rPr>
            </w:pPr>
            <w:r>
              <w:rPr>
                <w:rFonts w:asciiTheme="minorHAnsi" w:hAnsiTheme="minorHAnsi"/>
                <w:color w:val="000000"/>
                <w:sz w:val="22"/>
                <w:szCs w:val="22"/>
                <w:u w:val="single"/>
              </w:rPr>
              <w:t>Voorstel:</w:t>
            </w:r>
            <w:r w:rsidRPr="00B9128B">
              <w:rPr>
                <w:rFonts w:asciiTheme="minorHAnsi" w:hAnsiTheme="minorHAnsi"/>
                <w:color w:val="000000"/>
                <w:sz w:val="22"/>
                <w:szCs w:val="22"/>
              </w:rPr>
              <w:t xml:space="preserve"> </w:t>
            </w:r>
            <w:r>
              <w:rPr>
                <w:rFonts w:ascii="Calibri" w:hAnsi="Calibri"/>
                <w:color w:val="000000"/>
                <w:sz w:val="22"/>
                <w:szCs w:val="22"/>
              </w:rPr>
              <w:t>betrekken bij het algemeen overleg over de JBZ-Raad (algemeen) op 17 mei 2017.</w:t>
            </w:r>
          </w:p>
          <w:p w:rsidR="009D6245" w:rsidP="009D6245" w:rsidRDefault="009D6245">
            <w:pPr>
              <w:rPr>
                <w:rFonts w:ascii="Calibri" w:hAnsi="Calibri"/>
                <w:color w:val="000000"/>
                <w:sz w:val="22"/>
                <w:szCs w:val="22"/>
              </w:rPr>
            </w:pPr>
          </w:p>
          <w:p w:rsidRPr="009D6245" w:rsidR="009D6245" w:rsidP="009D6245" w:rsidRDefault="009D6245">
            <w:pPr>
              <w:rPr>
                <w:rFonts w:ascii="Calibri" w:hAnsi="Calibri"/>
                <w:i/>
                <w:color w:val="000000"/>
                <w:sz w:val="22"/>
                <w:szCs w:val="22"/>
              </w:rPr>
            </w:pPr>
            <w:r>
              <w:rPr>
                <w:rFonts w:ascii="Calibri" w:hAnsi="Calibri"/>
                <w:i/>
                <w:color w:val="000000"/>
                <w:sz w:val="22"/>
                <w:szCs w:val="22"/>
              </w:rPr>
              <w:t>Dit verslag bevat een overzicht van de</w:t>
            </w:r>
            <w:r w:rsidR="00501A5C">
              <w:rPr>
                <w:rFonts w:ascii="Calibri" w:hAnsi="Calibri"/>
                <w:i/>
                <w:color w:val="000000"/>
                <w:sz w:val="22"/>
                <w:szCs w:val="22"/>
              </w:rPr>
              <w:t xml:space="preserve"> genomen en nog geplande </w:t>
            </w:r>
            <w:r>
              <w:rPr>
                <w:rFonts w:ascii="Calibri" w:hAnsi="Calibri"/>
                <w:i/>
                <w:color w:val="000000"/>
                <w:sz w:val="22"/>
                <w:szCs w:val="22"/>
              </w:rPr>
              <w:t xml:space="preserve">maatregelen inzake </w:t>
            </w:r>
            <w:r w:rsidR="00501A5C">
              <w:rPr>
                <w:rFonts w:ascii="Calibri" w:hAnsi="Calibri"/>
                <w:i/>
                <w:color w:val="000000"/>
                <w:sz w:val="22"/>
                <w:szCs w:val="22"/>
              </w:rPr>
              <w:t xml:space="preserve">de Europese samenwerking in </w:t>
            </w:r>
            <w:r>
              <w:rPr>
                <w:rFonts w:ascii="Calibri" w:hAnsi="Calibri"/>
                <w:i/>
                <w:color w:val="000000"/>
                <w:sz w:val="22"/>
                <w:szCs w:val="22"/>
              </w:rPr>
              <w:t>ve</w:t>
            </w:r>
            <w:r w:rsidR="00501A5C">
              <w:rPr>
                <w:rFonts w:ascii="Calibri" w:hAnsi="Calibri"/>
                <w:i/>
                <w:color w:val="000000"/>
                <w:sz w:val="22"/>
                <w:szCs w:val="22"/>
              </w:rPr>
              <w:t>iligheidsbeleid.</w:t>
            </w:r>
          </w:p>
          <w:p w:rsidR="00826E63" w:rsidP="00826E63" w:rsidRDefault="00826E63">
            <w:pPr>
              <w:rPr>
                <w:rFonts w:ascii="Calibri" w:hAnsi="Calibri"/>
                <w:color w:val="000000"/>
                <w:sz w:val="22"/>
                <w:szCs w:val="22"/>
              </w:rPr>
            </w:pPr>
          </w:p>
        </w:tc>
      </w:tr>
      <w:tr w:rsidRPr="00A62907" w:rsidR="00826E63" w:rsidTr="002232A7">
        <w:trPr>
          <w:trHeight w:val="884"/>
        </w:trPr>
        <w:tc>
          <w:tcPr>
            <w:tcW w:w="440" w:type="dxa"/>
          </w:tcPr>
          <w:p w:rsidR="00826E63" w:rsidP="007B0C85" w:rsidRDefault="007B0C85">
            <w:pPr>
              <w:jc w:val="center"/>
              <w:rPr>
                <w:rFonts w:asciiTheme="minorHAnsi" w:hAnsiTheme="minorHAnsi"/>
                <w:color w:val="000000"/>
                <w:sz w:val="22"/>
                <w:szCs w:val="22"/>
              </w:rPr>
            </w:pPr>
            <w:r>
              <w:rPr>
                <w:rFonts w:asciiTheme="minorHAnsi" w:hAnsiTheme="minorHAnsi"/>
                <w:color w:val="000000"/>
                <w:sz w:val="22"/>
                <w:szCs w:val="22"/>
              </w:rPr>
              <w:t>5.</w:t>
            </w:r>
          </w:p>
        </w:tc>
        <w:tc>
          <w:tcPr>
            <w:tcW w:w="1134" w:type="dxa"/>
            <w:shd w:val="clear" w:color="auto" w:fill="auto"/>
            <w:noWrap/>
          </w:tcPr>
          <w:p w:rsidR="00826E63" w:rsidP="00826E63" w:rsidRDefault="00826E63">
            <w:pPr>
              <w:jc w:val="center"/>
              <w:rPr>
                <w:rFonts w:ascii="Calibri" w:hAnsi="Calibri"/>
                <w:color w:val="000000"/>
                <w:sz w:val="22"/>
                <w:szCs w:val="22"/>
              </w:rPr>
            </w:pPr>
            <w:r>
              <w:rPr>
                <w:rFonts w:ascii="Calibri" w:hAnsi="Calibri"/>
                <w:color w:val="000000"/>
                <w:sz w:val="22"/>
                <w:szCs w:val="22"/>
              </w:rPr>
              <w:t>10-apr-17</w:t>
            </w:r>
          </w:p>
          <w:p w:rsidR="00826E63" w:rsidP="00826E63"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mededeling</w:t>
            </w:r>
          </w:p>
          <w:p w:rsidR="00826E63" w:rsidP="00826E63" w:rsidRDefault="00826E63">
            <w:pPr>
              <w:rPr>
                <w:rFonts w:ascii="Calibri" w:hAnsi="Calibri"/>
                <w:color w:val="000000"/>
                <w:sz w:val="22"/>
                <w:szCs w:val="22"/>
              </w:rPr>
            </w:pPr>
          </w:p>
        </w:tc>
        <w:tc>
          <w:tcPr>
            <w:tcW w:w="4204" w:type="dxa"/>
            <w:shd w:val="clear" w:color="auto" w:fill="auto"/>
          </w:tcPr>
          <w:p w:rsidRPr="00B9128B" w:rsidR="00826E63" w:rsidP="00826E63" w:rsidRDefault="00826E63">
            <w:pPr>
              <w:rPr>
                <w:rFonts w:ascii="Calibri" w:hAnsi="Calibri"/>
                <w:color w:val="000000"/>
                <w:sz w:val="22"/>
                <w:szCs w:val="22"/>
                <w:lang w:val="en-GB"/>
              </w:rPr>
            </w:pPr>
            <w:r w:rsidRPr="00B9128B">
              <w:rPr>
                <w:rFonts w:ascii="Calibri" w:hAnsi="Calibri"/>
                <w:color w:val="000000"/>
                <w:sz w:val="22"/>
                <w:szCs w:val="22"/>
                <w:lang w:val="en-GB"/>
              </w:rPr>
              <w:t xml:space="preserve">COMMUNICATION FROM THE COMMISSION TO THE EUROPEAN PARLIAMENT, THE COUNCIL, THE EUROPEAN CENTRAL BANK, THE EUROPEAN ECONOMIC AND SOCIAL COMMITTEE AND THE COMMITTEE OF THE REGIONS The 2017 EU Justice Scoreboard </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3">
              <w:r w:rsidR="00826E63">
                <w:rPr>
                  <w:rStyle w:val="Hyperlink"/>
                  <w:rFonts w:ascii="Calibri" w:hAnsi="Calibri"/>
                  <w:sz w:val="22"/>
                  <w:szCs w:val="22"/>
                </w:rPr>
                <w:t>167</w:t>
              </w:r>
            </w:hyperlink>
          </w:p>
          <w:p w:rsidR="00826E63" w:rsidP="00826E63"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826E63" w:rsidP="00826E63" w:rsidRDefault="00B9128B">
            <w:pPr>
              <w:rPr>
                <w:rFonts w:ascii="Calibri" w:hAnsi="Calibri"/>
                <w:color w:val="000000"/>
                <w:sz w:val="22"/>
                <w:szCs w:val="22"/>
              </w:rPr>
            </w:pPr>
            <w:r>
              <w:rPr>
                <w:rFonts w:asciiTheme="minorHAnsi" w:hAnsiTheme="minorHAnsi"/>
                <w:color w:val="000000"/>
                <w:sz w:val="22"/>
                <w:szCs w:val="22"/>
                <w:u w:val="single"/>
              </w:rPr>
              <w:t>Voorstel:</w:t>
            </w:r>
            <w:r w:rsidRPr="00B9128B">
              <w:rPr>
                <w:rFonts w:asciiTheme="minorHAnsi" w:hAnsiTheme="minorHAnsi"/>
                <w:color w:val="000000"/>
                <w:sz w:val="22"/>
                <w:szCs w:val="22"/>
              </w:rPr>
              <w:t xml:space="preserve"> </w:t>
            </w:r>
            <w:r w:rsidR="00501A5C">
              <w:rPr>
                <w:rFonts w:ascii="Calibri" w:hAnsi="Calibri"/>
                <w:color w:val="000000"/>
                <w:sz w:val="22"/>
                <w:szCs w:val="22"/>
              </w:rPr>
              <w:t>betrekken bij het algemeen overleg over de JBZ-Raad (algemeen) op 17 mei 2017.</w:t>
            </w:r>
          </w:p>
          <w:p w:rsidR="00501A5C" w:rsidP="00826E63" w:rsidRDefault="00501A5C">
            <w:pPr>
              <w:rPr>
                <w:rFonts w:ascii="Calibri" w:hAnsi="Calibri"/>
                <w:color w:val="000000"/>
                <w:sz w:val="22"/>
                <w:szCs w:val="22"/>
              </w:rPr>
            </w:pPr>
          </w:p>
          <w:p w:rsidR="00501A5C" w:rsidP="00501A5C" w:rsidRDefault="00501A5C">
            <w:pPr>
              <w:rPr>
                <w:rFonts w:ascii="Calibri" w:hAnsi="Calibri"/>
                <w:i/>
                <w:color w:val="000000"/>
                <w:sz w:val="22"/>
                <w:szCs w:val="22"/>
              </w:rPr>
            </w:pPr>
            <w:r>
              <w:rPr>
                <w:rFonts w:ascii="Calibri" w:hAnsi="Calibri"/>
                <w:i/>
                <w:color w:val="000000"/>
                <w:sz w:val="22"/>
                <w:szCs w:val="22"/>
              </w:rPr>
              <w:t xml:space="preserve">Het </w:t>
            </w:r>
            <w:proofErr w:type="spellStart"/>
            <w:r>
              <w:rPr>
                <w:rFonts w:ascii="Calibri" w:hAnsi="Calibri"/>
                <w:i/>
                <w:color w:val="000000"/>
                <w:sz w:val="22"/>
                <w:szCs w:val="22"/>
              </w:rPr>
              <w:t>Justice</w:t>
            </w:r>
            <w:proofErr w:type="spellEnd"/>
            <w:r>
              <w:rPr>
                <w:rFonts w:ascii="Calibri" w:hAnsi="Calibri"/>
                <w:i/>
                <w:color w:val="000000"/>
                <w:sz w:val="22"/>
                <w:szCs w:val="22"/>
              </w:rPr>
              <w:t xml:space="preserve"> Scoreboard is een voornamelijk kwantitatieve analyse van de effectiviteit van de rechtstelsels en de rechtspraak in de lidstaten. Aan de orde komen onder meer de doorlooptijden in burgerlijke en handelszaken, toegang tot het recht, consumentenbescherming en ook de bestrijding van witwassen.  </w:t>
            </w:r>
          </w:p>
          <w:p w:rsidRPr="00501A5C" w:rsidR="00501A5C" w:rsidP="00501A5C" w:rsidRDefault="00501A5C">
            <w:pPr>
              <w:rPr>
                <w:rFonts w:ascii="Calibri" w:hAnsi="Calibri"/>
                <w:i/>
                <w:color w:val="000000"/>
                <w:sz w:val="22"/>
                <w:szCs w:val="22"/>
              </w:rPr>
            </w:pPr>
          </w:p>
        </w:tc>
      </w:tr>
      <w:tr w:rsidRPr="00A62907" w:rsidR="00826E63" w:rsidTr="002232A7">
        <w:trPr>
          <w:trHeight w:val="449"/>
        </w:trPr>
        <w:tc>
          <w:tcPr>
            <w:tcW w:w="14655" w:type="dxa"/>
            <w:gridSpan w:val="8"/>
            <w:shd w:val="clear" w:color="auto" w:fill="C2D69B" w:themeFill="accent3" w:themeFillTint="99"/>
          </w:tcPr>
          <w:p w:rsidRPr="008E7F34" w:rsidR="00826E63" w:rsidP="00870AA5" w:rsidRDefault="00870AA5">
            <w:pPr>
              <w:rPr>
                <w:rFonts w:asciiTheme="minorHAnsi" w:hAnsiTheme="minorHAnsi"/>
                <w:b/>
                <w:i/>
                <w:color w:val="C2D69B" w:themeColor="accent3" w:themeTint="99"/>
                <w:sz w:val="22"/>
                <w:szCs w:val="22"/>
              </w:rPr>
            </w:pPr>
            <w:r>
              <w:rPr>
                <w:rFonts w:asciiTheme="minorHAnsi" w:hAnsiTheme="minorHAnsi"/>
                <w:b/>
                <w:i/>
                <w:color w:val="000000"/>
                <w:sz w:val="22"/>
                <w:szCs w:val="22"/>
              </w:rPr>
              <w:t>Onderwerpen op het terrein van Migratie en Asiel</w:t>
            </w:r>
          </w:p>
        </w:tc>
      </w:tr>
      <w:tr w:rsidRPr="00A62907" w:rsidR="00826E63" w:rsidTr="002232A7">
        <w:trPr>
          <w:trHeight w:val="884"/>
        </w:trPr>
        <w:tc>
          <w:tcPr>
            <w:tcW w:w="440" w:type="dxa"/>
            <w:shd w:val="clear" w:color="auto" w:fill="auto"/>
          </w:tcPr>
          <w:p w:rsidRPr="00DD0962" w:rsidR="00826E63" w:rsidP="002232A7" w:rsidRDefault="007B0C85">
            <w:pPr>
              <w:jc w:val="center"/>
              <w:rPr>
                <w:rFonts w:asciiTheme="minorHAnsi" w:hAnsiTheme="minorHAnsi"/>
                <w:color w:val="000000"/>
                <w:sz w:val="22"/>
                <w:szCs w:val="22"/>
              </w:rPr>
            </w:pPr>
            <w:r>
              <w:rPr>
                <w:rFonts w:asciiTheme="minorHAnsi" w:hAnsiTheme="minorHAnsi"/>
                <w:color w:val="000000"/>
                <w:sz w:val="22"/>
                <w:szCs w:val="22"/>
              </w:rPr>
              <w:t>6</w:t>
            </w:r>
            <w:r w:rsidR="00870AA5">
              <w:rPr>
                <w:rFonts w:asciiTheme="minorHAnsi" w:hAnsiTheme="minorHAnsi"/>
                <w:color w:val="000000"/>
                <w:sz w:val="22"/>
                <w:szCs w:val="22"/>
              </w:rPr>
              <w:t>.</w:t>
            </w:r>
          </w:p>
        </w:tc>
        <w:tc>
          <w:tcPr>
            <w:tcW w:w="1134" w:type="dxa"/>
            <w:shd w:val="clear" w:color="auto" w:fill="FFFFFF" w:themeFill="background1"/>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826E63" w:rsidRDefault="00826E63">
            <w:pPr>
              <w:jc w:val="center"/>
              <w:rPr>
                <w:rFonts w:ascii="Calibri" w:hAnsi="Calibri"/>
                <w:color w:val="000000"/>
                <w:sz w:val="22"/>
                <w:szCs w:val="22"/>
              </w:rPr>
            </w:pPr>
          </w:p>
          <w:p w:rsidR="00826E63" w:rsidP="002232A7"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2232A7" w:rsidRDefault="00826E63">
            <w:pPr>
              <w:rPr>
                <w:rFonts w:ascii="Calibri" w:hAnsi="Calibri"/>
                <w:color w:val="000000"/>
                <w:sz w:val="22"/>
                <w:szCs w:val="22"/>
              </w:rPr>
            </w:pPr>
            <w:r>
              <w:rPr>
                <w:rFonts w:ascii="Calibri" w:hAnsi="Calibri"/>
                <w:color w:val="000000"/>
                <w:sz w:val="22"/>
                <w:szCs w:val="22"/>
              </w:rPr>
              <w:t>Mededeling</w:t>
            </w:r>
          </w:p>
        </w:tc>
        <w:tc>
          <w:tcPr>
            <w:tcW w:w="4204" w:type="dxa"/>
            <w:shd w:val="clear" w:color="auto" w:fill="auto"/>
          </w:tcPr>
          <w:p w:rsidRPr="00826E63" w:rsidR="00826E63" w:rsidP="00AD6BBA" w:rsidRDefault="00826E63">
            <w:pPr>
              <w:rPr>
                <w:rFonts w:ascii="Calibri" w:hAnsi="Calibri"/>
                <w:color w:val="000000"/>
                <w:sz w:val="22"/>
                <w:szCs w:val="22"/>
              </w:rPr>
            </w:pPr>
            <w:r>
              <w:rPr>
                <w:rFonts w:ascii="Calibri" w:hAnsi="Calibri"/>
                <w:color w:val="000000"/>
                <w:sz w:val="22"/>
                <w:szCs w:val="22"/>
              </w:rPr>
              <w:t xml:space="preserve">MEDEDELING VAN DE COMMISSIE </w:t>
            </w:r>
            <w:r w:rsidR="00AD6BBA">
              <w:rPr>
                <w:rFonts w:ascii="Calibri" w:hAnsi="Calibri"/>
                <w:color w:val="000000"/>
                <w:sz w:val="22"/>
                <w:szCs w:val="22"/>
              </w:rPr>
              <w:t xml:space="preserve">(…) OVER </w:t>
            </w:r>
            <w:r>
              <w:rPr>
                <w:rFonts w:ascii="Calibri" w:hAnsi="Calibri"/>
                <w:color w:val="000000"/>
                <w:sz w:val="22"/>
                <w:szCs w:val="22"/>
              </w:rPr>
              <w:t>EEN DOELTREFFENDER TERUGKEERBELEID IN DE EUROPESE UNIE – EEN VERNIEUWD ACTIEPLAN</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4">
              <w:r w:rsidR="00826E63">
                <w:rPr>
                  <w:rStyle w:val="Hyperlink"/>
                  <w:rFonts w:ascii="Calibri" w:hAnsi="Calibri"/>
                  <w:sz w:val="22"/>
                  <w:szCs w:val="22"/>
                </w:rPr>
                <w:t>200</w:t>
              </w:r>
            </w:hyperlink>
          </w:p>
          <w:p w:rsidR="00826E63" w:rsidP="002232A7"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826E63" w:rsidP="00937A10" w:rsidRDefault="00826E63">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xml:space="preserve">: betrekken bij het algemeen overleg over de JBZ-Raad (migratie en asiel) op </w:t>
            </w:r>
            <w:r w:rsidR="00965FFD">
              <w:rPr>
                <w:rFonts w:ascii="Calibri" w:hAnsi="Calibri"/>
                <w:color w:val="000000"/>
                <w:sz w:val="22"/>
                <w:szCs w:val="22"/>
              </w:rPr>
              <w:t xml:space="preserve">17 mei </w:t>
            </w:r>
            <w:r>
              <w:rPr>
                <w:rFonts w:ascii="Calibri" w:hAnsi="Calibri"/>
                <w:color w:val="000000"/>
                <w:sz w:val="22"/>
                <w:szCs w:val="22"/>
              </w:rPr>
              <w:t>2017.</w:t>
            </w:r>
          </w:p>
          <w:p w:rsidR="00F71248" w:rsidP="00937A10" w:rsidRDefault="00F71248">
            <w:pPr>
              <w:rPr>
                <w:rFonts w:ascii="Calibri" w:hAnsi="Calibri"/>
                <w:color w:val="000000"/>
                <w:sz w:val="22"/>
                <w:szCs w:val="22"/>
              </w:rPr>
            </w:pPr>
          </w:p>
          <w:p w:rsidR="009A4799" w:rsidP="00D84D95" w:rsidRDefault="00F71248">
            <w:pPr>
              <w:rPr>
                <w:rFonts w:ascii="Calibri" w:hAnsi="Calibri"/>
                <w:i/>
                <w:color w:val="000000"/>
                <w:sz w:val="22"/>
                <w:szCs w:val="22"/>
              </w:rPr>
            </w:pPr>
            <w:r w:rsidRPr="00F71248">
              <w:rPr>
                <w:rFonts w:ascii="Calibri" w:hAnsi="Calibri"/>
                <w:i/>
                <w:color w:val="000000"/>
                <w:sz w:val="22"/>
                <w:szCs w:val="22"/>
              </w:rPr>
              <w:t>In dit actieplan stelt de Europese Commissie een aantal (</w:t>
            </w:r>
            <w:r w:rsidR="00D444BF">
              <w:rPr>
                <w:rFonts w:ascii="Calibri" w:hAnsi="Calibri"/>
                <w:i/>
                <w:color w:val="000000"/>
                <w:sz w:val="22"/>
                <w:szCs w:val="22"/>
              </w:rPr>
              <w:t xml:space="preserve">voornamelijk </w:t>
            </w:r>
            <w:r w:rsidRPr="00F71248">
              <w:rPr>
                <w:rFonts w:ascii="Calibri" w:hAnsi="Calibri"/>
                <w:i/>
                <w:color w:val="000000"/>
                <w:sz w:val="22"/>
                <w:szCs w:val="22"/>
              </w:rPr>
              <w:t xml:space="preserve">niet-wetgevende) </w:t>
            </w:r>
            <w:r w:rsidRPr="00F71248">
              <w:rPr>
                <w:rFonts w:ascii="Calibri" w:hAnsi="Calibri"/>
                <w:i/>
                <w:color w:val="000000"/>
                <w:sz w:val="22"/>
                <w:szCs w:val="22"/>
              </w:rPr>
              <w:lastRenderedPageBreak/>
              <w:t>maatregelen voor gerichte maatregelen om de lidstaten en de Europese Unie in staat te stellen de terugkeerpercentages aanzienlijk te verhogen.</w:t>
            </w:r>
            <w:r>
              <w:rPr>
                <w:rFonts w:ascii="Calibri" w:hAnsi="Calibri"/>
                <w:i/>
                <w:color w:val="000000"/>
                <w:sz w:val="22"/>
                <w:szCs w:val="22"/>
              </w:rPr>
              <w:t xml:space="preserve"> </w:t>
            </w:r>
          </w:p>
          <w:p w:rsidR="009A4799" w:rsidP="00D84D95" w:rsidRDefault="009A4799">
            <w:pPr>
              <w:rPr>
                <w:rFonts w:ascii="Calibri" w:hAnsi="Calibri"/>
                <w:i/>
                <w:color w:val="000000"/>
                <w:sz w:val="22"/>
                <w:szCs w:val="22"/>
              </w:rPr>
            </w:pPr>
          </w:p>
          <w:p w:rsidRPr="00F71248" w:rsidR="00F71248" w:rsidP="00D84D95" w:rsidRDefault="00F71248">
            <w:pPr>
              <w:rPr>
                <w:i/>
              </w:rPr>
            </w:pPr>
            <w:r>
              <w:rPr>
                <w:rFonts w:ascii="Calibri" w:hAnsi="Calibri"/>
                <w:i/>
                <w:color w:val="000000"/>
                <w:sz w:val="22"/>
                <w:szCs w:val="22"/>
              </w:rPr>
              <w:t xml:space="preserve">In de EU-signalering, die u voorafgaand aan </w:t>
            </w:r>
            <w:r w:rsidR="00D84D95">
              <w:rPr>
                <w:rFonts w:ascii="Calibri" w:hAnsi="Calibri"/>
                <w:i/>
                <w:color w:val="000000"/>
                <w:sz w:val="22"/>
                <w:szCs w:val="22"/>
              </w:rPr>
              <w:t xml:space="preserve">elk </w:t>
            </w:r>
            <w:r>
              <w:rPr>
                <w:rFonts w:ascii="Calibri" w:hAnsi="Calibri"/>
                <w:i/>
                <w:color w:val="000000"/>
                <w:sz w:val="22"/>
                <w:szCs w:val="22"/>
              </w:rPr>
              <w:t xml:space="preserve">AO JBZ-Raad </w:t>
            </w:r>
            <w:r w:rsidR="009A4799">
              <w:rPr>
                <w:rFonts w:ascii="Calibri" w:hAnsi="Calibri"/>
                <w:i/>
                <w:color w:val="000000"/>
                <w:sz w:val="22"/>
                <w:szCs w:val="22"/>
              </w:rPr>
              <w:t xml:space="preserve">van de staf </w:t>
            </w:r>
            <w:r>
              <w:rPr>
                <w:rFonts w:ascii="Calibri" w:hAnsi="Calibri"/>
                <w:i/>
                <w:color w:val="000000"/>
                <w:sz w:val="22"/>
                <w:szCs w:val="22"/>
              </w:rPr>
              <w:t xml:space="preserve">ontvangt, wordt op deze en andere </w:t>
            </w:r>
            <w:r w:rsidR="00D84D95">
              <w:rPr>
                <w:rFonts w:ascii="Calibri" w:hAnsi="Calibri"/>
                <w:i/>
                <w:color w:val="000000"/>
                <w:sz w:val="22"/>
                <w:szCs w:val="22"/>
              </w:rPr>
              <w:t xml:space="preserve">nieuwe en lopende </w:t>
            </w:r>
            <w:r>
              <w:rPr>
                <w:rFonts w:ascii="Calibri" w:hAnsi="Calibri"/>
                <w:i/>
                <w:color w:val="000000"/>
                <w:sz w:val="22"/>
                <w:szCs w:val="22"/>
              </w:rPr>
              <w:t>voorstellen nader ingegaan.</w:t>
            </w:r>
          </w:p>
        </w:tc>
      </w:tr>
      <w:tr w:rsidRPr="00A62907" w:rsidR="00826E63" w:rsidTr="002232A7">
        <w:trPr>
          <w:trHeight w:val="884"/>
        </w:trPr>
        <w:tc>
          <w:tcPr>
            <w:tcW w:w="440" w:type="dxa"/>
            <w:shd w:val="clear" w:color="auto" w:fill="auto"/>
          </w:tcPr>
          <w:p w:rsidR="00826E63" w:rsidP="002232A7" w:rsidRDefault="007B0C85">
            <w:pPr>
              <w:jc w:val="center"/>
              <w:rPr>
                <w:rFonts w:asciiTheme="minorHAnsi" w:hAnsiTheme="minorHAnsi"/>
                <w:color w:val="000000"/>
                <w:sz w:val="22"/>
                <w:szCs w:val="22"/>
              </w:rPr>
            </w:pPr>
            <w:r>
              <w:rPr>
                <w:rFonts w:asciiTheme="minorHAnsi" w:hAnsiTheme="minorHAnsi"/>
                <w:color w:val="000000"/>
                <w:sz w:val="22"/>
                <w:szCs w:val="22"/>
              </w:rPr>
              <w:lastRenderedPageBreak/>
              <w:t>7</w:t>
            </w:r>
            <w:r w:rsidR="00870AA5">
              <w:rPr>
                <w:rFonts w:asciiTheme="minorHAnsi" w:hAnsiTheme="minorHAnsi"/>
                <w:color w:val="000000"/>
                <w:sz w:val="22"/>
                <w:szCs w:val="22"/>
              </w:rPr>
              <w:t>.</w:t>
            </w:r>
          </w:p>
        </w:tc>
        <w:tc>
          <w:tcPr>
            <w:tcW w:w="1134" w:type="dxa"/>
            <w:shd w:val="clear" w:color="auto" w:fill="FFFFFF" w:themeFill="background1"/>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D4543E"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mededeling</w:t>
            </w:r>
          </w:p>
          <w:p w:rsidR="00826E63" w:rsidP="00D4543E" w:rsidRDefault="00826E63">
            <w:pPr>
              <w:rPr>
                <w:rFonts w:ascii="Calibri" w:hAnsi="Calibri"/>
                <w:color w:val="000000"/>
                <w:sz w:val="22"/>
                <w:szCs w:val="22"/>
              </w:rPr>
            </w:pPr>
          </w:p>
        </w:tc>
        <w:tc>
          <w:tcPr>
            <w:tcW w:w="4204" w:type="dxa"/>
            <w:shd w:val="clear" w:color="auto" w:fill="auto"/>
          </w:tcPr>
          <w:p w:rsidR="00826E63" w:rsidP="00AD6BBA" w:rsidRDefault="00826E63">
            <w:pPr>
              <w:rPr>
                <w:rFonts w:ascii="Calibri" w:hAnsi="Calibri"/>
                <w:color w:val="000000"/>
                <w:sz w:val="22"/>
                <w:szCs w:val="22"/>
              </w:rPr>
            </w:pPr>
            <w:r>
              <w:rPr>
                <w:rFonts w:ascii="Calibri" w:hAnsi="Calibri"/>
                <w:color w:val="000000"/>
                <w:sz w:val="22"/>
                <w:szCs w:val="22"/>
              </w:rPr>
              <w:t xml:space="preserve">MEDEDELING VAN DE COMMISSIE </w:t>
            </w:r>
            <w:r w:rsidR="00AD6BBA">
              <w:rPr>
                <w:rFonts w:ascii="Calibri" w:hAnsi="Calibri"/>
                <w:color w:val="000000"/>
                <w:sz w:val="22"/>
                <w:szCs w:val="22"/>
              </w:rPr>
              <w:t xml:space="preserve">(…) </w:t>
            </w:r>
            <w:r w:rsidR="00AD6BBA">
              <w:rPr>
                <w:rFonts w:ascii="Calibri" w:hAnsi="Calibri"/>
                <w:color w:val="000000"/>
                <w:sz w:val="22"/>
                <w:szCs w:val="22"/>
              </w:rPr>
              <w:br/>
            </w:r>
            <w:r>
              <w:rPr>
                <w:rFonts w:ascii="Calibri" w:hAnsi="Calibri"/>
                <w:color w:val="000000"/>
                <w:sz w:val="22"/>
                <w:szCs w:val="22"/>
              </w:rPr>
              <w:t>Eerste jaarverslag over de Vluchtelingenfaciliteit voor Turkije</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5">
              <w:r w:rsidR="00826E63">
                <w:rPr>
                  <w:rStyle w:val="Hyperlink"/>
                  <w:rFonts w:ascii="Calibri" w:hAnsi="Calibri"/>
                  <w:sz w:val="22"/>
                  <w:szCs w:val="22"/>
                </w:rPr>
                <w:t>130</w:t>
              </w:r>
            </w:hyperlink>
          </w:p>
          <w:p w:rsidR="00826E63" w:rsidP="00D4543E"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65FFD" w:rsidP="00965FFD" w:rsidRDefault="00965FFD">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17 mei 2017.</w:t>
            </w:r>
          </w:p>
          <w:p w:rsidRPr="00937A10" w:rsidR="00826E63" w:rsidP="00937A10" w:rsidRDefault="00826E63">
            <w:pPr>
              <w:rPr>
                <w:rFonts w:asciiTheme="minorHAnsi" w:hAnsiTheme="minorHAnsi"/>
                <w:i/>
                <w:color w:val="000000"/>
                <w:sz w:val="22"/>
                <w:szCs w:val="22"/>
              </w:rPr>
            </w:pPr>
          </w:p>
        </w:tc>
      </w:tr>
      <w:tr w:rsidRPr="00A62907" w:rsidR="00826E63" w:rsidTr="002232A7">
        <w:trPr>
          <w:trHeight w:val="884"/>
        </w:trPr>
        <w:tc>
          <w:tcPr>
            <w:tcW w:w="440" w:type="dxa"/>
            <w:shd w:val="clear" w:color="auto" w:fill="auto"/>
          </w:tcPr>
          <w:p w:rsidR="00826E63" w:rsidP="002232A7" w:rsidRDefault="007B0C85">
            <w:pPr>
              <w:jc w:val="center"/>
              <w:rPr>
                <w:rFonts w:asciiTheme="minorHAnsi" w:hAnsiTheme="minorHAnsi"/>
                <w:color w:val="000000"/>
                <w:sz w:val="22"/>
                <w:szCs w:val="22"/>
              </w:rPr>
            </w:pPr>
            <w:r>
              <w:rPr>
                <w:rFonts w:asciiTheme="minorHAnsi" w:hAnsiTheme="minorHAnsi"/>
                <w:color w:val="000000"/>
                <w:sz w:val="22"/>
                <w:szCs w:val="22"/>
              </w:rPr>
              <w:t>8</w:t>
            </w:r>
            <w:r w:rsidR="00870AA5">
              <w:rPr>
                <w:rFonts w:asciiTheme="minorHAnsi" w:hAnsiTheme="minorHAnsi"/>
                <w:color w:val="000000"/>
                <w:sz w:val="22"/>
                <w:szCs w:val="22"/>
              </w:rPr>
              <w:t>.</w:t>
            </w:r>
          </w:p>
        </w:tc>
        <w:tc>
          <w:tcPr>
            <w:tcW w:w="1134" w:type="dxa"/>
            <w:shd w:val="clear" w:color="auto" w:fill="FFFFFF" w:themeFill="background1"/>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826E63"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Verslag</w:t>
            </w:r>
          </w:p>
          <w:p w:rsidR="00826E63" w:rsidP="00826E63" w:rsidRDefault="00826E63">
            <w:pPr>
              <w:rPr>
                <w:rFonts w:ascii="Calibri" w:hAnsi="Calibri"/>
                <w:color w:val="000000"/>
                <w:sz w:val="22"/>
                <w:szCs w:val="22"/>
              </w:rPr>
            </w:pPr>
          </w:p>
        </w:tc>
        <w:tc>
          <w:tcPr>
            <w:tcW w:w="4204" w:type="dxa"/>
            <w:shd w:val="clear" w:color="auto" w:fill="auto"/>
          </w:tcPr>
          <w:p w:rsidR="00826E63" w:rsidP="00AD6BBA" w:rsidRDefault="00826E63">
            <w:pPr>
              <w:rPr>
                <w:rFonts w:ascii="Calibri" w:hAnsi="Calibri"/>
                <w:color w:val="000000"/>
                <w:sz w:val="22"/>
                <w:szCs w:val="22"/>
              </w:rPr>
            </w:pPr>
            <w:r>
              <w:rPr>
                <w:rFonts w:ascii="Calibri" w:hAnsi="Calibri"/>
                <w:color w:val="000000"/>
                <w:sz w:val="22"/>
                <w:szCs w:val="22"/>
              </w:rPr>
              <w:t xml:space="preserve">VERSLAG VAN DE COMMISSIE </w:t>
            </w:r>
            <w:r w:rsidR="00AD6BBA">
              <w:rPr>
                <w:rFonts w:ascii="Calibri" w:hAnsi="Calibri"/>
                <w:color w:val="000000"/>
                <w:sz w:val="22"/>
                <w:szCs w:val="22"/>
              </w:rPr>
              <w:t>(…)</w:t>
            </w:r>
            <w:r w:rsidR="00AD6BBA">
              <w:rPr>
                <w:rFonts w:ascii="Calibri" w:hAnsi="Calibri"/>
                <w:color w:val="000000"/>
                <w:sz w:val="22"/>
                <w:szCs w:val="22"/>
              </w:rPr>
              <w:br/>
            </w:r>
            <w:r>
              <w:rPr>
                <w:rFonts w:ascii="Calibri" w:hAnsi="Calibri"/>
                <w:color w:val="000000"/>
                <w:sz w:val="22"/>
                <w:szCs w:val="22"/>
              </w:rPr>
              <w:t xml:space="preserve">Vijfde verslag over de vooruitgang bij de uitvoering van de Verklaring EU-Turkije </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6">
              <w:r w:rsidR="00826E63">
                <w:rPr>
                  <w:rStyle w:val="Hyperlink"/>
                  <w:rFonts w:ascii="Calibri" w:hAnsi="Calibri"/>
                  <w:sz w:val="22"/>
                  <w:szCs w:val="22"/>
                </w:rPr>
                <w:t>204</w:t>
              </w:r>
            </w:hyperlink>
          </w:p>
          <w:p w:rsidR="00826E63" w:rsidP="00826E63"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65FFD" w:rsidP="00965FFD" w:rsidRDefault="00965FFD">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17 mei 2017.</w:t>
            </w:r>
          </w:p>
          <w:p w:rsidRPr="00A040B4" w:rsidR="00826E63" w:rsidP="00A040B4" w:rsidRDefault="00826E63">
            <w:pPr>
              <w:rPr>
                <w:rFonts w:ascii="Calibri" w:hAnsi="Calibri"/>
                <w:color w:val="000000"/>
                <w:sz w:val="22"/>
                <w:szCs w:val="22"/>
                <w:u w:val="single"/>
              </w:rPr>
            </w:pPr>
          </w:p>
        </w:tc>
      </w:tr>
      <w:tr w:rsidRPr="00A62907" w:rsidR="00826E63" w:rsidTr="002232A7">
        <w:trPr>
          <w:trHeight w:val="884"/>
        </w:trPr>
        <w:tc>
          <w:tcPr>
            <w:tcW w:w="440" w:type="dxa"/>
            <w:shd w:val="clear" w:color="auto" w:fill="auto"/>
          </w:tcPr>
          <w:p w:rsidR="00826E63" w:rsidP="002232A7" w:rsidRDefault="007B0C85">
            <w:pPr>
              <w:jc w:val="center"/>
              <w:rPr>
                <w:rFonts w:asciiTheme="minorHAnsi" w:hAnsiTheme="minorHAnsi"/>
                <w:color w:val="000000"/>
                <w:sz w:val="22"/>
                <w:szCs w:val="22"/>
              </w:rPr>
            </w:pPr>
            <w:r>
              <w:rPr>
                <w:rFonts w:asciiTheme="minorHAnsi" w:hAnsiTheme="minorHAnsi"/>
                <w:color w:val="000000"/>
                <w:sz w:val="22"/>
                <w:szCs w:val="22"/>
              </w:rPr>
              <w:t>9</w:t>
            </w:r>
            <w:r w:rsidR="00870AA5">
              <w:rPr>
                <w:rFonts w:asciiTheme="minorHAnsi" w:hAnsiTheme="minorHAnsi"/>
                <w:color w:val="000000"/>
                <w:sz w:val="22"/>
                <w:szCs w:val="22"/>
              </w:rPr>
              <w:t>.</w:t>
            </w:r>
          </w:p>
        </w:tc>
        <w:tc>
          <w:tcPr>
            <w:tcW w:w="1134" w:type="dxa"/>
            <w:shd w:val="clear" w:color="auto" w:fill="FFFFFF" w:themeFill="background1"/>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826E63"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Verslag</w:t>
            </w:r>
          </w:p>
          <w:p w:rsidR="00826E63" w:rsidP="00826E63" w:rsidRDefault="00826E63">
            <w:pPr>
              <w:rPr>
                <w:rFonts w:ascii="Calibri" w:hAnsi="Calibri"/>
                <w:color w:val="000000"/>
                <w:sz w:val="22"/>
                <w:szCs w:val="22"/>
              </w:rPr>
            </w:pPr>
          </w:p>
        </w:tc>
        <w:tc>
          <w:tcPr>
            <w:tcW w:w="4204" w:type="dxa"/>
            <w:shd w:val="clear" w:color="auto" w:fill="auto"/>
          </w:tcPr>
          <w:p w:rsidR="00826E63" w:rsidP="00AD6BBA" w:rsidRDefault="00826E63">
            <w:pPr>
              <w:rPr>
                <w:rFonts w:ascii="Calibri" w:hAnsi="Calibri"/>
                <w:color w:val="000000"/>
                <w:sz w:val="22"/>
                <w:szCs w:val="22"/>
              </w:rPr>
            </w:pPr>
            <w:r>
              <w:rPr>
                <w:rFonts w:ascii="Calibri" w:hAnsi="Calibri"/>
                <w:color w:val="000000"/>
                <w:sz w:val="22"/>
                <w:szCs w:val="22"/>
              </w:rPr>
              <w:t xml:space="preserve">VERSLAG VAN DE COMMISSIE </w:t>
            </w:r>
            <w:r w:rsidR="00AD6BBA">
              <w:rPr>
                <w:rFonts w:ascii="Calibri" w:hAnsi="Calibri"/>
                <w:color w:val="000000"/>
                <w:sz w:val="22"/>
                <w:szCs w:val="22"/>
              </w:rPr>
              <w:t>(…)</w:t>
            </w:r>
            <w:r w:rsidR="00AD6BBA">
              <w:rPr>
                <w:rFonts w:ascii="Calibri" w:hAnsi="Calibri"/>
                <w:color w:val="000000"/>
                <w:sz w:val="22"/>
                <w:szCs w:val="22"/>
              </w:rPr>
              <w:br/>
            </w:r>
            <w:r>
              <w:rPr>
                <w:rFonts w:ascii="Calibri" w:hAnsi="Calibri"/>
                <w:color w:val="000000"/>
                <w:sz w:val="22"/>
                <w:szCs w:val="22"/>
              </w:rPr>
              <w:t>Tiende verslag over herplaatsing en hervestiging</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7">
              <w:r w:rsidR="00826E63">
                <w:rPr>
                  <w:rStyle w:val="Hyperlink"/>
                  <w:rFonts w:ascii="Calibri" w:hAnsi="Calibri"/>
                  <w:sz w:val="22"/>
                  <w:szCs w:val="22"/>
                </w:rPr>
                <w:t>202</w:t>
              </w:r>
            </w:hyperlink>
          </w:p>
          <w:p w:rsidR="00826E63" w:rsidP="00826E63"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65FFD" w:rsidP="00965FFD" w:rsidRDefault="00965FFD">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17 mei 2017.</w:t>
            </w:r>
          </w:p>
          <w:p w:rsidRPr="00A040B4" w:rsidR="00826E63" w:rsidP="00A040B4" w:rsidRDefault="00826E63">
            <w:pPr>
              <w:rPr>
                <w:rFonts w:ascii="Calibri" w:hAnsi="Calibri"/>
                <w:color w:val="000000"/>
                <w:sz w:val="22"/>
                <w:szCs w:val="22"/>
                <w:u w:val="single"/>
              </w:rPr>
            </w:pPr>
          </w:p>
        </w:tc>
      </w:tr>
      <w:tr w:rsidRPr="00A62907" w:rsidR="00826E63" w:rsidTr="002232A7">
        <w:trPr>
          <w:trHeight w:val="884"/>
        </w:trPr>
        <w:tc>
          <w:tcPr>
            <w:tcW w:w="440" w:type="dxa"/>
            <w:shd w:val="clear" w:color="auto" w:fill="auto"/>
          </w:tcPr>
          <w:p w:rsidR="00826E63" w:rsidP="002232A7" w:rsidRDefault="007B0C85">
            <w:pPr>
              <w:jc w:val="center"/>
              <w:rPr>
                <w:rFonts w:asciiTheme="minorHAnsi" w:hAnsiTheme="minorHAnsi"/>
                <w:color w:val="000000"/>
                <w:sz w:val="22"/>
                <w:szCs w:val="22"/>
              </w:rPr>
            </w:pPr>
            <w:r>
              <w:rPr>
                <w:rFonts w:asciiTheme="minorHAnsi" w:hAnsiTheme="minorHAnsi"/>
                <w:color w:val="000000"/>
                <w:sz w:val="22"/>
                <w:szCs w:val="22"/>
              </w:rPr>
              <w:t>10</w:t>
            </w:r>
            <w:r w:rsidR="00870AA5">
              <w:rPr>
                <w:rFonts w:asciiTheme="minorHAnsi" w:hAnsiTheme="minorHAnsi"/>
                <w:color w:val="000000"/>
                <w:sz w:val="22"/>
                <w:szCs w:val="22"/>
              </w:rPr>
              <w:t>.</w:t>
            </w:r>
          </w:p>
        </w:tc>
        <w:tc>
          <w:tcPr>
            <w:tcW w:w="1134" w:type="dxa"/>
            <w:shd w:val="clear" w:color="auto" w:fill="FFFFFF" w:themeFill="background1"/>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826E63"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Verslag</w:t>
            </w:r>
          </w:p>
          <w:p w:rsidR="00826E63" w:rsidP="00826E63" w:rsidRDefault="00826E63">
            <w:pPr>
              <w:rPr>
                <w:rFonts w:ascii="Calibri" w:hAnsi="Calibri"/>
                <w:color w:val="000000"/>
                <w:sz w:val="22"/>
                <w:szCs w:val="22"/>
              </w:rPr>
            </w:pPr>
          </w:p>
        </w:tc>
        <w:tc>
          <w:tcPr>
            <w:tcW w:w="4204" w:type="dxa"/>
            <w:shd w:val="clear" w:color="auto" w:fill="auto"/>
          </w:tcPr>
          <w:p w:rsidR="00826E63" w:rsidP="00AD6BBA" w:rsidRDefault="00826E63">
            <w:pPr>
              <w:rPr>
                <w:rFonts w:ascii="Calibri" w:hAnsi="Calibri"/>
                <w:color w:val="000000"/>
                <w:sz w:val="22"/>
                <w:szCs w:val="22"/>
              </w:rPr>
            </w:pPr>
            <w:r>
              <w:rPr>
                <w:rFonts w:ascii="Calibri" w:hAnsi="Calibri"/>
                <w:color w:val="000000"/>
                <w:sz w:val="22"/>
                <w:szCs w:val="22"/>
              </w:rPr>
              <w:t xml:space="preserve">VERSLAG VAN DE COMMISSIE </w:t>
            </w:r>
            <w:r w:rsidR="00AD6BBA">
              <w:rPr>
                <w:rFonts w:ascii="Calibri" w:hAnsi="Calibri"/>
                <w:color w:val="000000"/>
                <w:sz w:val="22"/>
                <w:szCs w:val="22"/>
              </w:rPr>
              <w:t>(…)</w:t>
            </w:r>
            <w:r w:rsidR="00AD6BBA">
              <w:rPr>
                <w:rFonts w:ascii="Calibri" w:hAnsi="Calibri"/>
                <w:color w:val="000000"/>
                <w:sz w:val="22"/>
                <w:szCs w:val="22"/>
              </w:rPr>
              <w:br/>
            </w:r>
            <w:r>
              <w:rPr>
                <w:rFonts w:ascii="Calibri" w:hAnsi="Calibri"/>
                <w:color w:val="000000"/>
                <w:sz w:val="22"/>
                <w:szCs w:val="22"/>
              </w:rPr>
              <w:t>Derde voortgangsverslag over het partnerschapskader met derde landen in het kader van de Europese migratieagenda</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8">
              <w:r w:rsidR="00826E63">
                <w:rPr>
                  <w:rStyle w:val="Hyperlink"/>
                  <w:rFonts w:ascii="Calibri" w:hAnsi="Calibri"/>
                  <w:sz w:val="22"/>
                  <w:szCs w:val="22"/>
                </w:rPr>
                <w:t>205</w:t>
              </w:r>
            </w:hyperlink>
          </w:p>
          <w:p w:rsidR="00826E63" w:rsidP="00826E63"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65FFD" w:rsidP="00965FFD" w:rsidRDefault="00965FFD">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17 mei 2017.</w:t>
            </w:r>
          </w:p>
          <w:p w:rsidRPr="00A040B4" w:rsidR="00826E63" w:rsidP="00A040B4" w:rsidRDefault="00826E63">
            <w:pPr>
              <w:rPr>
                <w:rFonts w:ascii="Calibri" w:hAnsi="Calibri"/>
                <w:color w:val="000000"/>
                <w:sz w:val="22"/>
                <w:szCs w:val="22"/>
                <w:u w:val="single"/>
              </w:rPr>
            </w:pPr>
          </w:p>
        </w:tc>
      </w:tr>
      <w:tr w:rsidRPr="00A62907" w:rsidR="00826E63" w:rsidTr="002232A7">
        <w:trPr>
          <w:trHeight w:val="884"/>
        </w:trPr>
        <w:tc>
          <w:tcPr>
            <w:tcW w:w="440" w:type="dxa"/>
            <w:shd w:val="clear" w:color="auto" w:fill="auto"/>
          </w:tcPr>
          <w:p w:rsidR="00826E63" w:rsidP="002232A7" w:rsidRDefault="007B0C85">
            <w:pPr>
              <w:jc w:val="center"/>
              <w:rPr>
                <w:rFonts w:asciiTheme="minorHAnsi" w:hAnsiTheme="minorHAnsi"/>
                <w:color w:val="000000"/>
                <w:sz w:val="22"/>
                <w:szCs w:val="22"/>
              </w:rPr>
            </w:pPr>
            <w:r>
              <w:rPr>
                <w:rFonts w:asciiTheme="minorHAnsi" w:hAnsiTheme="minorHAnsi"/>
                <w:color w:val="000000"/>
                <w:sz w:val="22"/>
                <w:szCs w:val="22"/>
              </w:rPr>
              <w:t>11</w:t>
            </w:r>
            <w:r w:rsidR="00870AA5">
              <w:rPr>
                <w:rFonts w:asciiTheme="minorHAnsi" w:hAnsiTheme="minorHAnsi"/>
                <w:color w:val="000000"/>
                <w:sz w:val="22"/>
                <w:szCs w:val="22"/>
              </w:rPr>
              <w:t>.</w:t>
            </w:r>
          </w:p>
        </w:tc>
        <w:tc>
          <w:tcPr>
            <w:tcW w:w="1134" w:type="dxa"/>
            <w:shd w:val="clear" w:color="auto" w:fill="FFFFFF" w:themeFill="background1"/>
            <w:noWrap/>
          </w:tcPr>
          <w:p w:rsidR="00826E63" w:rsidP="00826E63" w:rsidRDefault="00826E63">
            <w:pPr>
              <w:jc w:val="center"/>
              <w:rPr>
                <w:rFonts w:ascii="Calibri" w:hAnsi="Calibri"/>
                <w:color w:val="000000"/>
                <w:sz w:val="22"/>
                <w:szCs w:val="22"/>
              </w:rPr>
            </w:pPr>
            <w:r>
              <w:rPr>
                <w:rFonts w:ascii="Calibri" w:hAnsi="Calibri"/>
                <w:color w:val="000000"/>
                <w:sz w:val="22"/>
                <w:szCs w:val="22"/>
              </w:rPr>
              <w:t>2-mrt-17</w:t>
            </w:r>
          </w:p>
          <w:p w:rsidR="00826E63" w:rsidP="00826E63" w:rsidRDefault="00826E63">
            <w:pPr>
              <w:jc w:val="center"/>
              <w:rPr>
                <w:rFonts w:ascii="Calibri" w:hAnsi="Calibri"/>
                <w:color w:val="000000"/>
                <w:sz w:val="22"/>
                <w:szCs w:val="22"/>
              </w:rPr>
            </w:pPr>
          </w:p>
        </w:tc>
        <w:tc>
          <w:tcPr>
            <w:tcW w:w="708" w:type="dxa"/>
            <w:shd w:val="clear" w:color="auto" w:fill="auto"/>
            <w:noWrap/>
          </w:tcPr>
          <w:p w:rsidR="00826E63" w:rsidP="002232A7" w:rsidRDefault="00826E63">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826E63" w:rsidP="00826E63" w:rsidRDefault="00826E63">
            <w:pPr>
              <w:rPr>
                <w:rFonts w:ascii="Calibri" w:hAnsi="Calibri"/>
                <w:color w:val="000000"/>
                <w:sz w:val="22"/>
                <w:szCs w:val="22"/>
              </w:rPr>
            </w:pPr>
            <w:r>
              <w:rPr>
                <w:rFonts w:ascii="Calibri" w:hAnsi="Calibri"/>
                <w:color w:val="000000"/>
                <w:sz w:val="22"/>
                <w:szCs w:val="22"/>
              </w:rPr>
              <w:t>Verslag</w:t>
            </w:r>
          </w:p>
          <w:p w:rsidR="00826E63" w:rsidP="00826E63" w:rsidRDefault="00826E63">
            <w:pPr>
              <w:rPr>
                <w:rFonts w:ascii="Calibri" w:hAnsi="Calibri"/>
                <w:color w:val="000000"/>
                <w:sz w:val="22"/>
                <w:szCs w:val="22"/>
              </w:rPr>
            </w:pPr>
          </w:p>
        </w:tc>
        <w:tc>
          <w:tcPr>
            <w:tcW w:w="4204" w:type="dxa"/>
            <w:shd w:val="clear" w:color="auto" w:fill="auto"/>
          </w:tcPr>
          <w:p w:rsidR="00826E63" w:rsidP="00AD6BBA" w:rsidRDefault="00826E63">
            <w:pPr>
              <w:rPr>
                <w:rFonts w:ascii="Calibri" w:hAnsi="Calibri"/>
                <w:color w:val="000000"/>
                <w:sz w:val="22"/>
                <w:szCs w:val="22"/>
              </w:rPr>
            </w:pPr>
            <w:r>
              <w:rPr>
                <w:rFonts w:ascii="Calibri" w:hAnsi="Calibri"/>
                <w:color w:val="000000"/>
                <w:sz w:val="22"/>
                <w:szCs w:val="22"/>
              </w:rPr>
              <w:t xml:space="preserve">TWEEDE VERSLAG VAN DE COMMISSIE </w:t>
            </w:r>
            <w:r w:rsidR="00AD6BBA">
              <w:rPr>
                <w:rFonts w:ascii="Calibri" w:hAnsi="Calibri"/>
                <w:color w:val="000000"/>
                <w:sz w:val="22"/>
                <w:szCs w:val="22"/>
              </w:rPr>
              <w:t xml:space="preserve">(…) </w:t>
            </w:r>
            <w:r>
              <w:rPr>
                <w:rFonts w:ascii="Calibri" w:hAnsi="Calibri"/>
                <w:color w:val="000000"/>
                <w:sz w:val="22"/>
                <w:szCs w:val="22"/>
              </w:rPr>
              <w:t xml:space="preserve">inzake het operationeel maken van de Europese grens- en kustwacht </w:t>
            </w:r>
          </w:p>
        </w:tc>
        <w:tc>
          <w:tcPr>
            <w:tcW w:w="554" w:type="dxa"/>
            <w:shd w:val="clear" w:color="auto" w:fill="auto"/>
            <w:noWrap/>
          </w:tcPr>
          <w:p w:rsidR="00826E63" w:rsidP="00826E63" w:rsidRDefault="006C2065">
            <w:pPr>
              <w:jc w:val="center"/>
              <w:rPr>
                <w:rFonts w:ascii="Calibri" w:hAnsi="Calibri"/>
                <w:color w:val="0000FF"/>
                <w:sz w:val="22"/>
                <w:szCs w:val="22"/>
                <w:u w:val="single"/>
              </w:rPr>
            </w:pPr>
            <w:hyperlink w:history="1" r:id="rId19">
              <w:r w:rsidR="00826E63">
                <w:rPr>
                  <w:rStyle w:val="Hyperlink"/>
                  <w:rFonts w:ascii="Calibri" w:hAnsi="Calibri"/>
                  <w:sz w:val="22"/>
                  <w:szCs w:val="22"/>
                </w:rPr>
                <w:t>201</w:t>
              </w:r>
            </w:hyperlink>
          </w:p>
          <w:p w:rsidR="00826E63" w:rsidP="00826E63" w:rsidRDefault="00826E63">
            <w:pPr>
              <w:jc w:val="center"/>
              <w:rPr>
                <w:rFonts w:ascii="Calibri" w:hAnsi="Calibri"/>
                <w:color w:val="0000FF"/>
                <w:sz w:val="22"/>
                <w:szCs w:val="22"/>
                <w:u w:val="single"/>
              </w:rPr>
            </w:pPr>
          </w:p>
        </w:tc>
        <w:tc>
          <w:tcPr>
            <w:tcW w:w="1202" w:type="dxa"/>
            <w:shd w:val="clear" w:color="auto" w:fill="auto"/>
          </w:tcPr>
          <w:p w:rsidRPr="00A62907" w:rsidR="00826E63" w:rsidP="002232A7" w:rsidRDefault="00826E63">
            <w:pPr>
              <w:rPr>
                <w:rFonts w:asciiTheme="minorHAnsi" w:hAnsiTheme="minorHAnsi"/>
                <w:color w:val="000000"/>
                <w:sz w:val="22"/>
                <w:szCs w:val="22"/>
              </w:rPr>
            </w:pPr>
          </w:p>
        </w:tc>
        <w:tc>
          <w:tcPr>
            <w:tcW w:w="4649" w:type="dxa"/>
            <w:shd w:val="clear" w:color="auto" w:fill="auto"/>
          </w:tcPr>
          <w:p w:rsidR="00965FFD" w:rsidP="00965FFD" w:rsidRDefault="00965FFD">
            <w:pPr>
              <w:rPr>
                <w:rFonts w:ascii="Calibri" w:hAnsi="Calibri"/>
                <w:color w:val="000000"/>
                <w:sz w:val="22"/>
                <w:szCs w:val="22"/>
              </w:rPr>
            </w:pPr>
            <w:r w:rsidRPr="00A040B4">
              <w:rPr>
                <w:rFonts w:ascii="Calibri" w:hAnsi="Calibri"/>
                <w:color w:val="000000"/>
                <w:sz w:val="22"/>
                <w:szCs w:val="22"/>
                <w:u w:val="single"/>
              </w:rPr>
              <w:t>Voorstel</w:t>
            </w:r>
            <w:r>
              <w:rPr>
                <w:rFonts w:ascii="Calibri" w:hAnsi="Calibri"/>
                <w:color w:val="000000"/>
                <w:sz w:val="22"/>
                <w:szCs w:val="22"/>
              </w:rPr>
              <w:t>: betrekken bij het algemeen overleg over de JBZ-Raad (migratie en asiel) op 17 mei 2017.</w:t>
            </w:r>
          </w:p>
          <w:p w:rsidRPr="00A040B4" w:rsidR="00826E63" w:rsidP="00A040B4" w:rsidRDefault="00826E63">
            <w:pPr>
              <w:rPr>
                <w:rFonts w:ascii="Calibri" w:hAnsi="Calibri"/>
                <w:color w:val="000000"/>
                <w:sz w:val="22"/>
                <w:szCs w:val="22"/>
                <w:u w:val="single"/>
              </w:rPr>
            </w:pPr>
          </w:p>
        </w:tc>
      </w:tr>
    </w:tbl>
    <w:p w:rsidR="00826E63" w:rsidP="00F93E06" w:rsidRDefault="00826E63">
      <w:pPr>
        <w:pStyle w:val="Voetnoottekst"/>
        <w:rPr>
          <w:rFonts w:ascii="Verdana" w:hAnsi="Verdana"/>
          <w:b/>
        </w:rPr>
      </w:pPr>
    </w:p>
    <w:p w:rsidR="00826E63" w:rsidRDefault="00826E63">
      <w:pPr>
        <w:rPr>
          <w:rFonts w:ascii="Verdana" w:hAnsi="Verdana"/>
          <w:b/>
          <w:sz w:val="20"/>
          <w:szCs w:val="20"/>
        </w:rPr>
      </w:pPr>
      <w:r>
        <w:rPr>
          <w:rFonts w:ascii="Verdana" w:hAnsi="Verdana"/>
          <w:b/>
        </w:rPr>
        <w:br w:type="page"/>
      </w:r>
    </w:p>
    <w:p w:rsidRPr="00A923E5" w:rsidR="00F93E06" w:rsidP="00F93E06" w:rsidRDefault="00F93E06">
      <w:pPr>
        <w:pStyle w:val="Voetnoottekst"/>
        <w:rPr>
          <w:rFonts w:ascii="Verdana" w:hAnsi="Verdana"/>
          <w:b/>
        </w:rPr>
      </w:pPr>
      <w:r w:rsidRPr="00A923E5">
        <w:rPr>
          <w:rFonts w:ascii="Verdana" w:hAnsi="Verdana"/>
          <w:b/>
        </w:rPr>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455450">
        <w:tc>
          <w:tcPr>
            <w:tcW w:w="209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455450"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p>
          <w:p w:rsidRPr="00A923E5" w:rsidR="00F93E06" w:rsidP="00455450"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F93E06" w:rsidP="00455450" w:rsidRDefault="00F93E06">
            <w:pPr>
              <w:pStyle w:val="Voetnoottekst"/>
              <w:ind w:left="360"/>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proofErr w:type="spellStart"/>
            <w:r w:rsidRPr="00A923E5">
              <w:rPr>
                <w:rFonts w:ascii="Verdana" w:hAnsi="Verdana"/>
                <w:sz w:val="18"/>
                <w:szCs w:val="18"/>
              </w:rPr>
              <w:t>Uitvoerings-handeling</w:t>
            </w:r>
            <w:proofErr w:type="spellEnd"/>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20">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455450"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455450"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455450" w:rsidRDefault="00F93E06">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p w:rsidRPr="00A923E5" w:rsidR="00F93E06" w:rsidP="00455450" w:rsidRDefault="00F93E06">
            <w:pPr>
              <w:jc w:val="right"/>
              <w:rPr>
                <w:rFonts w:ascii="Verdana" w:hAnsi="Verdana"/>
              </w:rPr>
            </w:pP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455450" w:rsidRDefault="00F93E06">
            <w:pPr>
              <w:pStyle w:val="Voetnoottekst"/>
              <w:rPr>
                <w:rFonts w:ascii="Verdana" w:hAnsi="Verdana"/>
                <w:sz w:val="18"/>
                <w:szCs w:val="18"/>
              </w:rPr>
            </w:pPr>
          </w:p>
          <w:p w:rsidRPr="00A923E5" w:rsidR="00F93E06" w:rsidP="00455450"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F93E06" w:rsidP="00455450"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1">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455450">
        <w:tc>
          <w:tcPr>
            <w:tcW w:w="14142" w:type="dxa"/>
            <w:gridSpan w:val="3"/>
          </w:tcPr>
          <w:p w:rsidRPr="00A923E5" w:rsidR="00F93E06" w:rsidP="00455450"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455450"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455450"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455450">
        <w:tc>
          <w:tcPr>
            <w:tcW w:w="2093" w:type="dxa"/>
          </w:tcPr>
          <w:p w:rsidRPr="00A923E5" w:rsidR="00F93E06" w:rsidP="00455450" w:rsidRDefault="00F93E06">
            <w:pPr>
              <w:pStyle w:val="Voetnoottekst"/>
              <w:rPr>
                <w:rFonts w:ascii="Verdana" w:hAnsi="Verdana"/>
                <w:sz w:val="18"/>
                <w:szCs w:val="18"/>
              </w:rPr>
            </w:pPr>
            <w:r w:rsidRPr="00A923E5">
              <w:rPr>
                <w:rFonts w:ascii="Verdana" w:hAnsi="Verdana"/>
                <w:sz w:val="18"/>
                <w:szCs w:val="18"/>
              </w:rPr>
              <w:t>Behandel-voorbehoud (richting regering)</w:t>
            </w:r>
          </w:p>
        </w:tc>
        <w:tc>
          <w:tcPr>
            <w:tcW w:w="6946" w:type="dxa"/>
          </w:tcPr>
          <w:p w:rsidRPr="00A923E5" w:rsidR="00F93E06" w:rsidP="00455450"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F93E06" w:rsidP="00455450"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BF35EE">
      <w:footerReference w:type="default" r:id="rId2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C53" w:rsidRDefault="00E75C53">
      <w:r>
        <w:separator/>
      </w:r>
    </w:p>
  </w:endnote>
  <w:endnote w:type="continuationSeparator" w:id="0">
    <w:p w:rsidR="00E75C53" w:rsidRDefault="00E75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6C2065">
          <w:rPr>
            <w:rFonts w:asciiTheme="minorHAnsi" w:hAnsiTheme="minorHAnsi"/>
            <w:noProof/>
            <w:sz w:val="22"/>
            <w:szCs w:val="22"/>
          </w:rPr>
          <w:t>4</w:t>
        </w:r>
        <w:r w:rsidRPr="00BF35EE">
          <w:rPr>
            <w:rFonts w:asciiTheme="minorHAnsi" w:hAnsiTheme="minorHAnsi"/>
            <w:sz w:val="22"/>
            <w:szCs w:val="22"/>
          </w:rPr>
          <w:fldChar w:fldCharType="end"/>
        </w:r>
      </w:p>
    </w:sdtContent>
  </w:sdt>
  <w:p w:rsidR="00BF35EE" w:rsidRDefault="006C20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C53" w:rsidRDefault="00E75C53">
      <w:r>
        <w:separator/>
      </w:r>
    </w:p>
  </w:footnote>
  <w:footnote w:type="continuationSeparator" w:id="0">
    <w:p w:rsidR="00E75C53" w:rsidRDefault="00E75C53">
      <w:r>
        <w:continuationSeparator/>
      </w:r>
    </w:p>
  </w:footnote>
  <w:footnote w:id="1">
    <w:p w:rsidR="00F93E06" w:rsidRDefault="00F93E06"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F93E06" w:rsidRPr="00B45904" w:rsidRDefault="00F93E06"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074BB"/>
    <w:rsid w:val="00010912"/>
    <w:rsid w:val="000125DF"/>
    <w:rsid w:val="00013143"/>
    <w:rsid w:val="00025170"/>
    <w:rsid w:val="000267C8"/>
    <w:rsid w:val="00027885"/>
    <w:rsid w:val="00031022"/>
    <w:rsid w:val="000310BC"/>
    <w:rsid w:val="000336F8"/>
    <w:rsid w:val="00040525"/>
    <w:rsid w:val="00045A71"/>
    <w:rsid w:val="00055769"/>
    <w:rsid w:val="00056596"/>
    <w:rsid w:val="000640EF"/>
    <w:rsid w:val="00066526"/>
    <w:rsid w:val="00082F51"/>
    <w:rsid w:val="00083E48"/>
    <w:rsid w:val="00087839"/>
    <w:rsid w:val="0009137E"/>
    <w:rsid w:val="000961F1"/>
    <w:rsid w:val="000A148F"/>
    <w:rsid w:val="000A4BC4"/>
    <w:rsid w:val="000A6D87"/>
    <w:rsid w:val="000A7DE7"/>
    <w:rsid w:val="000B3DF2"/>
    <w:rsid w:val="000C2965"/>
    <w:rsid w:val="000C3398"/>
    <w:rsid w:val="000C4678"/>
    <w:rsid w:val="000C7FB3"/>
    <w:rsid w:val="000D0355"/>
    <w:rsid w:val="000D2FF3"/>
    <w:rsid w:val="000D7445"/>
    <w:rsid w:val="000E223F"/>
    <w:rsid w:val="000E5473"/>
    <w:rsid w:val="001032D1"/>
    <w:rsid w:val="001112D3"/>
    <w:rsid w:val="0011693F"/>
    <w:rsid w:val="00134756"/>
    <w:rsid w:val="001412CA"/>
    <w:rsid w:val="00143A59"/>
    <w:rsid w:val="0014513C"/>
    <w:rsid w:val="00146E06"/>
    <w:rsid w:val="001508A3"/>
    <w:rsid w:val="00151AFF"/>
    <w:rsid w:val="00151BEC"/>
    <w:rsid w:val="00151C20"/>
    <w:rsid w:val="00151C61"/>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6C74"/>
    <w:rsid w:val="00207E0A"/>
    <w:rsid w:val="00207FB6"/>
    <w:rsid w:val="0021128B"/>
    <w:rsid w:val="00211A0C"/>
    <w:rsid w:val="00212D34"/>
    <w:rsid w:val="00214726"/>
    <w:rsid w:val="00214F82"/>
    <w:rsid w:val="00220CB6"/>
    <w:rsid w:val="002237B8"/>
    <w:rsid w:val="002239AA"/>
    <w:rsid w:val="0022650B"/>
    <w:rsid w:val="00227AEF"/>
    <w:rsid w:val="00234B62"/>
    <w:rsid w:val="00237CCE"/>
    <w:rsid w:val="0025196B"/>
    <w:rsid w:val="00261046"/>
    <w:rsid w:val="00261553"/>
    <w:rsid w:val="00270661"/>
    <w:rsid w:val="00272A2E"/>
    <w:rsid w:val="00272EA2"/>
    <w:rsid w:val="00273BD3"/>
    <w:rsid w:val="002741CA"/>
    <w:rsid w:val="00284430"/>
    <w:rsid w:val="002856AB"/>
    <w:rsid w:val="00291471"/>
    <w:rsid w:val="00291AF0"/>
    <w:rsid w:val="002A1234"/>
    <w:rsid w:val="002B1794"/>
    <w:rsid w:val="002C3757"/>
    <w:rsid w:val="002C4AAE"/>
    <w:rsid w:val="002C551F"/>
    <w:rsid w:val="002C7DA8"/>
    <w:rsid w:val="002D2505"/>
    <w:rsid w:val="002D564E"/>
    <w:rsid w:val="002D776B"/>
    <w:rsid w:val="002E1447"/>
    <w:rsid w:val="002E50E7"/>
    <w:rsid w:val="002E594C"/>
    <w:rsid w:val="002F61B8"/>
    <w:rsid w:val="002F74EE"/>
    <w:rsid w:val="002F759F"/>
    <w:rsid w:val="003110DC"/>
    <w:rsid w:val="003200A3"/>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C77C5"/>
    <w:rsid w:val="003D5694"/>
    <w:rsid w:val="0040544B"/>
    <w:rsid w:val="00405C96"/>
    <w:rsid w:val="004115AF"/>
    <w:rsid w:val="00413B18"/>
    <w:rsid w:val="004149FC"/>
    <w:rsid w:val="00423082"/>
    <w:rsid w:val="00427F1A"/>
    <w:rsid w:val="00431C6C"/>
    <w:rsid w:val="00452369"/>
    <w:rsid w:val="00454C0B"/>
    <w:rsid w:val="00454E4E"/>
    <w:rsid w:val="004567DA"/>
    <w:rsid w:val="0045788F"/>
    <w:rsid w:val="00460B45"/>
    <w:rsid w:val="00461190"/>
    <w:rsid w:val="00463A1D"/>
    <w:rsid w:val="00463CF3"/>
    <w:rsid w:val="00475F81"/>
    <w:rsid w:val="00477E21"/>
    <w:rsid w:val="00490A3C"/>
    <w:rsid w:val="00494123"/>
    <w:rsid w:val="004A0EF7"/>
    <w:rsid w:val="004B006B"/>
    <w:rsid w:val="004B0BFC"/>
    <w:rsid w:val="004B35B7"/>
    <w:rsid w:val="004C1A65"/>
    <w:rsid w:val="004C66FB"/>
    <w:rsid w:val="004C7A6A"/>
    <w:rsid w:val="004E7DFB"/>
    <w:rsid w:val="004F231F"/>
    <w:rsid w:val="004F4196"/>
    <w:rsid w:val="004F6997"/>
    <w:rsid w:val="00501A5C"/>
    <w:rsid w:val="00514B7E"/>
    <w:rsid w:val="00515857"/>
    <w:rsid w:val="00516474"/>
    <w:rsid w:val="00517B90"/>
    <w:rsid w:val="00520157"/>
    <w:rsid w:val="005245D4"/>
    <w:rsid w:val="00534004"/>
    <w:rsid w:val="00537140"/>
    <w:rsid w:val="00537D94"/>
    <w:rsid w:val="0054232E"/>
    <w:rsid w:val="00544E10"/>
    <w:rsid w:val="0055022E"/>
    <w:rsid w:val="00553D57"/>
    <w:rsid w:val="00572CB7"/>
    <w:rsid w:val="00573B74"/>
    <w:rsid w:val="00575655"/>
    <w:rsid w:val="00575D2D"/>
    <w:rsid w:val="00576674"/>
    <w:rsid w:val="005806D6"/>
    <w:rsid w:val="00586FBB"/>
    <w:rsid w:val="00591220"/>
    <w:rsid w:val="00593529"/>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314FB"/>
    <w:rsid w:val="006317A5"/>
    <w:rsid w:val="006451FC"/>
    <w:rsid w:val="00646961"/>
    <w:rsid w:val="00647DAC"/>
    <w:rsid w:val="00647E2A"/>
    <w:rsid w:val="006659D9"/>
    <w:rsid w:val="006706BC"/>
    <w:rsid w:val="00674C7B"/>
    <w:rsid w:val="00683169"/>
    <w:rsid w:val="00685D1B"/>
    <w:rsid w:val="00686D97"/>
    <w:rsid w:val="006A3426"/>
    <w:rsid w:val="006A6743"/>
    <w:rsid w:val="006B2CCC"/>
    <w:rsid w:val="006C2065"/>
    <w:rsid w:val="006C723A"/>
    <w:rsid w:val="006C7264"/>
    <w:rsid w:val="006C7983"/>
    <w:rsid w:val="006E1686"/>
    <w:rsid w:val="006E49FF"/>
    <w:rsid w:val="006E6A0A"/>
    <w:rsid w:val="006E7438"/>
    <w:rsid w:val="006F31BB"/>
    <w:rsid w:val="006F3C3F"/>
    <w:rsid w:val="00700FAC"/>
    <w:rsid w:val="00703D1F"/>
    <w:rsid w:val="0070507A"/>
    <w:rsid w:val="00707885"/>
    <w:rsid w:val="00711AA7"/>
    <w:rsid w:val="007177EF"/>
    <w:rsid w:val="007239DF"/>
    <w:rsid w:val="00730927"/>
    <w:rsid w:val="007429C3"/>
    <w:rsid w:val="0074444B"/>
    <w:rsid w:val="0074796A"/>
    <w:rsid w:val="007529D4"/>
    <w:rsid w:val="00754ABC"/>
    <w:rsid w:val="0075559E"/>
    <w:rsid w:val="00756636"/>
    <w:rsid w:val="00761EB1"/>
    <w:rsid w:val="007802EE"/>
    <w:rsid w:val="00783511"/>
    <w:rsid w:val="00795C57"/>
    <w:rsid w:val="007A4F5B"/>
    <w:rsid w:val="007A5611"/>
    <w:rsid w:val="007B0C85"/>
    <w:rsid w:val="007B2A1D"/>
    <w:rsid w:val="007B44D7"/>
    <w:rsid w:val="007B5049"/>
    <w:rsid w:val="007C11B8"/>
    <w:rsid w:val="007C183E"/>
    <w:rsid w:val="007C42C8"/>
    <w:rsid w:val="007C4AF0"/>
    <w:rsid w:val="007C7911"/>
    <w:rsid w:val="007D3B71"/>
    <w:rsid w:val="007D54AA"/>
    <w:rsid w:val="007E1127"/>
    <w:rsid w:val="007F387D"/>
    <w:rsid w:val="007F39C1"/>
    <w:rsid w:val="007F67A8"/>
    <w:rsid w:val="007F6B59"/>
    <w:rsid w:val="00804E2F"/>
    <w:rsid w:val="008121D9"/>
    <w:rsid w:val="008122A1"/>
    <w:rsid w:val="0082198B"/>
    <w:rsid w:val="0082556D"/>
    <w:rsid w:val="00826E63"/>
    <w:rsid w:val="00827F25"/>
    <w:rsid w:val="00833E69"/>
    <w:rsid w:val="00835554"/>
    <w:rsid w:val="008379F7"/>
    <w:rsid w:val="00845D7F"/>
    <w:rsid w:val="008510D2"/>
    <w:rsid w:val="00862411"/>
    <w:rsid w:val="008648A0"/>
    <w:rsid w:val="00870AA5"/>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07529"/>
    <w:rsid w:val="00910D25"/>
    <w:rsid w:val="0092246C"/>
    <w:rsid w:val="00922E6A"/>
    <w:rsid w:val="00927087"/>
    <w:rsid w:val="00932D5A"/>
    <w:rsid w:val="00937A10"/>
    <w:rsid w:val="00937CB1"/>
    <w:rsid w:val="0094620E"/>
    <w:rsid w:val="00952D95"/>
    <w:rsid w:val="00954ABD"/>
    <w:rsid w:val="00960E22"/>
    <w:rsid w:val="00960F0F"/>
    <w:rsid w:val="00961526"/>
    <w:rsid w:val="00965FFD"/>
    <w:rsid w:val="00966EE3"/>
    <w:rsid w:val="009728B6"/>
    <w:rsid w:val="0097599C"/>
    <w:rsid w:val="00981E16"/>
    <w:rsid w:val="009825E1"/>
    <w:rsid w:val="0098439F"/>
    <w:rsid w:val="00990E31"/>
    <w:rsid w:val="009958DE"/>
    <w:rsid w:val="009A0714"/>
    <w:rsid w:val="009A2AA8"/>
    <w:rsid w:val="009A4799"/>
    <w:rsid w:val="009A6E76"/>
    <w:rsid w:val="009B1371"/>
    <w:rsid w:val="009C56B0"/>
    <w:rsid w:val="009C7876"/>
    <w:rsid w:val="009D3D79"/>
    <w:rsid w:val="009D6245"/>
    <w:rsid w:val="009E4EE2"/>
    <w:rsid w:val="009F0DD1"/>
    <w:rsid w:val="00A0245D"/>
    <w:rsid w:val="00A040B4"/>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548C7"/>
    <w:rsid w:val="00A62907"/>
    <w:rsid w:val="00A643EE"/>
    <w:rsid w:val="00A66B6F"/>
    <w:rsid w:val="00A66EEE"/>
    <w:rsid w:val="00A70586"/>
    <w:rsid w:val="00A74A1A"/>
    <w:rsid w:val="00A758F6"/>
    <w:rsid w:val="00A762AC"/>
    <w:rsid w:val="00A7766A"/>
    <w:rsid w:val="00A824A7"/>
    <w:rsid w:val="00A874E5"/>
    <w:rsid w:val="00A91CAE"/>
    <w:rsid w:val="00A923E5"/>
    <w:rsid w:val="00A94D6C"/>
    <w:rsid w:val="00AA08E5"/>
    <w:rsid w:val="00AA224C"/>
    <w:rsid w:val="00AA2605"/>
    <w:rsid w:val="00AB1FA1"/>
    <w:rsid w:val="00AB7DCF"/>
    <w:rsid w:val="00AB7F45"/>
    <w:rsid w:val="00AD0BC9"/>
    <w:rsid w:val="00AD0BE3"/>
    <w:rsid w:val="00AD1849"/>
    <w:rsid w:val="00AD19EF"/>
    <w:rsid w:val="00AD3AF5"/>
    <w:rsid w:val="00AD617F"/>
    <w:rsid w:val="00AD6BBA"/>
    <w:rsid w:val="00AE0EE3"/>
    <w:rsid w:val="00AE2980"/>
    <w:rsid w:val="00B07015"/>
    <w:rsid w:val="00B0726E"/>
    <w:rsid w:val="00B118FB"/>
    <w:rsid w:val="00B17650"/>
    <w:rsid w:val="00B2098B"/>
    <w:rsid w:val="00B2185A"/>
    <w:rsid w:val="00B226EE"/>
    <w:rsid w:val="00B24174"/>
    <w:rsid w:val="00B27361"/>
    <w:rsid w:val="00B30C96"/>
    <w:rsid w:val="00B320F4"/>
    <w:rsid w:val="00B449B1"/>
    <w:rsid w:val="00B50041"/>
    <w:rsid w:val="00B5078C"/>
    <w:rsid w:val="00B519A0"/>
    <w:rsid w:val="00B560F5"/>
    <w:rsid w:val="00B62481"/>
    <w:rsid w:val="00B63933"/>
    <w:rsid w:val="00B648AB"/>
    <w:rsid w:val="00B666CA"/>
    <w:rsid w:val="00B6759A"/>
    <w:rsid w:val="00B70DB1"/>
    <w:rsid w:val="00B712B8"/>
    <w:rsid w:val="00B77F86"/>
    <w:rsid w:val="00B823EF"/>
    <w:rsid w:val="00B84A83"/>
    <w:rsid w:val="00B84E5F"/>
    <w:rsid w:val="00B866B6"/>
    <w:rsid w:val="00B907D2"/>
    <w:rsid w:val="00B9128B"/>
    <w:rsid w:val="00B9712A"/>
    <w:rsid w:val="00BA0F05"/>
    <w:rsid w:val="00BA4987"/>
    <w:rsid w:val="00BA78B2"/>
    <w:rsid w:val="00BB69C8"/>
    <w:rsid w:val="00BB77C1"/>
    <w:rsid w:val="00BC2AEB"/>
    <w:rsid w:val="00BC3830"/>
    <w:rsid w:val="00BC40E5"/>
    <w:rsid w:val="00BD4B9C"/>
    <w:rsid w:val="00BD6B9A"/>
    <w:rsid w:val="00BD7BD9"/>
    <w:rsid w:val="00BE01C9"/>
    <w:rsid w:val="00BE2CD4"/>
    <w:rsid w:val="00BE6137"/>
    <w:rsid w:val="00BE6656"/>
    <w:rsid w:val="00BE7508"/>
    <w:rsid w:val="00BF2F9F"/>
    <w:rsid w:val="00BF3135"/>
    <w:rsid w:val="00BF490F"/>
    <w:rsid w:val="00C02160"/>
    <w:rsid w:val="00C02EA8"/>
    <w:rsid w:val="00C07D1E"/>
    <w:rsid w:val="00C106F1"/>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8BB"/>
    <w:rsid w:val="00C75FBB"/>
    <w:rsid w:val="00C939E9"/>
    <w:rsid w:val="00C94390"/>
    <w:rsid w:val="00C945EA"/>
    <w:rsid w:val="00C9509A"/>
    <w:rsid w:val="00CA03D2"/>
    <w:rsid w:val="00CA2A4A"/>
    <w:rsid w:val="00CA34BC"/>
    <w:rsid w:val="00CA4EE1"/>
    <w:rsid w:val="00CA6401"/>
    <w:rsid w:val="00CA7AD0"/>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444BF"/>
    <w:rsid w:val="00D4543E"/>
    <w:rsid w:val="00D537C2"/>
    <w:rsid w:val="00D56B00"/>
    <w:rsid w:val="00D66EED"/>
    <w:rsid w:val="00D721E6"/>
    <w:rsid w:val="00D727C1"/>
    <w:rsid w:val="00D72D50"/>
    <w:rsid w:val="00D72DE5"/>
    <w:rsid w:val="00D80CE2"/>
    <w:rsid w:val="00D81151"/>
    <w:rsid w:val="00D8438B"/>
    <w:rsid w:val="00D84D95"/>
    <w:rsid w:val="00D87FD4"/>
    <w:rsid w:val="00D90F1B"/>
    <w:rsid w:val="00D9256B"/>
    <w:rsid w:val="00D95C25"/>
    <w:rsid w:val="00D97657"/>
    <w:rsid w:val="00DA02FA"/>
    <w:rsid w:val="00DA5D9B"/>
    <w:rsid w:val="00DA6398"/>
    <w:rsid w:val="00DB47F3"/>
    <w:rsid w:val="00DD0962"/>
    <w:rsid w:val="00DD12B5"/>
    <w:rsid w:val="00DD29B9"/>
    <w:rsid w:val="00DD6EF0"/>
    <w:rsid w:val="00DE7A27"/>
    <w:rsid w:val="00DF3FBF"/>
    <w:rsid w:val="00DF6DCD"/>
    <w:rsid w:val="00DF7027"/>
    <w:rsid w:val="00E00E32"/>
    <w:rsid w:val="00E0112C"/>
    <w:rsid w:val="00E063A5"/>
    <w:rsid w:val="00E06D3F"/>
    <w:rsid w:val="00E16AF5"/>
    <w:rsid w:val="00E20051"/>
    <w:rsid w:val="00E321E7"/>
    <w:rsid w:val="00E32D11"/>
    <w:rsid w:val="00E36E25"/>
    <w:rsid w:val="00E4026A"/>
    <w:rsid w:val="00E442AF"/>
    <w:rsid w:val="00E5110C"/>
    <w:rsid w:val="00E512BF"/>
    <w:rsid w:val="00E515AD"/>
    <w:rsid w:val="00E54E20"/>
    <w:rsid w:val="00E551BC"/>
    <w:rsid w:val="00E66275"/>
    <w:rsid w:val="00E74BC0"/>
    <w:rsid w:val="00E75C53"/>
    <w:rsid w:val="00E7616E"/>
    <w:rsid w:val="00E805CD"/>
    <w:rsid w:val="00E91431"/>
    <w:rsid w:val="00E9164C"/>
    <w:rsid w:val="00EA2272"/>
    <w:rsid w:val="00EA3F31"/>
    <w:rsid w:val="00EB362A"/>
    <w:rsid w:val="00ED2AB6"/>
    <w:rsid w:val="00ED2D4C"/>
    <w:rsid w:val="00EE5546"/>
    <w:rsid w:val="00EF19A9"/>
    <w:rsid w:val="00EF694A"/>
    <w:rsid w:val="00F06A3A"/>
    <w:rsid w:val="00F076BF"/>
    <w:rsid w:val="00F153A4"/>
    <w:rsid w:val="00F16A5B"/>
    <w:rsid w:val="00F20BB7"/>
    <w:rsid w:val="00F21075"/>
    <w:rsid w:val="00F2138D"/>
    <w:rsid w:val="00F2292E"/>
    <w:rsid w:val="00F24096"/>
    <w:rsid w:val="00F267A1"/>
    <w:rsid w:val="00F27B16"/>
    <w:rsid w:val="00F324EC"/>
    <w:rsid w:val="00F33F96"/>
    <w:rsid w:val="00F408D1"/>
    <w:rsid w:val="00F47DCD"/>
    <w:rsid w:val="00F50A0B"/>
    <w:rsid w:val="00F51470"/>
    <w:rsid w:val="00F52965"/>
    <w:rsid w:val="00F55786"/>
    <w:rsid w:val="00F609C5"/>
    <w:rsid w:val="00F6529D"/>
    <w:rsid w:val="00F669A0"/>
    <w:rsid w:val="00F70F14"/>
    <w:rsid w:val="00F71248"/>
    <w:rsid w:val="00F718E5"/>
    <w:rsid w:val="00F81DE9"/>
    <w:rsid w:val="00F90824"/>
    <w:rsid w:val="00F92187"/>
    <w:rsid w:val="00F93E06"/>
    <w:rsid w:val="00F9458A"/>
    <w:rsid w:val="00FA3F88"/>
    <w:rsid w:val="00FA71E4"/>
    <w:rsid w:val="00FB1274"/>
    <w:rsid w:val="00FB7CA6"/>
    <w:rsid w:val="00FC3488"/>
    <w:rsid w:val="00FC462B"/>
    <w:rsid w:val="00FC46DA"/>
    <w:rsid w:val="00FC6070"/>
    <w:rsid w:val="00FC611E"/>
    <w:rsid w:val="00FD39B4"/>
    <w:rsid w:val="00FD7D7B"/>
    <w:rsid w:val="00FE1126"/>
    <w:rsid w:val="00FE45C4"/>
    <w:rsid w:val="00FF173D"/>
    <w:rsid w:val="00FF2BD5"/>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3729151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0876415">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6556118">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473513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3983836">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58684303">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2609657">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4677645">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54037867">
      <w:bodyDiv w:val="1"/>
      <w:marLeft w:val="0"/>
      <w:marRight w:val="0"/>
      <w:marTop w:val="0"/>
      <w:marBottom w:val="0"/>
      <w:divBdr>
        <w:top w:val="none" w:sz="0" w:space="0" w:color="auto"/>
        <w:left w:val="none" w:sz="0" w:space="0" w:color="auto"/>
        <w:bottom w:val="none" w:sz="0" w:space="0" w:color="auto"/>
        <w:right w:val="none" w:sz="0" w:space="0" w:color="auto"/>
      </w:divBdr>
    </w:div>
    <w:div w:id="361172395">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4543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48010209">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6515154">
      <w:bodyDiv w:val="1"/>
      <w:marLeft w:val="0"/>
      <w:marRight w:val="0"/>
      <w:marTop w:val="0"/>
      <w:marBottom w:val="0"/>
      <w:divBdr>
        <w:top w:val="none" w:sz="0" w:space="0" w:color="auto"/>
        <w:left w:val="none" w:sz="0" w:space="0" w:color="auto"/>
        <w:bottom w:val="none" w:sz="0" w:space="0" w:color="auto"/>
        <w:right w:val="none" w:sz="0" w:space="0" w:color="auto"/>
      </w:divBdr>
    </w:div>
    <w:div w:id="471680069">
      <w:bodyDiv w:val="1"/>
      <w:marLeft w:val="0"/>
      <w:marRight w:val="0"/>
      <w:marTop w:val="0"/>
      <w:marBottom w:val="0"/>
      <w:divBdr>
        <w:top w:val="none" w:sz="0" w:space="0" w:color="auto"/>
        <w:left w:val="none" w:sz="0" w:space="0" w:color="auto"/>
        <w:bottom w:val="none" w:sz="0" w:space="0" w:color="auto"/>
        <w:right w:val="none" w:sz="0" w:space="0" w:color="auto"/>
      </w:divBdr>
    </w:div>
    <w:div w:id="472915178">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79930037">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2477301">
      <w:bodyDiv w:val="1"/>
      <w:marLeft w:val="0"/>
      <w:marRight w:val="0"/>
      <w:marTop w:val="0"/>
      <w:marBottom w:val="0"/>
      <w:divBdr>
        <w:top w:val="none" w:sz="0" w:space="0" w:color="auto"/>
        <w:left w:val="none" w:sz="0" w:space="0" w:color="auto"/>
        <w:bottom w:val="none" w:sz="0" w:space="0" w:color="auto"/>
        <w:right w:val="none" w:sz="0" w:space="0" w:color="auto"/>
      </w:divBdr>
    </w:div>
    <w:div w:id="486746179">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09416493">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3713943">
      <w:bodyDiv w:val="1"/>
      <w:marLeft w:val="0"/>
      <w:marRight w:val="0"/>
      <w:marTop w:val="0"/>
      <w:marBottom w:val="0"/>
      <w:divBdr>
        <w:top w:val="none" w:sz="0" w:space="0" w:color="auto"/>
        <w:left w:val="none" w:sz="0" w:space="0" w:color="auto"/>
        <w:bottom w:val="none" w:sz="0" w:space="0" w:color="auto"/>
        <w:right w:val="none" w:sz="0" w:space="0" w:color="auto"/>
      </w:divBdr>
    </w:div>
    <w:div w:id="54502257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8392735">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3415126">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719371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09914254">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798647514">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16609213">
      <w:bodyDiv w:val="1"/>
      <w:marLeft w:val="0"/>
      <w:marRight w:val="0"/>
      <w:marTop w:val="0"/>
      <w:marBottom w:val="0"/>
      <w:divBdr>
        <w:top w:val="none" w:sz="0" w:space="0" w:color="auto"/>
        <w:left w:val="none" w:sz="0" w:space="0" w:color="auto"/>
        <w:bottom w:val="none" w:sz="0" w:space="0" w:color="auto"/>
        <w:right w:val="none" w:sz="0" w:space="0" w:color="auto"/>
      </w:divBdr>
    </w:div>
    <w:div w:id="820847747">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26643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1481534">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519573">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89462008">
      <w:bodyDiv w:val="1"/>
      <w:marLeft w:val="0"/>
      <w:marRight w:val="0"/>
      <w:marTop w:val="0"/>
      <w:marBottom w:val="0"/>
      <w:divBdr>
        <w:top w:val="none" w:sz="0" w:space="0" w:color="auto"/>
        <w:left w:val="none" w:sz="0" w:space="0" w:color="auto"/>
        <w:bottom w:val="none" w:sz="0" w:space="0" w:color="auto"/>
        <w:right w:val="none" w:sz="0" w:space="0" w:color="auto"/>
      </w:divBdr>
    </w:div>
    <w:div w:id="88973366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1715668">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29385489">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061833">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1541158">
      <w:bodyDiv w:val="1"/>
      <w:marLeft w:val="0"/>
      <w:marRight w:val="0"/>
      <w:marTop w:val="0"/>
      <w:marBottom w:val="0"/>
      <w:divBdr>
        <w:top w:val="none" w:sz="0" w:space="0" w:color="auto"/>
        <w:left w:val="none" w:sz="0" w:space="0" w:color="auto"/>
        <w:bottom w:val="none" w:sz="0" w:space="0" w:color="auto"/>
        <w:right w:val="none" w:sz="0" w:space="0" w:color="auto"/>
      </w:divBdr>
    </w:div>
    <w:div w:id="1073355849">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06088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3475640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5144997">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17660665">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744128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625419">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84311322">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07278815">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8992245">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3499138">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2630224">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3287682">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25095535">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4882599">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74855964">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0843667">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41887348">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88287196">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699889278">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4718483">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6761563">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48664">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143141">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8643754">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41197056">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06909096">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4008235">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0848053">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2637794">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710385">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8603666">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1999922344">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4746172">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244052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021924">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0299022">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6493195">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03721788">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7597429">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70167.do" TargetMode="External" Id="rId13" /><Relationship Type="http://schemas.openxmlformats.org/officeDocument/2006/relationships/hyperlink" Target="http://www.ipex.eu/IPEXL-WEB/dossier/document/COM20170205.do" TargetMode="External" Id="rId18" /><Relationship Type="http://schemas.openxmlformats.org/officeDocument/2006/relationships/styles" Target="styles.xml" Id="rId3" /><Relationship Type="http://schemas.openxmlformats.org/officeDocument/2006/relationships/hyperlink" Target="http://ec.europa.eu/yourvoice/consultations/index_nl.htm" TargetMode="External" Id="rId21" /><Relationship Type="http://schemas.openxmlformats.org/officeDocument/2006/relationships/footnotes" Target="footnotes.xml" Id="rId7" /><Relationship Type="http://schemas.openxmlformats.org/officeDocument/2006/relationships/hyperlink" Target="http://www.ipex.eu/IPEXL-WEB/dossier/document/COM20170203.do" TargetMode="External" Id="rId12" /><Relationship Type="http://schemas.openxmlformats.org/officeDocument/2006/relationships/hyperlink" Target="http://www.ipex.eu/IPEXL-WEB/dossier/document/COM20170202.do" TargetMode="External" Id="rId17" /><Relationship Type="http://schemas.openxmlformats.org/officeDocument/2006/relationships/numbering" Target="numbering.xml" Id="rId2" /><Relationship Type="http://schemas.openxmlformats.org/officeDocument/2006/relationships/hyperlink" Target="http://www.ipex.eu/IPEXL-WEB/dossier/document/COM20170204.do" TargetMode="External" Id="rId1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0" /><Relationship Type="http://schemas.openxmlformats.org/officeDocument/2006/relationships/webSettings" Target="webSettings.xml" Id="rId6" /><Relationship Type="http://schemas.openxmlformats.org/officeDocument/2006/relationships/hyperlink" Target="https://ec.europa.eu/home-affairs/content/consultation-evaluation-regulation-2582012-export-import-and-transit-licensing-or_en" TargetMode="External" Id="rId11" /><Relationship Type="http://schemas.openxmlformats.org/officeDocument/2006/relationships/theme" Target="theme/theme1.xml" Id="rId24" /><Relationship Type="http://schemas.openxmlformats.org/officeDocument/2006/relationships/settings" Target="settings.xml" Id="rId5" /><Relationship Type="http://schemas.openxmlformats.org/officeDocument/2006/relationships/hyperlink" Target="http://www.ipex.eu/IPEXL-WEB/dossier/document/COM20170130.do" TargetMode="External" Id="rId15" /><Relationship Type="http://schemas.openxmlformats.org/officeDocument/2006/relationships/fontTable" Target="fontTable.xml" Id="rId23" /><Relationship Type="http://schemas.openxmlformats.org/officeDocument/2006/relationships/hyperlink" Target="https://ec.europa.eu/home-affairs/content/consultation-initiative-combatting-fraud-counterfeiting-non-cash-payment_en" TargetMode="External" Id="rId10" /><Relationship Type="http://schemas.openxmlformats.org/officeDocument/2006/relationships/hyperlink" Target="http://www.ipex.eu/IPEXL-WEB/dossier/document/COM20170201.do" TargetMode="External" Id="rId19" /><Relationship Type="http://schemas.microsoft.com/office/2007/relationships/stylesWithEffects" Target="stylesWithEffects.xml" Id="rId4" /><Relationship Type="http://schemas.openxmlformats.org/officeDocument/2006/relationships/hyperlink" Target="http://www.ipex.eu/IPEXL-WEB/dossier/document/COM20170195.do" TargetMode="External" Id="rId9" /><Relationship Type="http://schemas.openxmlformats.org/officeDocument/2006/relationships/hyperlink" Target="http://www.ipex.eu/IPEXL-WEB/dossier/document/COM20170200.do" TargetMode="External" Id="rId14" /><Relationship Type="http://schemas.openxmlformats.org/officeDocument/2006/relationships/footer" Target="footer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2768</ap:Words>
  <ap:Characters>18653</ap:Characters>
  <ap:DocSecurity>0</ap:DocSecurity>
  <ap:Lines>351</ap:Lines>
  <ap:Paragraphs>110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2017-04-13T13:33:00.0000000Z</dcterms:created>
  <dcterms:modified xsi:type="dcterms:W3CDTF">2017-04-13T13:40:00.0000000Z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0x010100BC59B8F65086B445A151173C96DB4AC0</vt:lpwstr>
  </property>
</Properties>
</file>