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7C" w:rsidP="00D83C7C" w:rsidRDefault="00D83C7C">
      <w:pPr>
        <w:rPr>
          <w:color w:val="1F497D"/>
        </w:rPr>
      </w:pPr>
      <w:r>
        <w:rPr>
          <w:color w:val="1F497D"/>
        </w:rPr>
        <w:t>Geachte leden en plaatsvervangend leden van de vaste commissie voor Infrastructuur en Milieu,</w:t>
      </w:r>
    </w:p>
    <w:p w:rsidR="00D83C7C" w:rsidP="00D83C7C" w:rsidRDefault="00D83C7C">
      <w:pPr>
        <w:rPr>
          <w:color w:val="1F497D"/>
        </w:rPr>
      </w:pPr>
    </w:p>
    <w:p w:rsidR="00D83C7C" w:rsidP="00D83C7C" w:rsidRDefault="00D83C7C">
      <w:pPr>
        <w:rPr>
          <w:color w:val="1F497D"/>
        </w:rPr>
      </w:pPr>
      <w:r>
        <w:rPr>
          <w:color w:val="1F497D"/>
        </w:rPr>
        <w:t>Hierbij stuur ik u een nagekomen rondvraagpunt voor de procedurevergadering van aanstaande woensdag.</w:t>
      </w:r>
    </w:p>
    <w:p w:rsidR="00D83C7C" w:rsidP="00D83C7C" w:rsidRDefault="00D83C7C">
      <w:pPr>
        <w:rPr>
          <w:color w:val="1F497D"/>
        </w:rPr>
      </w:pPr>
    </w:p>
    <w:p w:rsidR="00D83C7C" w:rsidP="00D83C7C" w:rsidRDefault="00D83C7C">
      <w:pPr>
        <w:rPr>
          <w:color w:val="1F497D"/>
        </w:rPr>
      </w:pPr>
      <w:r>
        <w:rPr>
          <w:color w:val="1F497D"/>
        </w:rPr>
        <w:t xml:space="preserve">Het lid Kröger (GroenLinks) stelt voor om ten behoeve van het AO Klimaat d.d. 11 mei a.s. een kabinetsreactie te vragen op het PBL-rapport 'Nationale kosten energietransitie in 2030'. Hierin zou specifiek moeten worden ingegaan op de aanname van het PBL dat 43-49% </w:t>
      </w:r>
      <w:proofErr w:type="gramStart"/>
      <w:r>
        <w:rPr>
          <w:color w:val="1F497D"/>
        </w:rPr>
        <w:t>emissiereductie</w:t>
      </w:r>
      <w:proofErr w:type="gramEnd"/>
      <w:r>
        <w:rPr>
          <w:color w:val="1F497D"/>
        </w:rPr>
        <w:t xml:space="preserve"> voldoende is om het akkoord van Parijs te halen. Daarnaast stelt zij voor om voorafgaand aan het AO Klimaat een technische briefing met PBL te organiseren, met de commissie Economische Zaken als volgcommissie. Deze technische briefing zou kunnen plaatsvinden op dinsdag 9 mei 2017 van 16.00 tot 17.00 uur.</w:t>
      </w:r>
    </w:p>
    <w:p w:rsidR="00D83C7C" w:rsidP="00D83C7C" w:rsidRDefault="00D83C7C">
      <w:pPr>
        <w:rPr>
          <w:color w:val="1F497D"/>
        </w:rPr>
      </w:pPr>
    </w:p>
    <w:p w:rsidR="00D83C7C" w:rsidP="00D83C7C" w:rsidRDefault="00D83C7C">
      <w:pPr>
        <w:rPr>
          <w:color w:val="1F497D"/>
        </w:rPr>
      </w:pPr>
      <w:r>
        <w:rPr>
          <w:color w:val="1F497D"/>
        </w:rPr>
        <w:t>U hoeft niet op deze e-mail te reageren. Het voorstel zal tijdens de rondvraag van de procedurevergadering van aanstaande woensdag worden besproken.</w:t>
      </w:r>
    </w:p>
    <w:p w:rsidR="00D83C7C" w:rsidP="00D83C7C" w:rsidRDefault="00D83C7C">
      <w:pPr>
        <w:rPr>
          <w:color w:val="1F497D"/>
        </w:rPr>
      </w:pPr>
    </w:p>
    <w:p w:rsidR="00D83C7C" w:rsidP="00D83C7C" w:rsidRDefault="00D83C7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D83C7C" w:rsidP="00D83C7C" w:rsidRDefault="00D83C7C">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D83C7C" w:rsidRDefault="00D83C7C">
      <w:r>
        <w:rPr>
          <w:rFonts w:ascii="Verdana" w:hAnsi="Verdana"/>
          <w:color w:val="969696"/>
          <w:sz w:val="20"/>
          <w:szCs w:val="20"/>
          <w:lang w:eastAsia="nl-NL"/>
        </w:rPr>
        <w:t>Adjunct-griffier vaste commissie voor Infrastructuur en Milieu</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7C"/>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83C7C"/>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3C7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3C7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2017-04-11T12:27:00.0000000Z</dcterms:created>
  <dcterms:modified xsi:type="dcterms:W3CDTF">2017-04-11T12:27:00.0000000Z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0x010100066C03E67CB22E478990C68344FE875D</vt:lpwstr>
  </property>
</Properties>
</file>