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88" w:rsidRDefault="00006788">
      <w:pPr>
        <w:spacing w:line="1" w:lineRule="exact"/>
        <w:sectPr w:rsidR="00006788" w:rsidSect="005C3450">
          <w:headerReference w:type="even" r:id="rId8"/>
          <w:headerReference w:type="default" r:id="rId9"/>
          <w:footerReference w:type="even" r:id="rId10"/>
          <w:footerReference w:type="default" r:id="rId11"/>
          <w:headerReference w:type="first" r:id="rId12"/>
          <w:footerReference w:type="first" r:id="rId13"/>
          <w:type w:val="continuous"/>
          <w:pgSz w:w="11905" w:h="16837"/>
          <w:pgMar w:top="8050" w:right="1700" w:bottom="1417" w:left="2211" w:header="0" w:footer="454" w:gutter="0"/>
          <w:cols w:space="708"/>
          <w:docGrid w:linePitch="245"/>
        </w:sectPr>
      </w:pPr>
    </w:p>
    <w:p w:rsidRPr="00E14219" w:rsidR="005C3450" w:rsidP="005C3450" w:rsidRDefault="005C3450">
      <w:pPr>
        <w:pStyle w:val="Huisstijl-Aanhef"/>
        <w:rPr>
          <w:sz w:val="20"/>
          <w:szCs w:val="20"/>
        </w:rPr>
      </w:pPr>
      <w:r w:rsidRPr="00E14219">
        <w:rPr>
          <w:sz w:val="20"/>
          <w:szCs w:val="20"/>
        </w:rPr>
        <w:lastRenderedPageBreak/>
        <w:t xml:space="preserve">Geachte </w:t>
      </w:r>
      <w:r w:rsidR="009C0A08">
        <w:rPr>
          <w:sz w:val="20"/>
          <w:szCs w:val="20"/>
        </w:rPr>
        <w:t>heer, mevrouw,</w:t>
      </w:r>
    </w:p>
    <w:p w:rsidRPr="00E14219" w:rsidR="005C3450" w:rsidP="005C3450" w:rsidRDefault="005C3450">
      <w:pPr>
        <w:pStyle w:val="Lijstalinea"/>
        <w:rPr>
          <w:sz w:val="20"/>
          <w:szCs w:val="20"/>
          <w:highlight w:val="yellow"/>
        </w:rPr>
      </w:pPr>
    </w:p>
    <w:p w:rsidRPr="00E14219" w:rsidR="00E14219" w:rsidP="00E14219" w:rsidRDefault="00E14219">
      <w:pPr>
        <w:autoSpaceDN/>
        <w:spacing w:line="276" w:lineRule="auto"/>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Ik ben de afgelopen 2 jaar rapporteur Circulaire economie geweest voor de Commissie Infrastructuur &amp; Milieu. Ik ben </w:t>
      </w:r>
      <w:proofErr w:type="gramStart"/>
      <w:r w:rsidRPr="00E14219">
        <w:rPr>
          <w:rFonts w:eastAsia="Calibri" w:cs="Times New Roman"/>
          <w:color w:val="auto"/>
          <w:sz w:val="20"/>
          <w:szCs w:val="20"/>
          <w:lang w:eastAsia="en-US"/>
        </w:rPr>
        <w:t xml:space="preserve">gestart  </w:t>
      </w:r>
      <w:proofErr w:type="gramEnd"/>
      <w:r w:rsidRPr="00E14219">
        <w:rPr>
          <w:rFonts w:eastAsia="Calibri" w:cs="Times New Roman"/>
          <w:color w:val="auto"/>
          <w:sz w:val="20"/>
          <w:szCs w:val="20"/>
          <w:lang w:eastAsia="en-US"/>
        </w:rPr>
        <w:t xml:space="preserve">in de aanloop naar de publicatie van het Circulaire-economiepakket </w:t>
      </w:r>
      <w:proofErr w:type="spellStart"/>
      <w:r w:rsidRPr="00E14219">
        <w:rPr>
          <w:rFonts w:eastAsia="Calibri" w:cs="Times New Roman"/>
          <w:i/>
          <w:color w:val="auto"/>
          <w:sz w:val="20"/>
          <w:szCs w:val="20"/>
          <w:lang w:eastAsia="en-US"/>
        </w:rPr>
        <w:t>Closing</w:t>
      </w:r>
      <w:proofErr w:type="spellEnd"/>
      <w:r w:rsidRPr="00E14219">
        <w:rPr>
          <w:rFonts w:eastAsia="Calibri" w:cs="Times New Roman"/>
          <w:i/>
          <w:color w:val="auto"/>
          <w:sz w:val="20"/>
          <w:szCs w:val="20"/>
          <w:lang w:eastAsia="en-US"/>
        </w:rPr>
        <w:t xml:space="preserve"> </w:t>
      </w:r>
      <w:proofErr w:type="spellStart"/>
      <w:r w:rsidRPr="00E14219">
        <w:rPr>
          <w:rFonts w:eastAsia="Calibri" w:cs="Times New Roman"/>
          <w:i/>
          <w:color w:val="auto"/>
          <w:sz w:val="20"/>
          <w:szCs w:val="20"/>
          <w:lang w:eastAsia="en-US"/>
        </w:rPr>
        <w:t>the</w:t>
      </w:r>
      <w:proofErr w:type="spellEnd"/>
      <w:r w:rsidRPr="00E14219">
        <w:rPr>
          <w:rFonts w:eastAsia="Calibri" w:cs="Times New Roman"/>
          <w:i/>
          <w:color w:val="auto"/>
          <w:sz w:val="20"/>
          <w:szCs w:val="20"/>
          <w:lang w:eastAsia="en-US"/>
        </w:rPr>
        <w:t xml:space="preserve"> Loop</w:t>
      </w:r>
      <w:r w:rsidRPr="00E14219">
        <w:rPr>
          <w:rFonts w:eastAsia="Calibri" w:cs="Times New Roman"/>
          <w:color w:val="auto"/>
          <w:sz w:val="20"/>
          <w:szCs w:val="20"/>
          <w:lang w:eastAsia="en-US"/>
        </w:rPr>
        <w:t xml:space="preserve"> op 2 december 2015. </w:t>
      </w:r>
      <w:r w:rsidRPr="00E14219">
        <w:rPr>
          <w:sz w:val="20"/>
          <w:szCs w:val="20"/>
        </w:rPr>
        <w:t xml:space="preserve">Ik ben aangesteld door de vaste commissie voor Infrastructuur en Milieu van de Nederlandse Tweede Kamer om een impuls te geven aan de voortgang bij de totstandkoming van de Circulaire </w:t>
      </w:r>
      <w:proofErr w:type="gramStart"/>
      <w:r w:rsidRPr="00E14219">
        <w:rPr>
          <w:sz w:val="20"/>
          <w:szCs w:val="20"/>
        </w:rPr>
        <w:t xml:space="preserve">economie  </w:t>
      </w:r>
      <w:proofErr w:type="gramEnd"/>
      <w:r w:rsidRPr="00E14219">
        <w:rPr>
          <w:sz w:val="20"/>
          <w:szCs w:val="20"/>
        </w:rPr>
        <w:t>en om informatie te verzamelen waarmee de Commissie haar werk adequaat kan doen. Ik heb daartoe gesprekken gevoerd met experts en stakeholders in binnen- en buitenland, met de Europese Commissie en met woordvoerders van het Europees Parlement.</w:t>
      </w:r>
    </w:p>
    <w:p w:rsidRPr="00E14219" w:rsidR="00E14219" w:rsidP="00E14219" w:rsidRDefault="00E14219">
      <w:pPr>
        <w:autoSpaceDN/>
        <w:spacing w:line="276" w:lineRule="auto"/>
        <w:textAlignment w:val="auto"/>
        <w:rPr>
          <w:rFonts w:eastAsia="Calibri" w:cs="Times New Roman"/>
          <w:color w:val="auto"/>
          <w:sz w:val="20"/>
          <w:szCs w:val="20"/>
          <w:lang w:eastAsia="en-US"/>
        </w:rPr>
      </w:pPr>
    </w:p>
    <w:p w:rsidRPr="00E14219" w:rsidR="00E14219" w:rsidP="00E14219" w:rsidRDefault="00E14219">
      <w:pPr>
        <w:autoSpaceDN/>
        <w:spacing w:line="276" w:lineRule="auto"/>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Tijdens mijn </w:t>
      </w:r>
      <w:proofErr w:type="spellStart"/>
      <w:r w:rsidRPr="00E14219">
        <w:rPr>
          <w:rFonts w:eastAsia="Calibri" w:cs="Times New Roman"/>
          <w:color w:val="auto"/>
          <w:sz w:val="20"/>
          <w:szCs w:val="20"/>
          <w:lang w:eastAsia="en-US"/>
        </w:rPr>
        <w:t>rapporteurschap</w:t>
      </w:r>
      <w:proofErr w:type="spellEnd"/>
      <w:r w:rsidRPr="00E14219">
        <w:rPr>
          <w:rFonts w:eastAsia="Calibri" w:cs="Times New Roman"/>
          <w:color w:val="auto"/>
          <w:sz w:val="20"/>
          <w:szCs w:val="20"/>
          <w:lang w:eastAsia="en-US"/>
        </w:rPr>
        <w:t xml:space="preserve"> heb ik veel goede ontwikkelingen tot stand zien komen. In eigen land is een integrale, ministerie-overstijgende programmadirectie opgezet. Tijdens het NL voorzitterschap van de Europese Unie is circulaire economie een prioriteit geweest in de Raad en is het tevens aan de orde gesteld tijdens de interparlementaire bijeenkomst over energie. </w:t>
      </w:r>
    </w:p>
    <w:p w:rsidRPr="00E14219" w:rsidR="00E14219" w:rsidP="00E14219" w:rsidRDefault="00E14219">
      <w:pPr>
        <w:autoSpaceDN/>
        <w:spacing w:line="276" w:lineRule="auto"/>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De Europese Commissie heeft als follow-up van het actieplan Circulaire economie </w:t>
      </w:r>
      <w:proofErr w:type="gramStart"/>
      <w:r w:rsidRPr="00E14219">
        <w:rPr>
          <w:rFonts w:eastAsia="Calibri" w:cs="Times New Roman"/>
          <w:color w:val="auto"/>
          <w:sz w:val="20"/>
          <w:szCs w:val="20"/>
          <w:lang w:eastAsia="en-US"/>
        </w:rPr>
        <w:t>inmiddels</w:t>
      </w:r>
      <w:proofErr w:type="gramEnd"/>
      <w:r w:rsidRPr="00E14219">
        <w:rPr>
          <w:rFonts w:eastAsia="Calibri" w:cs="Times New Roman"/>
          <w:color w:val="auto"/>
          <w:sz w:val="20"/>
          <w:szCs w:val="20"/>
          <w:lang w:eastAsia="en-US"/>
        </w:rPr>
        <w:t xml:space="preserve"> alweer een aantal nieuwe voorstellen uitgebracht en er staan er nog enkele op stapel in 2017. Tevens heb ik tot mijn blijdschap gezien dat ook in Brussel binnen de</w:t>
      </w:r>
      <w:r>
        <w:rPr>
          <w:rFonts w:eastAsia="Calibri" w:cs="Times New Roman"/>
          <w:color w:val="auto"/>
          <w:sz w:val="20"/>
          <w:szCs w:val="20"/>
          <w:lang w:eastAsia="en-US"/>
        </w:rPr>
        <w:t xml:space="preserve"> Europese</w:t>
      </w:r>
      <w:r w:rsidRPr="00E14219">
        <w:rPr>
          <w:rFonts w:eastAsia="Calibri" w:cs="Times New Roman"/>
          <w:color w:val="auto"/>
          <w:sz w:val="20"/>
          <w:szCs w:val="20"/>
          <w:lang w:eastAsia="en-US"/>
        </w:rPr>
        <w:t xml:space="preserve"> Commissie </w:t>
      </w:r>
      <w:proofErr w:type="gramStart"/>
      <w:r w:rsidRPr="00E14219">
        <w:rPr>
          <w:rFonts w:eastAsia="Calibri" w:cs="Times New Roman"/>
          <w:color w:val="auto"/>
          <w:sz w:val="20"/>
          <w:szCs w:val="20"/>
          <w:lang w:eastAsia="en-US"/>
        </w:rPr>
        <w:t>inmiddels</w:t>
      </w:r>
      <w:proofErr w:type="gramEnd"/>
      <w:r w:rsidRPr="00E14219">
        <w:rPr>
          <w:rFonts w:eastAsia="Calibri" w:cs="Times New Roman"/>
          <w:color w:val="auto"/>
          <w:sz w:val="20"/>
          <w:szCs w:val="20"/>
          <w:lang w:eastAsia="en-US"/>
        </w:rPr>
        <w:t xml:space="preserve"> al weer veel </w:t>
      </w:r>
      <w:proofErr w:type="spellStart"/>
      <w:r w:rsidRPr="00E14219">
        <w:rPr>
          <w:rFonts w:eastAsia="Calibri" w:cs="Times New Roman"/>
          <w:color w:val="auto"/>
          <w:sz w:val="20"/>
          <w:szCs w:val="20"/>
          <w:lang w:eastAsia="en-US"/>
        </w:rPr>
        <w:t>integraler</w:t>
      </w:r>
      <w:proofErr w:type="spellEnd"/>
      <w:r w:rsidRPr="00E14219">
        <w:rPr>
          <w:rFonts w:eastAsia="Calibri" w:cs="Times New Roman"/>
          <w:color w:val="auto"/>
          <w:sz w:val="20"/>
          <w:szCs w:val="20"/>
          <w:lang w:eastAsia="en-US"/>
        </w:rPr>
        <w:t xml:space="preserve"> wordt gewerkt aan dit dossier. </w:t>
      </w:r>
    </w:p>
    <w:p w:rsidRPr="00E14219" w:rsidR="00E14219" w:rsidP="00E14219" w:rsidRDefault="00E14219">
      <w:pPr>
        <w:autoSpaceDN/>
        <w:spacing w:line="276" w:lineRule="auto"/>
        <w:textAlignment w:val="auto"/>
        <w:rPr>
          <w:rFonts w:eastAsia="Calibri" w:cs="Times New Roman"/>
          <w:color w:val="auto"/>
          <w:sz w:val="20"/>
          <w:szCs w:val="20"/>
          <w:lang w:eastAsia="en-US"/>
        </w:rPr>
      </w:pPr>
    </w:p>
    <w:p w:rsidRPr="00E14219" w:rsidR="00E14219" w:rsidP="00E14219" w:rsidRDefault="00E14219">
      <w:pPr>
        <w:autoSpaceDN/>
        <w:spacing w:line="276" w:lineRule="auto"/>
        <w:textAlignment w:val="auto"/>
        <w:rPr>
          <w:rFonts w:eastAsia="Calibri" w:cs="Times New Roman"/>
          <w:color w:val="auto"/>
          <w:sz w:val="20"/>
          <w:szCs w:val="20"/>
          <w:lang w:eastAsia="en-US"/>
        </w:rPr>
      </w:pPr>
      <w:proofErr w:type="gramStart"/>
      <w:r w:rsidRPr="00E14219">
        <w:rPr>
          <w:rFonts w:eastAsia="Calibri" w:cs="Times New Roman"/>
          <w:color w:val="auto"/>
          <w:sz w:val="20"/>
          <w:szCs w:val="20"/>
          <w:lang w:eastAsia="en-US"/>
        </w:rPr>
        <w:lastRenderedPageBreak/>
        <w:t>Er blijven veel uitdagingen: op het gebied van regelgeving en op het vlak van financiering (wijze van investeren en krediet</w:t>
      </w:r>
      <w:r>
        <w:rPr>
          <w:rFonts w:eastAsia="Calibri" w:cs="Times New Roman"/>
          <w:color w:val="auto"/>
          <w:sz w:val="20"/>
          <w:szCs w:val="20"/>
          <w:lang w:eastAsia="en-US"/>
        </w:rPr>
        <w:t xml:space="preserve"> </w:t>
      </w:r>
      <w:r w:rsidRPr="00E14219">
        <w:rPr>
          <w:rFonts w:eastAsia="Calibri" w:cs="Times New Roman"/>
          <w:color w:val="auto"/>
          <w:sz w:val="20"/>
          <w:szCs w:val="20"/>
          <w:lang w:eastAsia="en-US"/>
        </w:rPr>
        <w:t xml:space="preserve">verstrekken; andere waardebepaling). </w:t>
      </w:r>
      <w:proofErr w:type="gramEnd"/>
      <w:r w:rsidRPr="00E14219">
        <w:rPr>
          <w:rFonts w:eastAsia="Calibri" w:cs="Times New Roman"/>
          <w:color w:val="auto"/>
          <w:sz w:val="20"/>
          <w:szCs w:val="20"/>
          <w:lang w:eastAsia="en-US"/>
        </w:rPr>
        <w:t xml:space="preserve">Ook is er nog veel verschil binnen de Europese Unie, tussen de Lidstaten. </w:t>
      </w:r>
    </w:p>
    <w:p w:rsidRPr="00E14219" w:rsidR="00E14219" w:rsidP="00E14219" w:rsidRDefault="00E14219">
      <w:pPr>
        <w:autoSpaceDN/>
        <w:spacing w:line="276" w:lineRule="auto"/>
        <w:textAlignment w:val="auto"/>
        <w:rPr>
          <w:rFonts w:eastAsia="Calibri" w:cs="Times New Roman"/>
          <w:b/>
          <w:color w:val="auto"/>
          <w:sz w:val="20"/>
          <w:szCs w:val="20"/>
          <w:lang w:eastAsia="en-US"/>
        </w:rPr>
      </w:pPr>
    </w:p>
    <w:p w:rsidRPr="00E14219" w:rsidR="00E14219" w:rsidP="00E14219" w:rsidRDefault="00E14219">
      <w:pPr>
        <w:spacing w:line="276" w:lineRule="auto"/>
        <w:rPr>
          <w:sz w:val="20"/>
          <w:szCs w:val="20"/>
        </w:rPr>
      </w:pPr>
      <w:r w:rsidRPr="00E14219">
        <w:rPr>
          <w:sz w:val="20"/>
          <w:szCs w:val="20"/>
        </w:rPr>
        <w:t xml:space="preserve">Het is mij een genoegen u op de hoogte te stellen van de aanbevelingen naar aanleiding van mijn parlementair </w:t>
      </w:r>
      <w:proofErr w:type="spellStart"/>
      <w:r w:rsidRPr="00E14219">
        <w:rPr>
          <w:sz w:val="20"/>
          <w:szCs w:val="20"/>
        </w:rPr>
        <w:t>rapporteurschap</w:t>
      </w:r>
      <w:proofErr w:type="spellEnd"/>
      <w:r w:rsidRPr="00E14219">
        <w:rPr>
          <w:sz w:val="20"/>
          <w:szCs w:val="20"/>
        </w:rPr>
        <w:t xml:space="preserve"> aangaande de Circulaire economie. </w:t>
      </w:r>
    </w:p>
    <w:p w:rsidRPr="00E14219" w:rsidR="00E14219" w:rsidP="00E14219" w:rsidRDefault="00E14219">
      <w:pPr>
        <w:spacing w:line="276" w:lineRule="auto"/>
        <w:rPr>
          <w:sz w:val="20"/>
          <w:szCs w:val="20"/>
        </w:rPr>
      </w:pPr>
      <w:r w:rsidRPr="00E14219">
        <w:rPr>
          <w:sz w:val="20"/>
          <w:szCs w:val="20"/>
        </w:rPr>
        <w:t xml:space="preserve">Ik wil u onderstaande aanbevelingen – die deels nationaal zijn, maar ook interessant kunnen zijn voor andere lidstaten – niet onthouden. </w:t>
      </w:r>
    </w:p>
    <w:p w:rsidRPr="00E14219" w:rsidR="00E14219" w:rsidP="00E14219" w:rsidRDefault="00E14219">
      <w:pPr>
        <w:rPr>
          <w:sz w:val="20"/>
          <w:szCs w:val="20"/>
        </w:rPr>
      </w:pPr>
    </w:p>
    <w:p w:rsidRPr="00E14219" w:rsidR="00E14219" w:rsidP="00E14219" w:rsidRDefault="00E14219">
      <w:pPr>
        <w:autoSpaceDN/>
        <w:spacing w:line="276" w:lineRule="auto"/>
        <w:textAlignment w:val="auto"/>
        <w:rPr>
          <w:rFonts w:eastAsia="Calibri" w:cs="Times New Roman"/>
          <w:b/>
          <w:color w:val="auto"/>
          <w:sz w:val="20"/>
          <w:szCs w:val="20"/>
          <w:lang w:eastAsia="en-US"/>
        </w:rPr>
      </w:pPr>
    </w:p>
    <w:p w:rsidRPr="00E14219" w:rsidR="00E14219" w:rsidP="00E14219" w:rsidRDefault="00E14219">
      <w:pPr>
        <w:autoSpaceDN/>
        <w:textAlignment w:val="auto"/>
        <w:rPr>
          <w:rFonts w:eastAsia="Calibri" w:cs="Times New Roman"/>
          <w:b/>
          <w:color w:val="auto"/>
          <w:sz w:val="20"/>
          <w:szCs w:val="20"/>
          <w:lang w:eastAsia="en-US"/>
        </w:rPr>
      </w:pPr>
      <w:r w:rsidRPr="00E14219">
        <w:rPr>
          <w:rFonts w:eastAsia="Calibri" w:cs="Times New Roman"/>
          <w:b/>
          <w:color w:val="auto"/>
          <w:sz w:val="20"/>
          <w:szCs w:val="20"/>
          <w:lang w:eastAsia="en-US"/>
        </w:rPr>
        <w:t xml:space="preserve">Aanbevelingen Circulaire economie </w:t>
      </w:r>
    </w:p>
    <w:p w:rsidRPr="00E14219" w:rsidR="00E14219" w:rsidP="00E14219" w:rsidRDefault="00E14219">
      <w:pPr>
        <w:autoSpaceDN/>
        <w:textAlignment w:val="auto"/>
        <w:rPr>
          <w:rFonts w:eastAsia="Calibri" w:cs="Times New Roman"/>
          <w:b/>
          <w:color w:val="auto"/>
          <w:sz w:val="20"/>
          <w:szCs w:val="20"/>
          <w:lang w:eastAsia="en-US"/>
        </w:rPr>
      </w:pPr>
    </w:p>
    <w:p w:rsidRPr="00E14219" w:rsidR="00E14219" w:rsidP="00E14219" w:rsidRDefault="00E14219">
      <w:pPr>
        <w:autoSpaceDN/>
        <w:textAlignment w:val="auto"/>
        <w:rPr>
          <w:rFonts w:eastAsia="Calibri" w:cs="Times New Roman"/>
          <w:b/>
          <w:color w:val="auto"/>
          <w:sz w:val="20"/>
          <w:szCs w:val="20"/>
          <w:lang w:eastAsia="en-US"/>
        </w:rPr>
      </w:pPr>
      <w:r>
        <w:rPr>
          <w:rFonts w:eastAsia="Calibri" w:cs="Times New Roman"/>
          <w:b/>
          <w:color w:val="auto"/>
          <w:sz w:val="20"/>
          <w:szCs w:val="20"/>
          <w:lang w:eastAsia="en-US"/>
        </w:rPr>
        <w:t>Algemene aanbeveling</w:t>
      </w:r>
      <w:r w:rsidRPr="00E14219">
        <w:rPr>
          <w:rFonts w:eastAsia="Calibri" w:cs="Times New Roman"/>
          <w:b/>
          <w:color w:val="auto"/>
          <w:sz w:val="20"/>
          <w:szCs w:val="20"/>
          <w:lang w:eastAsia="en-US"/>
        </w:rPr>
        <w:t xml:space="preserve">: </w:t>
      </w:r>
    </w:p>
    <w:p w:rsidRPr="00E14219" w:rsidR="00E14219" w:rsidP="00E14219" w:rsidRDefault="00E14219">
      <w:pPr>
        <w:autoSpaceDN/>
        <w:textAlignment w:val="auto"/>
        <w:rPr>
          <w:rFonts w:eastAsia="Calibri" w:cs="Times New Roman"/>
          <w:b/>
          <w:color w:val="auto"/>
          <w:sz w:val="20"/>
          <w:szCs w:val="20"/>
          <w:lang w:eastAsia="en-US"/>
        </w:rPr>
      </w:pPr>
    </w:p>
    <w:p w:rsidRPr="00E14219" w:rsidR="00E14219" w:rsidP="00E14219" w:rsidRDefault="00E14219">
      <w:pPr>
        <w:numPr>
          <w:ilvl w:val="0"/>
          <w:numId w:val="10"/>
        </w:numPr>
        <w:autoSpaceDN/>
        <w:spacing w:line="276" w:lineRule="auto"/>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Een </w:t>
      </w:r>
      <w:r w:rsidRPr="00E14219">
        <w:rPr>
          <w:rFonts w:eastAsia="Calibri" w:cs="Times New Roman"/>
          <w:b/>
          <w:color w:val="auto"/>
          <w:sz w:val="20"/>
          <w:szCs w:val="20"/>
          <w:lang w:eastAsia="en-US"/>
        </w:rPr>
        <w:t>integrale aanpak</w:t>
      </w:r>
      <w:r w:rsidRPr="00E14219">
        <w:rPr>
          <w:rFonts w:eastAsia="Calibri" w:cs="Times New Roman"/>
          <w:color w:val="auto"/>
          <w:sz w:val="20"/>
          <w:szCs w:val="20"/>
          <w:lang w:eastAsia="en-US"/>
        </w:rPr>
        <w:t xml:space="preserve"> van de CE is noodzakelijk. </w:t>
      </w:r>
      <w:r>
        <w:rPr>
          <w:rFonts w:eastAsia="Calibri" w:cs="Times New Roman"/>
          <w:color w:val="auto"/>
          <w:sz w:val="20"/>
          <w:szCs w:val="20"/>
          <w:lang w:eastAsia="en-US"/>
        </w:rPr>
        <w:t>Circulaire economie</w:t>
      </w:r>
      <w:r w:rsidRPr="00E14219">
        <w:rPr>
          <w:rFonts w:eastAsia="Calibri" w:cs="Times New Roman"/>
          <w:color w:val="auto"/>
          <w:sz w:val="20"/>
          <w:szCs w:val="20"/>
          <w:lang w:eastAsia="en-US"/>
        </w:rPr>
        <w:t xml:space="preserve"> is niet een </w:t>
      </w:r>
      <w:r>
        <w:rPr>
          <w:rFonts w:eastAsia="Calibri" w:cs="Times New Roman"/>
          <w:color w:val="auto"/>
          <w:sz w:val="20"/>
          <w:szCs w:val="20"/>
          <w:lang w:eastAsia="en-US"/>
        </w:rPr>
        <w:t>afzonderlijk</w:t>
      </w:r>
      <w:r w:rsidRPr="00E14219">
        <w:rPr>
          <w:rFonts w:eastAsia="Calibri" w:cs="Times New Roman"/>
          <w:color w:val="auto"/>
          <w:sz w:val="20"/>
          <w:szCs w:val="20"/>
          <w:lang w:eastAsia="en-US"/>
        </w:rPr>
        <w:t xml:space="preserve"> te behandelen milieudossier, het gaat over economie en over werkgelegenheid. Ook voedselverspilling is een belangrijk thema. Daarnaast heeft een circulaire economie onvermijdelijk impact op financiële instrumenten. Daarom is op alle fronten en niveaus samenwerking nodig. </w:t>
      </w:r>
    </w:p>
    <w:p w:rsidRPr="00E14219" w:rsidR="00E14219" w:rsidP="00E14219" w:rsidRDefault="00E14219">
      <w:pPr>
        <w:autoSpaceDN/>
        <w:textAlignment w:val="auto"/>
        <w:rPr>
          <w:rFonts w:eastAsia="Calibri" w:cs="Times New Roman"/>
          <w:b/>
          <w:color w:val="auto"/>
          <w:sz w:val="20"/>
          <w:szCs w:val="20"/>
          <w:lang w:eastAsia="en-US"/>
        </w:rPr>
      </w:pPr>
    </w:p>
    <w:p w:rsidRPr="00E14219" w:rsidR="00E14219" w:rsidP="00E14219" w:rsidRDefault="00E14219">
      <w:pPr>
        <w:autoSpaceDN/>
        <w:textAlignment w:val="auto"/>
        <w:rPr>
          <w:rFonts w:eastAsia="Calibri" w:cs="Times New Roman"/>
          <w:b/>
          <w:color w:val="auto"/>
          <w:sz w:val="20"/>
          <w:szCs w:val="20"/>
          <w:lang w:eastAsia="en-US"/>
        </w:rPr>
      </w:pPr>
      <w:r w:rsidRPr="00E14219">
        <w:rPr>
          <w:rFonts w:eastAsia="Calibri" w:cs="Times New Roman"/>
          <w:b/>
          <w:color w:val="auto"/>
          <w:sz w:val="20"/>
          <w:szCs w:val="20"/>
          <w:lang w:eastAsia="en-US"/>
        </w:rPr>
        <w:t xml:space="preserve">Aanbevelingen voor Nederland (bewindspersonen en parlement) die mogelijk ook voor andere Lidstaten en Europese instellingen interessant kunnen zijn. </w:t>
      </w:r>
    </w:p>
    <w:p w:rsidRPr="00E14219" w:rsidR="00E14219" w:rsidP="00E14219" w:rsidRDefault="00E14219">
      <w:pPr>
        <w:autoSpaceDN/>
        <w:spacing w:line="284" w:lineRule="exact"/>
        <w:textAlignment w:val="auto"/>
        <w:rPr>
          <w:rFonts w:eastAsia="Calibri" w:cs="Times New Roman"/>
          <w:color w:val="auto"/>
          <w:sz w:val="20"/>
          <w:szCs w:val="20"/>
          <w:lang w:eastAsia="en-US"/>
        </w:rPr>
      </w:pPr>
    </w:p>
    <w:p w:rsidRPr="00E14219" w:rsidR="00E14219" w:rsidP="00E14219" w:rsidRDefault="00E14219">
      <w:pPr>
        <w:numPr>
          <w:ilvl w:val="0"/>
          <w:numId w:val="10"/>
        </w:numPr>
        <w:autoSpaceDN/>
        <w:spacing w:line="284" w:lineRule="exact"/>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Binnen Nederland is afgelopen jaar een integrale programmadirectie binnen de </w:t>
      </w:r>
      <w:r w:rsidRPr="00E14219">
        <w:rPr>
          <w:rFonts w:eastAsia="Calibri" w:cs="Times New Roman"/>
          <w:b/>
          <w:color w:val="auto"/>
          <w:sz w:val="20"/>
          <w:szCs w:val="20"/>
          <w:lang w:eastAsia="en-US"/>
        </w:rPr>
        <w:t>rijksoverheid</w:t>
      </w:r>
      <w:r w:rsidRPr="00E14219">
        <w:rPr>
          <w:rFonts w:eastAsia="Calibri" w:cs="Times New Roman"/>
          <w:color w:val="auto"/>
          <w:sz w:val="20"/>
          <w:szCs w:val="20"/>
          <w:lang w:eastAsia="en-US"/>
        </w:rPr>
        <w:t xml:space="preserve"> gestart. Dat laat onverlet dat ook op allerlei andere niveaus </w:t>
      </w:r>
      <w:proofErr w:type="spellStart"/>
      <w:r w:rsidRPr="00E14219">
        <w:rPr>
          <w:rFonts w:eastAsia="Calibri" w:cs="Times New Roman"/>
          <w:color w:val="auto"/>
          <w:sz w:val="20"/>
          <w:szCs w:val="20"/>
          <w:lang w:eastAsia="en-US"/>
        </w:rPr>
        <w:t>integraler</w:t>
      </w:r>
      <w:proofErr w:type="spellEnd"/>
      <w:r w:rsidRPr="00E14219">
        <w:rPr>
          <w:rFonts w:eastAsia="Calibri" w:cs="Times New Roman"/>
          <w:color w:val="auto"/>
          <w:sz w:val="20"/>
          <w:szCs w:val="20"/>
          <w:lang w:eastAsia="en-US"/>
        </w:rPr>
        <w:t xml:space="preserve"> kan worden gewerkt: zo beveel ik aan om </w:t>
      </w:r>
      <w:proofErr w:type="gramStart"/>
      <w:r w:rsidRPr="00E14219">
        <w:rPr>
          <w:rFonts w:eastAsia="Calibri" w:cs="Times New Roman"/>
          <w:color w:val="auto"/>
          <w:sz w:val="20"/>
          <w:szCs w:val="20"/>
          <w:lang w:eastAsia="en-US"/>
        </w:rPr>
        <w:t>de</w:t>
      </w:r>
      <w:proofErr w:type="gramEnd"/>
      <w:r w:rsidRPr="00E14219">
        <w:rPr>
          <w:rFonts w:eastAsia="Calibri" w:cs="Times New Roman"/>
          <w:color w:val="auto"/>
          <w:sz w:val="20"/>
          <w:szCs w:val="20"/>
          <w:lang w:eastAsia="en-US"/>
        </w:rPr>
        <w:t xml:space="preserve"> algemene overleggen in het Nederlands Parlement te voeren met niet alleen de bewindspersoon die de milieuportefeuille heeft, maar ook – afhankelijk van de agenda - met de bewindspersonen van Economische Zaken en Sociale Zaken en Werkgelegenheid, en eventueel Financiën. </w:t>
      </w:r>
    </w:p>
    <w:p w:rsidRPr="00E14219" w:rsidR="00E14219" w:rsidP="00E14219" w:rsidRDefault="00E14219">
      <w:pPr>
        <w:numPr>
          <w:ilvl w:val="0"/>
          <w:numId w:val="10"/>
        </w:numPr>
        <w:autoSpaceDN/>
        <w:spacing w:line="284" w:lineRule="exact"/>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Ook het </w:t>
      </w:r>
      <w:r w:rsidRPr="00E14219">
        <w:rPr>
          <w:rFonts w:eastAsia="Calibri" w:cs="Times New Roman"/>
          <w:b/>
          <w:color w:val="auto"/>
          <w:sz w:val="20"/>
          <w:szCs w:val="20"/>
          <w:lang w:eastAsia="en-US"/>
        </w:rPr>
        <w:t xml:space="preserve">Parlement </w:t>
      </w:r>
      <w:r w:rsidRPr="00E14219">
        <w:rPr>
          <w:rFonts w:eastAsia="Calibri" w:cs="Times New Roman"/>
          <w:color w:val="auto"/>
          <w:sz w:val="20"/>
          <w:szCs w:val="20"/>
          <w:lang w:eastAsia="en-US"/>
        </w:rPr>
        <w:t xml:space="preserve">zelf kan </w:t>
      </w:r>
      <w:proofErr w:type="spellStart"/>
      <w:r w:rsidRPr="00E14219">
        <w:rPr>
          <w:rFonts w:eastAsia="Calibri" w:cs="Times New Roman"/>
          <w:color w:val="auto"/>
          <w:sz w:val="20"/>
          <w:szCs w:val="20"/>
          <w:lang w:eastAsia="en-US"/>
        </w:rPr>
        <w:t>integraler</w:t>
      </w:r>
      <w:proofErr w:type="spellEnd"/>
      <w:r w:rsidRPr="00E14219">
        <w:rPr>
          <w:rFonts w:eastAsia="Calibri" w:cs="Times New Roman"/>
          <w:color w:val="auto"/>
          <w:sz w:val="20"/>
          <w:szCs w:val="20"/>
          <w:lang w:eastAsia="en-US"/>
        </w:rPr>
        <w:t xml:space="preserve"> werken, bijvoorbeeld door meer verbindingen te leggen tussen woordvoerders Economische Zaken, Milieu en Sociale Zaken </w:t>
      </w:r>
      <w:proofErr w:type="gramStart"/>
      <w:r w:rsidRPr="00E14219">
        <w:rPr>
          <w:rFonts w:eastAsia="Calibri" w:cs="Times New Roman"/>
          <w:color w:val="auto"/>
          <w:sz w:val="20"/>
          <w:szCs w:val="20"/>
          <w:lang w:eastAsia="en-US"/>
        </w:rPr>
        <w:t xml:space="preserve">&amp;  </w:t>
      </w:r>
      <w:proofErr w:type="gramEnd"/>
      <w:r w:rsidRPr="00E14219">
        <w:rPr>
          <w:rFonts w:eastAsia="Calibri" w:cs="Times New Roman"/>
          <w:color w:val="auto"/>
          <w:sz w:val="20"/>
          <w:szCs w:val="20"/>
          <w:lang w:eastAsia="en-US"/>
        </w:rPr>
        <w:t xml:space="preserve">Werkgelegenheid binnen fracties (en waar nodig ook met Financiën en Onderwijs). </w:t>
      </w:r>
    </w:p>
    <w:p w:rsidRPr="00E14219" w:rsidR="00E14219" w:rsidP="00E14219" w:rsidRDefault="00E14219">
      <w:pPr>
        <w:numPr>
          <w:ilvl w:val="0"/>
          <w:numId w:val="10"/>
        </w:numPr>
        <w:autoSpaceDN/>
        <w:spacing w:line="284" w:lineRule="exact"/>
        <w:textAlignment w:val="auto"/>
        <w:rPr>
          <w:rFonts w:eastAsia="Calibri" w:cs="Times New Roman"/>
          <w:color w:val="auto"/>
          <w:sz w:val="20"/>
          <w:szCs w:val="20"/>
          <w:lang w:eastAsia="en-US"/>
        </w:rPr>
      </w:pPr>
      <w:proofErr w:type="gramStart"/>
      <w:r w:rsidRPr="00E14219">
        <w:rPr>
          <w:rFonts w:eastAsia="Calibri" w:cs="Times New Roman"/>
          <w:color w:val="auto"/>
          <w:sz w:val="20"/>
          <w:szCs w:val="20"/>
          <w:lang w:eastAsia="en-US"/>
        </w:rPr>
        <w:t>Zo’n</w:t>
      </w:r>
      <w:proofErr w:type="gramEnd"/>
      <w:r w:rsidRPr="00E14219">
        <w:rPr>
          <w:rFonts w:eastAsia="Calibri" w:cs="Times New Roman"/>
          <w:color w:val="auto"/>
          <w:sz w:val="20"/>
          <w:szCs w:val="20"/>
          <w:lang w:eastAsia="en-US"/>
        </w:rPr>
        <w:t xml:space="preserve"> integrale bespreking van circulaire economie met andere vakministers erbij is ook van belang om een goede terugkoppeling te krijgen van de ontwikkelingen in Brussel op het vlak van </w:t>
      </w:r>
      <w:r w:rsidRPr="00E14219">
        <w:rPr>
          <w:rFonts w:eastAsia="Calibri" w:cs="Times New Roman"/>
          <w:b/>
          <w:color w:val="auto"/>
          <w:sz w:val="20"/>
          <w:szCs w:val="20"/>
          <w:lang w:eastAsia="en-US"/>
        </w:rPr>
        <w:t>fondsen en financiering / innovatie</w:t>
      </w:r>
      <w:r w:rsidRPr="00E14219">
        <w:rPr>
          <w:rFonts w:eastAsia="Calibri" w:cs="Times New Roman"/>
          <w:color w:val="auto"/>
          <w:sz w:val="20"/>
          <w:szCs w:val="20"/>
          <w:lang w:eastAsia="en-US"/>
        </w:rPr>
        <w:t xml:space="preserve">. Financiering vanuit de EU voor bedrijven krijgt nu veel aandacht, maar de vraag is of de toegankelijkheid voor het midden- en kleinbedrijf wel voldoende van de grond komt. De staatssecretaris van </w:t>
      </w:r>
      <w:r w:rsidRPr="00E14219">
        <w:rPr>
          <w:rFonts w:eastAsia="Calibri" w:cs="Times New Roman"/>
          <w:color w:val="auto"/>
          <w:sz w:val="20"/>
          <w:szCs w:val="20"/>
          <w:lang w:eastAsia="en-US"/>
        </w:rPr>
        <w:lastRenderedPageBreak/>
        <w:t xml:space="preserve">milieu wordt aanbevolen om dit samen met de minister van Economische Zaken in Brussel te blijven bepleiten, en de ontwikkelingen </w:t>
      </w:r>
      <w:proofErr w:type="gramStart"/>
      <w:r w:rsidRPr="00E14219">
        <w:rPr>
          <w:rFonts w:eastAsia="Calibri" w:cs="Times New Roman"/>
          <w:color w:val="auto"/>
          <w:sz w:val="20"/>
          <w:szCs w:val="20"/>
          <w:lang w:eastAsia="en-US"/>
        </w:rPr>
        <w:t>aldaar</w:t>
      </w:r>
      <w:proofErr w:type="gramEnd"/>
      <w:r w:rsidRPr="00E14219">
        <w:rPr>
          <w:rFonts w:eastAsia="Calibri" w:cs="Times New Roman"/>
          <w:color w:val="auto"/>
          <w:sz w:val="20"/>
          <w:szCs w:val="20"/>
          <w:lang w:eastAsia="en-US"/>
        </w:rPr>
        <w:t xml:space="preserve"> bij te houden, en regelmatige terugkoppeling aan commiss</w:t>
      </w:r>
      <w:r>
        <w:rPr>
          <w:rFonts w:eastAsia="Calibri" w:cs="Times New Roman"/>
          <w:color w:val="auto"/>
          <w:sz w:val="20"/>
          <w:szCs w:val="20"/>
          <w:lang w:eastAsia="en-US"/>
        </w:rPr>
        <w:t>ies Economische Zaken</w:t>
      </w:r>
      <w:r w:rsidRPr="00E14219">
        <w:rPr>
          <w:rFonts w:eastAsia="Calibri" w:cs="Times New Roman"/>
          <w:color w:val="auto"/>
          <w:sz w:val="20"/>
          <w:szCs w:val="20"/>
          <w:lang w:eastAsia="en-US"/>
        </w:rPr>
        <w:t xml:space="preserve"> en </w:t>
      </w:r>
      <w:r>
        <w:rPr>
          <w:rFonts w:eastAsia="Calibri" w:cs="Times New Roman"/>
          <w:color w:val="auto"/>
          <w:sz w:val="20"/>
          <w:szCs w:val="20"/>
          <w:lang w:eastAsia="en-US"/>
        </w:rPr>
        <w:t xml:space="preserve">Infrastructuur &amp; Milieu </w:t>
      </w:r>
      <w:r w:rsidRPr="00E14219">
        <w:rPr>
          <w:rFonts w:eastAsia="Calibri" w:cs="Times New Roman"/>
          <w:color w:val="auto"/>
          <w:sz w:val="20"/>
          <w:szCs w:val="20"/>
          <w:lang w:eastAsia="en-US"/>
        </w:rPr>
        <w:t xml:space="preserve">te geven. </w:t>
      </w:r>
    </w:p>
    <w:p w:rsidR="00E14219" w:rsidP="00E14219" w:rsidRDefault="00E14219">
      <w:pPr>
        <w:numPr>
          <w:ilvl w:val="0"/>
          <w:numId w:val="10"/>
        </w:numPr>
        <w:autoSpaceDN/>
        <w:spacing w:line="284" w:lineRule="exact"/>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Gezien de impact die </w:t>
      </w:r>
      <w:r>
        <w:rPr>
          <w:rFonts w:eastAsia="Calibri" w:cs="Times New Roman"/>
          <w:color w:val="auto"/>
          <w:sz w:val="20"/>
          <w:szCs w:val="20"/>
          <w:lang w:eastAsia="en-US"/>
        </w:rPr>
        <w:t>Circulaire economie</w:t>
      </w:r>
      <w:r w:rsidRPr="00E14219">
        <w:rPr>
          <w:rFonts w:eastAsia="Calibri" w:cs="Times New Roman"/>
          <w:color w:val="auto"/>
          <w:sz w:val="20"/>
          <w:szCs w:val="20"/>
          <w:lang w:eastAsia="en-US"/>
        </w:rPr>
        <w:t xml:space="preserve"> op de wijze van </w:t>
      </w:r>
      <w:r w:rsidRPr="00E14219">
        <w:rPr>
          <w:rFonts w:eastAsia="Calibri" w:cs="Times New Roman"/>
          <w:b/>
          <w:color w:val="auto"/>
          <w:sz w:val="20"/>
          <w:szCs w:val="20"/>
          <w:lang w:eastAsia="en-US"/>
        </w:rPr>
        <w:t>investeren en kredietverstrekking</w:t>
      </w:r>
      <w:r w:rsidRPr="00E14219">
        <w:rPr>
          <w:rFonts w:eastAsia="Calibri" w:cs="Times New Roman"/>
          <w:color w:val="auto"/>
          <w:sz w:val="20"/>
          <w:szCs w:val="20"/>
          <w:lang w:eastAsia="en-US"/>
        </w:rPr>
        <w:t xml:space="preserve"> heeft (of: de noodzaak om die meer toe te snijden op een </w:t>
      </w:r>
      <w:r>
        <w:rPr>
          <w:rFonts w:eastAsia="Calibri" w:cs="Times New Roman"/>
          <w:color w:val="auto"/>
          <w:sz w:val="20"/>
          <w:szCs w:val="20"/>
          <w:lang w:eastAsia="en-US"/>
        </w:rPr>
        <w:t>Circulaire economie</w:t>
      </w:r>
      <w:r w:rsidRPr="00E14219">
        <w:rPr>
          <w:rFonts w:eastAsia="Calibri" w:cs="Times New Roman"/>
          <w:color w:val="auto"/>
          <w:sz w:val="20"/>
          <w:szCs w:val="20"/>
          <w:lang w:eastAsia="en-US"/>
        </w:rPr>
        <w:t>) zou het interessant kunnen zijn enkele financiële instellingen zoals PGGM, de Rabobank en/of Europese Investeringsbank uit te nodigen voor een technische briefing, wellicht samen met de c</w:t>
      </w:r>
      <w:r>
        <w:rPr>
          <w:rFonts w:eastAsia="Calibri" w:cs="Times New Roman"/>
          <w:color w:val="auto"/>
          <w:sz w:val="20"/>
          <w:szCs w:val="20"/>
          <w:lang w:eastAsia="en-US"/>
        </w:rPr>
        <w:t>ommissies Economische zaken en Financiën</w:t>
      </w:r>
    </w:p>
    <w:p w:rsidR="00E14219" w:rsidP="00E14219" w:rsidRDefault="00E14219">
      <w:pPr>
        <w:autoSpaceDN/>
        <w:spacing w:line="284" w:lineRule="exact"/>
        <w:textAlignment w:val="auto"/>
        <w:rPr>
          <w:rFonts w:eastAsia="Calibri" w:cs="Times New Roman"/>
          <w:color w:val="auto"/>
          <w:sz w:val="20"/>
          <w:szCs w:val="20"/>
          <w:lang w:eastAsia="en-US"/>
        </w:rPr>
      </w:pPr>
    </w:p>
    <w:p w:rsidRPr="00E14219" w:rsidR="00E14219" w:rsidP="00E14219" w:rsidRDefault="00E14219">
      <w:pPr>
        <w:autoSpaceDN/>
        <w:spacing w:line="284" w:lineRule="exact"/>
        <w:textAlignment w:val="auto"/>
        <w:rPr>
          <w:rFonts w:eastAsia="Calibri" w:cs="Times New Roman"/>
          <w:color w:val="auto"/>
          <w:sz w:val="20"/>
          <w:szCs w:val="20"/>
          <w:lang w:eastAsia="en-US"/>
        </w:rPr>
      </w:pPr>
      <w:r w:rsidRPr="00E14219">
        <w:rPr>
          <w:rFonts w:eastAsia="Calibri" w:cs="Times New Roman"/>
          <w:b/>
          <w:color w:val="auto"/>
          <w:sz w:val="20"/>
          <w:szCs w:val="20"/>
          <w:lang w:eastAsia="en-US"/>
        </w:rPr>
        <w:t>Aanbeveling aan de Europese Commissie</w:t>
      </w:r>
    </w:p>
    <w:p w:rsidRPr="00E14219" w:rsidR="00E14219" w:rsidP="00E14219" w:rsidRDefault="00E14219">
      <w:pPr>
        <w:autoSpaceDN/>
        <w:spacing w:line="284" w:lineRule="exact"/>
        <w:textAlignment w:val="auto"/>
        <w:rPr>
          <w:rFonts w:eastAsia="Calibri" w:cs="Times New Roman"/>
          <w:b/>
          <w:color w:val="auto"/>
          <w:sz w:val="20"/>
          <w:szCs w:val="20"/>
          <w:lang w:eastAsia="en-US"/>
        </w:rPr>
      </w:pPr>
    </w:p>
    <w:p w:rsidRPr="00E14219" w:rsidR="00E14219" w:rsidP="00E14219" w:rsidRDefault="00E14219">
      <w:pPr>
        <w:numPr>
          <w:ilvl w:val="0"/>
          <w:numId w:val="10"/>
        </w:numPr>
        <w:autoSpaceDN/>
        <w:spacing w:line="284" w:lineRule="exact"/>
        <w:textAlignment w:val="auto"/>
        <w:rPr>
          <w:rFonts w:eastAsia="Calibri" w:cs="Times New Roman"/>
          <w:color w:val="auto"/>
          <w:sz w:val="20"/>
          <w:szCs w:val="20"/>
          <w:lang w:eastAsia="en-US"/>
        </w:rPr>
      </w:pPr>
      <w:r w:rsidRPr="00E14219">
        <w:rPr>
          <w:rFonts w:eastAsia="Calibri" w:cs="Times New Roman"/>
          <w:color w:val="auto"/>
          <w:sz w:val="20"/>
          <w:szCs w:val="20"/>
          <w:lang w:eastAsia="en-US"/>
        </w:rPr>
        <w:t xml:space="preserve">Een aanbeveling aan de Europese Commissie is om de aarzelingen ten aanzien van Ecodesign-uitbreiding te overwinnen en voor nieuwe productgroepen eisen te formuleren op het vlak van grondstoffenefficiëntie, repareerbaarheid en duurzaamheid. Een goed ontwerp is meer dan het halve werk. </w:t>
      </w:r>
    </w:p>
    <w:p w:rsidRPr="00E14219" w:rsidR="005C3450" w:rsidP="005C3450" w:rsidRDefault="005C3450">
      <w:pPr>
        <w:rPr>
          <w:sz w:val="20"/>
          <w:szCs w:val="20"/>
        </w:rPr>
      </w:pPr>
    </w:p>
    <w:p w:rsidRPr="00E14219" w:rsidR="005C3450" w:rsidP="005C3450" w:rsidRDefault="005C3450">
      <w:pPr>
        <w:rPr>
          <w:sz w:val="20"/>
          <w:szCs w:val="20"/>
        </w:rPr>
      </w:pPr>
    </w:p>
    <w:p w:rsidRPr="00E14219" w:rsidR="005C3450" w:rsidP="00E14219" w:rsidRDefault="005C3450">
      <w:pPr>
        <w:spacing w:line="276" w:lineRule="auto"/>
        <w:rPr>
          <w:sz w:val="20"/>
          <w:szCs w:val="20"/>
        </w:rPr>
      </w:pPr>
      <w:r w:rsidRPr="00E14219">
        <w:rPr>
          <w:sz w:val="20"/>
          <w:szCs w:val="20"/>
        </w:rPr>
        <w:t xml:space="preserve">Hoogachtend, </w:t>
      </w:r>
    </w:p>
    <w:p w:rsidRPr="00E14219" w:rsidR="005C3450" w:rsidP="00E14219" w:rsidRDefault="005C3450">
      <w:pPr>
        <w:spacing w:line="276" w:lineRule="auto"/>
        <w:rPr>
          <w:sz w:val="20"/>
          <w:szCs w:val="20"/>
        </w:rPr>
      </w:pPr>
    </w:p>
    <w:p w:rsidRPr="00E14219" w:rsidR="005C3450" w:rsidP="00E14219" w:rsidRDefault="005C3450">
      <w:pPr>
        <w:spacing w:line="276" w:lineRule="auto"/>
        <w:rPr>
          <w:sz w:val="20"/>
          <w:szCs w:val="20"/>
        </w:rPr>
      </w:pPr>
      <w:r w:rsidRPr="00E14219">
        <w:rPr>
          <w:sz w:val="20"/>
          <w:szCs w:val="20"/>
        </w:rPr>
        <w:t xml:space="preserve">Namens de vaste commissie voor Infrastructuur en Milieu, </w:t>
      </w:r>
    </w:p>
    <w:p w:rsidRPr="00E14219" w:rsidR="005C3450" w:rsidP="00E14219" w:rsidRDefault="005C3450">
      <w:pPr>
        <w:spacing w:line="276" w:lineRule="auto"/>
        <w:rPr>
          <w:sz w:val="20"/>
          <w:szCs w:val="20"/>
        </w:rPr>
      </w:pPr>
    </w:p>
    <w:p w:rsidRPr="00E14219" w:rsidR="005C3450" w:rsidP="00E14219" w:rsidRDefault="00E14219">
      <w:pPr>
        <w:spacing w:line="276" w:lineRule="auto"/>
        <w:rPr>
          <w:sz w:val="20"/>
          <w:szCs w:val="20"/>
        </w:rPr>
      </w:pPr>
      <w:proofErr w:type="spellStart"/>
      <w:r w:rsidRPr="00E14219">
        <w:rPr>
          <w:sz w:val="20"/>
          <w:szCs w:val="20"/>
        </w:rPr>
        <w:t>Yasemin</w:t>
      </w:r>
      <w:proofErr w:type="spellEnd"/>
      <w:r w:rsidRPr="00E14219">
        <w:rPr>
          <w:sz w:val="20"/>
          <w:szCs w:val="20"/>
        </w:rPr>
        <w:t xml:space="preserve"> Cegerek</w:t>
      </w:r>
    </w:p>
    <w:p w:rsidRPr="00E14219" w:rsidR="00E14219" w:rsidP="00E14219" w:rsidRDefault="00E14219">
      <w:pPr>
        <w:spacing w:line="276" w:lineRule="auto"/>
        <w:rPr>
          <w:sz w:val="20"/>
          <w:szCs w:val="20"/>
        </w:rPr>
      </w:pPr>
      <w:r w:rsidRPr="00E14219">
        <w:rPr>
          <w:sz w:val="20"/>
          <w:szCs w:val="20"/>
        </w:rPr>
        <w:t>Rapporteur Circulaire economie (tot 15 maart 2017)</w:t>
      </w:r>
    </w:p>
    <w:p w:rsidRPr="00E14219" w:rsidR="005C3450" w:rsidP="00E14219" w:rsidRDefault="005C3450">
      <w:pPr>
        <w:spacing w:line="276" w:lineRule="auto"/>
        <w:rPr>
          <w:sz w:val="20"/>
          <w:szCs w:val="20"/>
        </w:rPr>
      </w:pPr>
      <w:r w:rsidRPr="00E14219">
        <w:rPr>
          <w:sz w:val="20"/>
          <w:szCs w:val="20"/>
        </w:rPr>
        <w:t>Lid van de Tweede Kamer der Staten-Generaal</w:t>
      </w:r>
      <w:r w:rsidRPr="00E14219" w:rsidR="00E14219">
        <w:rPr>
          <w:sz w:val="20"/>
          <w:szCs w:val="20"/>
        </w:rPr>
        <w:t xml:space="preserve"> (idem)</w:t>
      </w:r>
    </w:p>
    <w:p w:rsidRPr="00E14219" w:rsidR="005C3450" w:rsidP="00E14219" w:rsidRDefault="00E14219">
      <w:pPr>
        <w:spacing w:line="276" w:lineRule="auto"/>
        <w:rPr>
          <w:sz w:val="20"/>
          <w:szCs w:val="20"/>
          <w:lang w:val="pt-PT"/>
        </w:rPr>
      </w:pPr>
      <w:r w:rsidRPr="00E14219">
        <w:rPr>
          <w:sz w:val="20"/>
          <w:szCs w:val="20"/>
          <w:lang w:val="pt-PT"/>
        </w:rPr>
        <w:t>y.cegerek</w:t>
      </w:r>
      <w:r w:rsidRPr="00E14219" w:rsidR="005C3450">
        <w:rPr>
          <w:sz w:val="20"/>
          <w:szCs w:val="20"/>
          <w:lang w:val="pt-PT"/>
        </w:rPr>
        <w:t>@tweedekamer.nl</w:t>
      </w:r>
    </w:p>
    <w:p w:rsidRPr="00E14219" w:rsidR="005C3450" w:rsidP="00E14219" w:rsidRDefault="005C3450">
      <w:pPr>
        <w:spacing w:line="276" w:lineRule="auto"/>
        <w:rPr>
          <w:sz w:val="20"/>
          <w:szCs w:val="20"/>
          <w:lang w:val="pt-PT"/>
        </w:rPr>
      </w:pPr>
    </w:p>
    <w:p w:rsidR="005C3450" w:rsidP="00E14219" w:rsidRDefault="005C3450">
      <w:pPr>
        <w:autoSpaceDE w:val="0"/>
        <w:adjustRightInd w:val="0"/>
        <w:spacing w:line="276" w:lineRule="auto"/>
        <w:rPr>
          <w:b/>
        </w:rPr>
      </w:pPr>
    </w:p>
    <w:p w:rsidR="005C3450" w:rsidP="00E14219" w:rsidRDefault="005C3450">
      <w:pPr>
        <w:autoSpaceDE w:val="0"/>
        <w:adjustRightInd w:val="0"/>
        <w:spacing w:line="276" w:lineRule="auto"/>
        <w:rPr>
          <w:b/>
        </w:rPr>
      </w:pPr>
    </w:p>
    <w:p w:rsidR="005C3450" w:rsidP="00E14219" w:rsidRDefault="005C3450">
      <w:pPr>
        <w:autoSpaceDE w:val="0"/>
        <w:adjustRightInd w:val="0"/>
        <w:spacing w:line="276" w:lineRule="auto"/>
        <w:rPr>
          <w:b/>
        </w:rPr>
      </w:pPr>
    </w:p>
    <w:p w:rsidR="005C3450" w:rsidP="00E14219" w:rsidRDefault="005C3450">
      <w:pPr>
        <w:autoSpaceDE w:val="0"/>
        <w:adjustRightInd w:val="0"/>
        <w:spacing w:line="276" w:lineRule="auto"/>
        <w:rPr>
          <w:b/>
        </w:rPr>
      </w:pPr>
    </w:p>
    <w:p w:rsidR="005C3450" w:rsidP="005C3450" w:rsidRDefault="005C3450">
      <w:pPr>
        <w:autoSpaceDE w:val="0"/>
        <w:adjustRightInd w:val="0"/>
        <w:rPr>
          <w:b/>
        </w:rPr>
      </w:pPr>
    </w:p>
    <w:p w:rsidR="005C3450" w:rsidP="005C3450" w:rsidRDefault="005C3450">
      <w:pPr>
        <w:autoSpaceDE w:val="0"/>
        <w:adjustRightInd w:val="0"/>
        <w:rPr>
          <w:b/>
        </w:rPr>
      </w:pPr>
    </w:p>
    <w:p w:rsidR="005C3450" w:rsidP="005C3450" w:rsidRDefault="005C3450">
      <w:pPr>
        <w:rPr>
          <w:b/>
        </w:rPr>
      </w:pPr>
    </w:p>
    <w:p w:rsidR="005C3450" w:rsidP="005C3450" w:rsidRDefault="005C3450"/>
    <w:p w:rsidR="005C3450" w:rsidRDefault="005C3450"/>
    <w:sectPr w:rsidR="005C3450">
      <w:headerReference w:type="default" r:id="rId14"/>
      <w:footerReference w:type="default" r:id="rId15"/>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BB" w:rsidRDefault="00B803BB">
      <w:r>
        <w:separator/>
      </w:r>
    </w:p>
  </w:endnote>
  <w:endnote w:type="continuationSeparator" w:id="0">
    <w:p w:rsidR="00B803BB" w:rsidRDefault="00B8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2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9B" w:rsidRDefault="00551B9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9B" w:rsidRDefault="00551B9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9B" w:rsidRDefault="00551B9B">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22" w:rsidRDefault="005C345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BB" w:rsidRDefault="00B803BB">
      <w:r>
        <w:separator/>
      </w:r>
    </w:p>
  </w:footnote>
  <w:footnote w:type="continuationSeparator" w:id="0">
    <w:p w:rsidR="00B803BB" w:rsidRDefault="00B80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9B" w:rsidRDefault="00551B9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88" w:rsidRDefault="00006788"/>
  <w:p w:rsidR="00006788" w:rsidRDefault="00551B9B">
    <w:r>
      <w:pict>
        <v:shape id="Shape5841637582842" o:spid="_x0000_s2056" style="position:absolute;margin-left:36.85pt;margin-top:167.2pt;width:325.95pt;height:85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006788">
                  <w:trPr>
                    <w:trHeight w:val="1000"/>
                  </w:trPr>
                  <w:tc>
                    <w:tcPr>
                      <w:tcW w:w="1349" w:type="dxa"/>
                    </w:tcPr>
                    <w:p w:rsidR="00006788" w:rsidRDefault="005C3450">
                      <w:pPr>
                        <w:pStyle w:val="Standaardaanveld"/>
                      </w:pPr>
                      <w:r>
                        <w:t>aan</w:t>
                      </w:r>
                    </w:p>
                  </w:tc>
                  <w:tc>
                    <w:tcPr>
                      <w:tcW w:w="96" w:type="dxa"/>
                    </w:tcPr>
                    <w:p w:rsidR="00006788" w:rsidRDefault="00006788"/>
                  </w:tc>
                  <w:tc>
                    <w:tcPr>
                      <w:tcW w:w="5000" w:type="dxa"/>
                    </w:tcPr>
                    <w:p w:rsidR="00006788" w:rsidRDefault="005C3450" w:rsidP="002145CC">
                      <w:pPr>
                        <w:rPr>
                          <w:sz w:val="20"/>
                          <w:szCs w:val="20"/>
                        </w:rPr>
                      </w:pPr>
                      <w:r w:rsidRPr="00E14219">
                        <w:rPr>
                          <w:sz w:val="20"/>
                          <w:szCs w:val="20"/>
                        </w:rPr>
                        <w:t xml:space="preserve">de voorzitters van de parlementaire commissies in de Europese Unie die zich bezighouden met </w:t>
                      </w:r>
                      <w:r w:rsidR="002145CC" w:rsidRPr="00E14219">
                        <w:rPr>
                          <w:sz w:val="20"/>
                          <w:szCs w:val="20"/>
                        </w:rPr>
                        <w:t>Circulaire economie</w:t>
                      </w:r>
                    </w:p>
                    <w:p w:rsidR="009C0A08" w:rsidRDefault="009C0A08" w:rsidP="002145CC">
                      <w:pPr>
                        <w:rPr>
                          <w:sz w:val="20"/>
                          <w:szCs w:val="20"/>
                        </w:rPr>
                      </w:pPr>
                    </w:p>
                    <w:p w:rsidR="009C0A08" w:rsidRDefault="009C0A08" w:rsidP="002145CC">
                      <w:pPr>
                        <w:rPr>
                          <w:sz w:val="20"/>
                          <w:szCs w:val="20"/>
                        </w:rPr>
                      </w:pPr>
                      <w:r>
                        <w:rPr>
                          <w:sz w:val="20"/>
                          <w:szCs w:val="20"/>
                        </w:rPr>
                        <w:t>De Europese Commissie</w:t>
                      </w:r>
                    </w:p>
                    <w:p w:rsidR="009C0A08" w:rsidRDefault="009C0A08" w:rsidP="002145CC">
                      <w:pPr>
                        <w:rPr>
                          <w:sz w:val="20"/>
                          <w:szCs w:val="20"/>
                        </w:rPr>
                      </w:pPr>
                    </w:p>
                    <w:p w:rsidR="009C0A08" w:rsidRPr="00E14219" w:rsidRDefault="009C0A08" w:rsidP="002145CC">
                      <w:pPr>
                        <w:rPr>
                          <w:sz w:val="20"/>
                          <w:szCs w:val="20"/>
                        </w:rPr>
                      </w:pPr>
                      <w:r>
                        <w:rPr>
                          <w:sz w:val="20"/>
                          <w:szCs w:val="20"/>
                        </w:rPr>
                        <w:t>Het Europees Parlement</w:t>
                      </w:r>
                    </w:p>
                  </w:tc>
                </w:tr>
              </w:tbl>
              <w:p w:rsidR="00B83C22" w:rsidRDefault="00B83C22"/>
            </w:txbxContent>
          </v:textbox>
          <w10:wrap anchorx="page" anchory="page"/>
        </v:shape>
      </w:pict>
    </w:r>
  </w:p>
  <w:p w:rsidR="00006788" w:rsidRDefault="00551B9B">
    <w:r>
      <w:pict>
        <v:shape id="Shape5841637583360" o:spid="_x0000_s2055" style="position:absolute;margin-left:374.15pt;margin-top:170.05pt;width:161.55pt;height:147.4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6788" w:rsidRDefault="005C3450">
                <w:pPr>
                  <w:pStyle w:val="Standaard65rechtsuitgelijnd"/>
                </w:pPr>
                <w:r>
                  <w:t>Postbus 20018</w:t>
                </w:r>
              </w:p>
              <w:p w:rsidR="00006788" w:rsidRDefault="005C3450">
                <w:pPr>
                  <w:pStyle w:val="Standaard65rechtsuitgelijnd"/>
                </w:pPr>
                <w:r>
                  <w:t xml:space="preserve">2500 </w:t>
                </w:r>
                <w:proofErr w:type="gramStart"/>
                <w:r>
                  <w:t xml:space="preserve">EA  </w:t>
                </w:r>
                <w:proofErr w:type="gramEnd"/>
                <w:r>
                  <w:t>Den Haag</w:t>
                </w:r>
              </w:p>
              <w:p w:rsidR="00006788" w:rsidRDefault="00006788">
                <w:pPr>
                  <w:pStyle w:val="Witregel65ptenkel"/>
                </w:pPr>
              </w:p>
              <w:p w:rsidR="00006788" w:rsidRDefault="005C3450">
                <w:pPr>
                  <w:pStyle w:val="Standaard65rechtsuitgelijnd"/>
                </w:pPr>
                <w:r>
                  <w:t>Vaste commissie voor Infrastructuur en Milieu</w:t>
                </w:r>
              </w:p>
              <w:p w:rsidR="00006788" w:rsidRDefault="002145CC">
                <w:pPr>
                  <w:pStyle w:val="Standaard65rechtsuitgelijnd"/>
                </w:pPr>
                <w:r>
                  <w:t xml:space="preserve">  A.M. Willemstein</w:t>
                </w:r>
              </w:p>
              <w:p w:rsidR="00006788" w:rsidRDefault="005C3450">
                <w:pPr>
                  <w:pStyle w:val="Standaard65rechtsuitgelijnd"/>
                </w:pPr>
                <w:r>
                  <w:t>Binnenhof 1a</w:t>
                </w:r>
              </w:p>
              <w:p w:rsidR="00006788" w:rsidRDefault="005C3450">
                <w:pPr>
                  <w:pStyle w:val="Standaard65rechtsuitgelijnd"/>
                </w:pPr>
                <w:r>
                  <w:t xml:space="preserve">2513 </w:t>
                </w:r>
                <w:proofErr w:type="gramStart"/>
                <w:r>
                  <w:t xml:space="preserve">AA  </w:t>
                </w:r>
                <w:proofErr w:type="gramEnd"/>
                <w:r>
                  <w:t>Den Haag</w:t>
                </w:r>
              </w:p>
              <w:p w:rsidR="00006788" w:rsidRDefault="00006788">
                <w:pPr>
                  <w:pStyle w:val="Witregel65ptenkel"/>
                </w:pPr>
              </w:p>
              <w:p w:rsidR="00006788" w:rsidRPr="005C3450" w:rsidRDefault="002145CC">
                <w:pPr>
                  <w:pStyle w:val="Standaard65rechtsuitgelijnd"/>
                  <w:rPr>
                    <w:lang w:val="de-DE"/>
                  </w:rPr>
                </w:pPr>
                <w:r>
                  <w:rPr>
                    <w:lang w:val="de-DE"/>
                  </w:rPr>
                  <w:t>T +31703182334</w:t>
                </w:r>
              </w:p>
              <w:p w:rsidR="00006788" w:rsidRPr="005C3450" w:rsidRDefault="005C3450">
                <w:pPr>
                  <w:pStyle w:val="Standaard65rechtsuitgelijnd"/>
                  <w:rPr>
                    <w:lang w:val="de-DE"/>
                  </w:rPr>
                </w:pPr>
                <w:r w:rsidRPr="005C3450">
                  <w:rPr>
                    <w:lang w:val="de-DE"/>
                  </w:rPr>
                  <w:t xml:space="preserve">E  </w:t>
                </w:r>
                <w:r w:rsidR="002145CC">
                  <w:rPr>
                    <w:lang w:val="de-DE"/>
                  </w:rPr>
                  <w:t>a.willemstein</w:t>
                </w:r>
                <w:r w:rsidRPr="005C3450">
                  <w:rPr>
                    <w:lang w:val="de-DE"/>
                  </w:rPr>
                  <w:t>@tweedekamer.nl</w:t>
                </w:r>
              </w:p>
            </w:txbxContent>
          </v:textbox>
          <w10:wrap anchorx="page" anchory="page"/>
        </v:shape>
      </w:pict>
    </w:r>
  </w:p>
  <w:p w:rsidR="00006788" w:rsidRDefault="00551B9B">
    <w:r>
      <w:pict>
        <v:shape id="Shape5841637584364" o:spid="_x0000_s2054" style="position:absolute;margin-left:374.15pt;margin-top:144.55pt;width:161.55pt;height:17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3C22" w:rsidRDefault="00B83C22"/>
            </w:txbxContent>
          </v:textbox>
          <w10:wrap anchorx="page" anchory="page"/>
        </v:shape>
      </w:pict>
    </w:r>
  </w:p>
  <w:p w:rsidR="00006788" w:rsidRDefault="00551B9B">
    <w:r>
      <w:pict>
        <v:shape id="Shape5841637584421" o:spid="_x0000_s2053" style="position:absolute;margin-left:49.3pt;margin-top:29.45pt;width:34pt;height:97.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3C22" w:rsidRDefault="00B83C22"/>
            </w:txbxContent>
          </v:textbox>
          <w10:wrap anchorx="page" anchory="page"/>
        </v:shape>
      </w:pict>
    </w:r>
    <w:r w:rsidR="005C3450">
      <w:rPr>
        <w:noProof/>
      </w:rPr>
      <w:drawing>
        <wp:anchor distT="0" distB="0" distL="0" distR="0" simplePos="0" relativeHeight="251652096" behindDoc="0" locked="1" layoutInCell="0" allowOverlap="1" wp14:anchorId="630967F0" wp14:editId="7AE552CD">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006788" w:rsidRDefault="00551B9B">
    <w:r>
      <w:pict>
        <v:shape id="Shape58416375815e0" o:spid="_x0000_s2057" style="position:absolute;margin-left:36.85pt;margin-top:283.45pt;width:325.95pt;height:46.55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6788" w:rsidRDefault="00E14219">
                <w:pPr>
                  <w:pStyle w:val="Standaard65"/>
                </w:pPr>
                <w:r>
                  <w:tab/>
                </w:r>
                <w:proofErr w:type="gramStart"/>
                <w:r w:rsidR="005C3450">
                  <w:t>datum</w:t>
                </w:r>
                <w:proofErr w:type="gramEnd"/>
                <w:r w:rsidR="005C3450">
                  <w:tab/>
                </w:r>
                <w:sdt>
                  <w:sdtPr>
                    <w:id w:val="976646715"/>
                    <w:date w:fullDate="2017-03-31T00:00:00Z">
                      <w:dateFormat w:val="d MMMM yyyy"/>
                      <w:lid w:val="nl-NL"/>
                      <w:storeMappedDataAs w:val="dateTime"/>
                      <w:calendar w:val="gregorian"/>
                    </w:date>
                  </w:sdtPr>
                  <w:sdtEndPr/>
                  <w:sdtContent>
                    <w:r w:rsidR="002145CC">
                      <w:t>31 maart 2017</w:t>
                    </w:r>
                  </w:sdtContent>
                </w:sdt>
              </w:p>
              <w:p w:rsidR="00006788" w:rsidRDefault="005C3450">
                <w:pPr>
                  <w:pStyle w:val="Standaard65"/>
                </w:pPr>
                <w:r>
                  <w:tab/>
                </w:r>
                <w:r w:rsidR="00E14219">
                  <w:t xml:space="preserve"> </w:t>
                </w:r>
                <w:proofErr w:type="gramStart"/>
                <w:r>
                  <w:t>betreft</w:t>
                </w:r>
                <w:proofErr w:type="gramEnd"/>
                <w:r>
                  <w:tab/>
                </w:r>
                <w:bookmarkStart w:id="0" w:name="_GoBack"/>
                <w:r>
                  <w:t xml:space="preserve">Aanbevelingen parlementair </w:t>
                </w:r>
                <w:r w:rsidR="002145CC">
                  <w:t xml:space="preserve">rapporteur Circulaire economie </w:t>
                </w:r>
                <w:bookmarkEnd w:id="0"/>
              </w:p>
              <w:p w:rsidR="00006788" w:rsidRDefault="00006788">
                <w:pPr>
                  <w:pStyle w:val="Witregel65ptenkel"/>
                </w:pPr>
              </w:p>
              <w:p w:rsidR="00006788" w:rsidRDefault="005C3450">
                <w:pPr>
                  <w:pStyle w:val="Standaard65"/>
                </w:pPr>
                <w:r>
                  <w:tab/>
                </w:r>
                <w:proofErr w:type="gramStart"/>
                <w:r>
                  <w:t>pagina</w:t>
                </w:r>
                <w:proofErr w:type="gramEnd"/>
                <w:r>
                  <w:tab/>
                </w:r>
                <w:r>
                  <w:fldChar w:fldCharType="begin"/>
                </w:r>
                <w:r>
                  <w:instrText>PAGE</w:instrText>
                </w:r>
                <w:r>
                  <w:fldChar w:fldCharType="separate"/>
                </w:r>
                <w:r w:rsidR="00551B9B">
                  <w:rPr>
                    <w:noProof/>
                  </w:rPr>
                  <w:t>1</w:t>
                </w:r>
                <w:r>
                  <w:fldChar w:fldCharType="end"/>
                </w:r>
                <w:r>
                  <w:t>/</w:t>
                </w:r>
                <w:r>
                  <w:fldChar w:fldCharType="begin"/>
                </w:r>
                <w:r>
                  <w:instrText>NUMPAGES</w:instrText>
                </w:r>
                <w:r>
                  <w:fldChar w:fldCharType="separate"/>
                </w:r>
                <w:r w:rsidR="00551B9B">
                  <w:rPr>
                    <w:noProof/>
                  </w:rPr>
                  <w:t>3</w:t>
                </w:r>
                <w:r>
                  <w:fldChar w:fldCharType="end"/>
                </w:r>
              </w:p>
            </w:txbxContent>
          </v:textbox>
          <w10:wrap anchorx="page" anchory="page"/>
        </v:shape>
      </w:pict>
    </w:r>
    <w:r>
      <w:pict>
        <v:shape id="Shape5841637584e13" o:spid="_x0000_s2052" style="position:absolute;margin-left:85pt;margin-top:29.45pt;width:241.75pt;height:9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3C22" w:rsidRDefault="00B83C22"/>
            </w:txbxContent>
          </v:textbox>
          <w10:wrap anchorx="page" anchory="page"/>
        </v:shape>
      </w:pict>
    </w:r>
    <w:r w:rsidR="005C3450">
      <w:rPr>
        <w:noProof/>
      </w:rPr>
      <w:drawing>
        <wp:anchor distT="0" distB="0" distL="0" distR="0" simplePos="0" relativeHeight="251654144" behindDoc="0" locked="1" layoutInCell="0" allowOverlap="1" wp14:anchorId="4AA682E6" wp14:editId="70F89821">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9B" w:rsidRDefault="00551B9B">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88" w:rsidRDefault="00551B9B">
    <w:r>
      <w:pict>
        <v:shape id="Shape5841637585745" o:spid="_x0000_s2051" style="position:absolute;margin-left:25.5pt;margin-top:112.2pt;width:484.7pt;height:39.65pt;z-index:251661312;mso-position-horizontal:absolute;mso-position-horizontal-relative:page;mso-position-vertical:absolute;mso-position-vertical-relative:page" coordsize="21600,21600" o:spt="100" adj="0,,0" path="" filled="f" stroked="f">
          <v:stroke joinstyle="round"/>
          <v:formulas/>
          <v:path o:connecttype="segments"/>
          <v:textbox style="mso-next-textbox:#Shape5841637585745" inset="0,0,0,0">
            <w:txbxContent>
              <w:p w:rsidR="00006788" w:rsidRDefault="005C3450">
                <w:pPr>
                  <w:pStyle w:val="Standaard65"/>
                </w:pPr>
                <w:r>
                  <w:tab/>
                </w:r>
                <w:proofErr w:type="gramStart"/>
                <w:r>
                  <w:t>datum</w:t>
                </w:r>
                <w:proofErr w:type="gramEnd"/>
                <w:r>
                  <w:tab/>
                </w:r>
                <w:sdt>
                  <w:sdtPr>
                    <w:id w:val="-2097237461"/>
                    <w:date w:fullDate="2017-03-31T00:00:00Z">
                      <w:dateFormat w:val="d MMMM yyyy"/>
                      <w:lid w:val="nl-NL"/>
                      <w:storeMappedDataAs w:val="dateTime"/>
                      <w:calendar w:val="gregorian"/>
                    </w:date>
                  </w:sdtPr>
                  <w:sdtEndPr/>
                  <w:sdtContent>
                    <w:r w:rsidR="00E14219">
                      <w:t>31 maart 2017</w:t>
                    </w:r>
                  </w:sdtContent>
                </w:sdt>
              </w:p>
              <w:p w:rsidR="00006788" w:rsidRDefault="005C3450">
                <w:pPr>
                  <w:pStyle w:val="Standaard65"/>
                </w:pPr>
                <w:r>
                  <w:tab/>
                </w:r>
                <w:proofErr w:type="gramStart"/>
                <w:r>
                  <w:t>betreft</w:t>
                </w:r>
                <w:proofErr w:type="gramEnd"/>
                <w:r>
                  <w:tab/>
                  <w:t xml:space="preserve">Aanbevelingen parlementair </w:t>
                </w:r>
                <w:r w:rsidR="00E14219">
                  <w:t>rapporteur Circulaire economie</w:t>
                </w:r>
              </w:p>
            </w:txbxContent>
          </v:textbox>
          <w10:wrap anchorx="page" anchory="page"/>
        </v:shape>
      </w:pict>
    </w:r>
  </w:p>
  <w:p w:rsidR="00006788" w:rsidRDefault="00551B9B">
    <w:r>
      <w:pict>
        <v:shape id="Shape5841637585cdb" o:spid="_x0000_s2050" style="position:absolute;margin-left:430.85pt;margin-top:805pt;width:93.7pt;height:28.3pt;z-index:251662336;mso-position-horizontal:absolute;mso-position-horizontal-relative:page;mso-position-vertical:absolute;mso-position-vertical-relative:page" coordsize="21600,21600" o:spt="100" adj="0,,0" path="" filled="f" stroked="f">
          <v:stroke joinstyle="round"/>
          <v:formulas/>
          <v:path o:connecttype="segments"/>
          <v:textbox style="mso-next-textbox:#Shape5841637585cdb" inset="0,0,0,0">
            <w:txbxContent>
              <w:p w:rsidR="00006788" w:rsidRDefault="005C3450">
                <w:pPr>
                  <w:pStyle w:val="Standaard65rechtsuitgelijnd"/>
                </w:pPr>
                <w:proofErr w:type="gramStart"/>
                <w:r>
                  <w:t>pagina</w:t>
                </w:r>
                <w:proofErr w:type="gramEnd"/>
                <w:r>
                  <w:t xml:space="preserve"> </w:t>
                </w:r>
                <w:r>
                  <w:fldChar w:fldCharType="begin"/>
                </w:r>
                <w:r>
                  <w:instrText>PAGE</w:instrText>
                </w:r>
                <w:r>
                  <w:fldChar w:fldCharType="separate"/>
                </w:r>
                <w:r w:rsidR="00551B9B">
                  <w:rPr>
                    <w:noProof/>
                  </w:rPr>
                  <w:t>3</w:t>
                </w:r>
                <w:r>
                  <w:fldChar w:fldCharType="end"/>
                </w:r>
                <w:r>
                  <w:t>/</w:t>
                </w:r>
                <w:r>
                  <w:fldChar w:fldCharType="begin"/>
                </w:r>
                <w:r>
                  <w:instrText>NUMPAGES</w:instrText>
                </w:r>
                <w:r>
                  <w:fldChar w:fldCharType="separate"/>
                </w:r>
                <w:r w:rsidR="00551B9B">
                  <w:rPr>
                    <w:noProof/>
                  </w:rPr>
                  <w:t>3</w:t>
                </w:r>
                <w:r>
                  <w:fldChar w:fldCharType="end"/>
                </w:r>
              </w:p>
            </w:txbxContent>
          </v:textbox>
          <w10:wrap anchorx="page" anchory="page"/>
        </v:shape>
      </w:pict>
    </w:r>
  </w:p>
  <w:p w:rsidR="00006788" w:rsidRDefault="00551B9B">
    <w:r>
      <w:pict>
        <v:shape id="Shape5841637588c26" o:spid="_x0000_s2049" style="position:absolute;margin-left:48.15pt;margin-top:28.3pt;width:34pt;height:96.35pt;z-index:251663360;mso-position-horizontal:absolute;mso-position-horizontal-relative:page;mso-position-vertical:absolute;mso-position-vertical-relative:page" coordsize="21600,21600" o:spt="100" adj="0,,0" path="" filled="f" stroked="f">
          <v:stroke joinstyle="round"/>
          <v:formulas/>
          <v:path o:connecttype="segments"/>
          <v:textbox style="mso-next-textbox:#Shape5841637588c26" inset="0,0,0,0">
            <w:txbxContent>
              <w:p w:rsidR="00B83C22" w:rsidRDefault="00B83C22"/>
            </w:txbxContent>
          </v:textbox>
          <w10:wrap anchorx="page" anchory="page"/>
        </v:shape>
      </w:pict>
    </w:r>
    <w:r w:rsidR="005C3450">
      <w:rPr>
        <w:noProof/>
      </w:rPr>
      <w:drawing>
        <wp:anchor distT="0" distB="0" distL="0" distR="0" simplePos="0" relativeHeight="251653120" behindDoc="0" locked="1" layoutInCell="0" allowOverlap="1" wp14:anchorId="06CA82FB" wp14:editId="220F7F0C">
          <wp:simplePos x="0" y="0"/>
          <wp:positionH relativeFrom="page">
            <wp:posOffset>611505</wp:posOffset>
          </wp:positionH>
          <wp:positionV relativeFrom="page">
            <wp:posOffset>359410</wp:posOffset>
          </wp:positionV>
          <wp:extent cx="431800" cy="860559"/>
          <wp:effectExtent l="0" t="0" r="0" b="0"/>
          <wp:wrapNone/>
          <wp:docPr id="4"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2C9A"/>
    <w:multiLevelType w:val="multilevel"/>
    <w:tmpl w:val="0BA1854B"/>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A2A5D17"/>
    <w:multiLevelType w:val="multilevel"/>
    <w:tmpl w:val="CFB0F8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3FD32FF"/>
    <w:multiLevelType w:val="multilevel"/>
    <w:tmpl w:val="6C2C766E"/>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13BB64A"/>
    <w:multiLevelType w:val="multilevel"/>
    <w:tmpl w:val="BC9F6A1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A29CCBD"/>
    <w:multiLevelType w:val="multilevel"/>
    <w:tmpl w:val="7C4C5D0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3592CCF"/>
    <w:multiLevelType w:val="multilevel"/>
    <w:tmpl w:val="5B84C9D7"/>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764EE45"/>
    <w:multiLevelType w:val="multilevel"/>
    <w:tmpl w:val="5E62331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B996127"/>
    <w:multiLevelType w:val="multilevel"/>
    <w:tmpl w:val="9D72E61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2A48FC"/>
    <w:multiLevelType w:val="hybridMultilevel"/>
    <w:tmpl w:val="4F060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50"/>
    <w:rsid w:val="00006788"/>
    <w:rsid w:val="002145CC"/>
    <w:rsid w:val="00551B9B"/>
    <w:rsid w:val="005C3450"/>
    <w:rsid w:val="006461B0"/>
    <w:rsid w:val="006E752D"/>
    <w:rsid w:val="009C0A08"/>
    <w:rsid w:val="00B803BB"/>
    <w:rsid w:val="00B83C22"/>
    <w:rsid w:val="00C7034A"/>
    <w:rsid w:val="00E142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5C3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C3450"/>
    <w:rPr>
      <w:rFonts w:ascii="Tahoma" w:hAnsi="Tahoma" w:cs="Tahoma"/>
      <w:color w:val="000000"/>
      <w:sz w:val="16"/>
      <w:szCs w:val="16"/>
    </w:rPr>
  </w:style>
  <w:style w:type="paragraph" w:styleId="Koptekst">
    <w:name w:val="header"/>
    <w:basedOn w:val="Standaard"/>
    <w:link w:val="KoptekstChar"/>
    <w:uiPriority w:val="99"/>
    <w:unhideWhenUsed/>
    <w:rsid w:val="005C3450"/>
    <w:pPr>
      <w:tabs>
        <w:tab w:val="center" w:pos="4536"/>
        <w:tab w:val="right" w:pos="9072"/>
      </w:tabs>
    </w:pPr>
  </w:style>
  <w:style w:type="character" w:customStyle="1" w:styleId="KoptekstChar">
    <w:name w:val="Koptekst Char"/>
    <w:basedOn w:val="Standaardalinea-lettertype"/>
    <w:link w:val="Koptekst"/>
    <w:uiPriority w:val="99"/>
    <w:rsid w:val="005C3450"/>
    <w:rPr>
      <w:rFonts w:ascii="Verdana" w:hAnsi="Verdana"/>
      <w:color w:val="000000"/>
      <w:sz w:val="18"/>
      <w:szCs w:val="18"/>
    </w:rPr>
  </w:style>
  <w:style w:type="paragraph" w:styleId="Voettekst">
    <w:name w:val="footer"/>
    <w:basedOn w:val="Standaard"/>
    <w:link w:val="VoettekstChar"/>
    <w:uiPriority w:val="99"/>
    <w:unhideWhenUsed/>
    <w:rsid w:val="005C3450"/>
    <w:pPr>
      <w:tabs>
        <w:tab w:val="center" w:pos="4536"/>
        <w:tab w:val="right" w:pos="9072"/>
      </w:tabs>
    </w:pPr>
  </w:style>
  <w:style w:type="character" w:customStyle="1" w:styleId="VoettekstChar">
    <w:name w:val="Voettekst Char"/>
    <w:basedOn w:val="Standaardalinea-lettertype"/>
    <w:link w:val="Voettekst"/>
    <w:uiPriority w:val="99"/>
    <w:rsid w:val="005C3450"/>
    <w:rPr>
      <w:rFonts w:ascii="Verdana" w:hAnsi="Verdana"/>
      <w:color w:val="000000"/>
      <w:sz w:val="18"/>
      <w:szCs w:val="18"/>
    </w:rPr>
  </w:style>
  <w:style w:type="paragraph" w:styleId="Lijstalinea">
    <w:name w:val="List Paragraph"/>
    <w:basedOn w:val="Standaard"/>
    <w:uiPriority w:val="34"/>
    <w:qFormat/>
    <w:rsid w:val="005C3450"/>
    <w:pPr>
      <w:autoSpaceDN/>
      <w:ind w:left="720"/>
      <w:contextualSpacing/>
      <w:textAlignment w:val="auto"/>
    </w:pPr>
    <w:rPr>
      <w:rFonts w:eastAsia="Calibri" w:cs="Times New Roman"/>
      <w:color w:val="auto"/>
      <w:szCs w:val="22"/>
      <w:lang w:eastAsia="en-US"/>
    </w:rPr>
  </w:style>
  <w:style w:type="paragraph" w:customStyle="1" w:styleId="Huisstijl-Aanhef">
    <w:name w:val="Huisstijl - Aanhef"/>
    <w:basedOn w:val="Standaard"/>
    <w:uiPriority w:val="99"/>
    <w:rsid w:val="005C3450"/>
    <w:pPr>
      <w:widowControl w:val="0"/>
      <w:suppressAutoHyphens/>
      <w:spacing w:before="100" w:after="240" w:line="240" w:lineRule="exact"/>
    </w:pPr>
    <w:rPr>
      <w:rFonts w:eastAsia="Calibri"/>
      <w:color w:val="auto"/>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5C3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C3450"/>
    <w:rPr>
      <w:rFonts w:ascii="Tahoma" w:hAnsi="Tahoma" w:cs="Tahoma"/>
      <w:color w:val="000000"/>
      <w:sz w:val="16"/>
      <w:szCs w:val="16"/>
    </w:rPr>
  </w:style>
  <w:style w:type="paragraph" w:styleId="Koptekst">
    <w:name w:val="header"/>
    <w:basedOn w:val="Standaard"/>
    <w:link w:val="KoptekstChar"/>
    <w:uiPriority w:val="99"/>
    <w:unhideWhenUsed/>
    <w:rsid w:val="005C3450"/>
    <w:pPr>
      <w:tabs>
        <w:tab w:val="center" w:pos="4536"/>
        <w:tab w:val="right" w:pos="9072"/>
      </w:tabs>
    </w:pPr>
  </w:style>
  <w:style w:type="character" w:customStyle="1" w:styleId="KoptekstChar">
    <w:name w:val="Koptekst Char"/>
    <w:basedOn w:val="Standaardalinea-lettertype"/>
    <w:link w:val="Koptekst"/>
    <w:uiPriority w:val="99"/>
    <w:rsid w:val="005C3450"/>
    <w:rPr>
      <w:rFonts w:ascii="Verdana" w:hAnsi="Verdana"/>
      <w:color w:val="000000"/>
      <w:sz w:val="18"/>
      <w:szCs w:val="18"/>
    </w:rPr>
  </w:style>
  <w:style w:type="paragraph" w:styleId="Voettekst">
    <w:name w:val="footer"/>
    <w:basedOn w:val="Standaard"/>
    <w:link w:val="VoettekstChar"/>
    <w:uiPriority w:val="99"/>
    <w:unhideWhenUsed/>
    <w:rsid w:val="005C3450"/>
    <w:pPr>
      <w:tabs>
        <w:tab w:val="center" w:pos="4536"/>
        <w:tab w:val="right" w:pos="9072"/>
      </w:tabs>
    </w:pPr>
  </w:style>
  <w:style w:type="character" w:customStyle="1" w:styleId="VoettekstChar">
    <w:name w:val="Voettekst Char"/>
    <w:basedOn w:val="Standaardalinea-lettertype"/>
    <w:link w:val="Voettekst"/>
    <w:uiPriority w:val="99"/>
    <w:rsid w:val="005C3450"/>
    <w:rPr>
      <w:rFonts w:ascii="Verdana" w:hAnsi="Verdana"/>
      <w:color w:val="000000"/>
      <w:sz w:val="18"/>
      <w:szCs w:val="18"/>
    </w:rPr>
  </w:style>
  <w:style w:type="paragraph" w:styleId="Lijstalinea">
    <w:name w:val="List Paragraph"/>
    <w:basedOn w:val="Standaard"/>
    <w:uiPriority w:val="34"/>
    <w:qFormat/>
    <w:rsid w:val="005C3450"/>
    <w:pPr>
      <w:autoSpaceDN/>
      <w:ind w:left="720"/>
      <w:contextualSpacing/>
      <w:textAlignment w:val="auto"/>
    </w:pPr>
    <w:rPr>
      <w:rFonts w:eastAsia="Calibri" w:cs="Times New Roman"/>
      <w:color w:val="auto"/>
      <w:szCs w:val="22"/>
      <w:lang w:eastAsia="en-US"/>
    </w:rPr>
  </w:style>
  <w:style w:type="paragraph" w:customStyle="1" w:styleId="Huisstijl-Aanhef">
    <w:name w:val="Huisstijl - Aanhef"/>
    <w:basedOn w:val="Standaard"/>
    <w:uiPriority w:val="99"/>
    <w:rsid w:val="005C3450"/>
    <w:pPr>
      <w:widowControl w:val="0"/>
      <w:suppressAutoHyphens/>
      <w:spacing w:before="100" w:after="240" w:line="240" w:lineRule="exact"/>
    </w:pPr>
    <w:rPr>
      <w:rFonts w:eastAsia="Calibri"/>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g1206\AppData\Local\Microsoft\Windows\Temporary%20Internet%20Files\Content.IE5\P14R4LST\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747</ap:Words>
  <ap:Characters>4113</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2017-04-04T15:15:00.0000000Z</dcterms:created>
  <dcterms:modified xsi:type="dcterms:W3CDTF">2017-04-04T15:15:00.0000000Z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0x010100C0BD9AD385065A49AED199230BD66490</vt:lpwstr>
  </property>
</Properties>
</file>