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6124E" w:rsidR="00CB3578" w:rsidTr="00F13442">
        <w:trPr>
          <w:cantSplit/>
        </w:trPr>
        <w:tc>
          <w:tcPr>
            <w:tcW w:w="9142" w:type="dxa"/>
            <w:gridSpan w:val="2"/>
            <w:tcBorders>
              <w:top w:val="nil"/>
              <w:left w:val="nil"/>
              <w:bottom w:val="nil"/>
              <w:right w:val="nil"/>
            </w:tcBorders>
          </w:tcPr>
          <w:p w:rsidRPr="00F9513D" w:rsidR="00F9513D" w:rsidP="000D0DF5" w:rsidRDefault="00F9513D">
            <w:pPr>
              <w:tabs>
                <w:tab w:val="left" w:pos="-1440"/>
                <w:tab w:val="left" w:pos="-720"/>
              </w:tabs>
              <w:suppressAutoHyphens/>
              <w:rPr>
                <w:rFonts w:ascii="Times New Roman" w:hAnsi="Times New Roman"/>
              </w:rPr>
            </w:pPr>
            <w:r w:rsidRPr="00F9513D">
              <w:rPr>
                <w:rFonts w:ascii="Times New Roman" w:hAnsi="Times New Roman"/>
              </w:rPr>
              <w:t>De Tweede Kamer der Staten-</w:t>
            </w:r>
            <w:r w:rsidRPr="00F9513D">
              <w:rPr>
                <w:rFonts w:ascii="Times New Roman" w:hAnsi="Times New Roman"/>
              </w:rPr>
              <w:fldChar w:fldCharType="begin"/>
            </w:r>
            <w:r w:rsidRPr="00F9513D">
              <w:rPr>
                <w:rFonts w:ascii="Times New Roman" w:hAnsi="Times New Roman"/>
              </w:rPr>
              <w:instrText xml:space="preserve">PRIVATE </w:instrText>
            </w:r>
            <w:r w:rsidRPr="00F9513D">
              <w:rPr>
                <w:rFonts w:ascii="Times New Roman" w:hAnsi="Times New Roman"/>
              </w:rPr>
              <w:fldChar w:fldCharType="end"/>
            </w:r>
          </w:p>
          <w:p w:rsidRPr="00F9513D" w:rsidR="00F9513D" w:rsidP="000D0DF5" w:rsidRDefault="00F9513D">
            <w:pPr>
              <w:tabs>
                <w:tab w:val="left" w:pos="-1440"/>
                <w:tab w:val="left" w:pos="-720"/>
              </w:tabs>
              <w:suppressAutoHyphens/>
              <w:rPr>
                <w:rFonts w:ascii="Times New Roman" w:hAnsi="Times New Roman"/>
              </w:rPr>
            </w:pPr>
            <w:r w:rsidRPr="00F9513D">
              <w:rPr>
                <w:rFonts w:ascii="Times New Roman" w:hAnsi="Times New Roman"/>
              </w:rPr>
              <w:t>Generaal zendt bijgaand door</w:t>
            </w:r>
          </w:p>
          <w:p w:rsidRPr="00F9513D" w:rsidR="00F9513D" w:rsidP="000D0DF5" w:rsidRDefault="00F9513D">
            <w:pPr>
              <w:tabs>
                <w:tab w:val="left" w:pos="-1440"/>
                <w:tab w:val="left" w:pos="-720"/>
              </w:tabs>
              <w:suppressAutoHyphens/>
              <w:rPr>
                <w:rFonts w:ascii="Times New Roman" w:hAnsi="Times New Roman"/>
              </w:rPr>
            </w:pPr>
            <w:r w:rsidRPr="00F9513D">
              <w:rPr>
                <w:rFonts w:ascii="Times New Roman" w:hAnsi="Times New Roman"/>
              </w:rPr>
              <w:t>haar aangenomen wetsvoorstel</w:t>
            </w:r>
          </w:p>
          <w:p w:rsidRPr="00F9513D" w:rsidR="00F9513D" w:rsidP="000D0DF5" w:rsidRDefault="00F9513D">
            <w:pPr>
              <w:tabs>
                <w:tab w:val="left" w:pos="-1440"/>
                <w:tab w:val="left" w:pos="-720"/>
              </w:tabs>
              <w:suppressAutoHyphens/>
              <w:rPr>
                <w:rFonts w:ascii="Times New Roman" w:hAnsi="Times New Roman"/>
              </w:rPr>
            </w:pPr>
            <w:r w:rsidRPr="00F9513D">
              <w:rPr>
                <w:rFonts w:ascii="Times New Roman" w:hAnsi="Times New Roman"/>
              </w:rPr>
              <w:t>aan de Eerste Kamer.</w:t>
            </w:r>
          </w:p>
          <w:p w:rsidRPr="00F9513D" w:rsidR="00F9513D" w:rsidP="000D0DF5" w:rsidRDefault="00F9513D">
            <w:pPr>
              <w:tabs>
                <w:tab w:val="left" w:pos="-1440"/>
                <w:tab w:val="left" w:pos="-720"/>
              </w:tabs>
              <w:suppressAutoHyphens/>
              <w:rPr>
                <w:rFonts w:ascii="Times New Roman" w:hAnsi="Times New Roman"/>
              </w:rPr>
            </w:pPr>
          </w:p>
          <w:p w:rsidRPr="00F9513D" w:rsidR="00F9513D" w:rsidP="000D0DF5" w:rsidRDefault="00F9513D">
            <w:pPr>
              <w:tabs>
                <w:tab w:val="left" w:pos="-1440"/>
                <w:tab w:val="left" w:pos="-720"/>
              </w:tabs>
              <w:suppressAutoHyphens/>
              <w:rPr>
                <w:rFonts w:ascii="Times New Roman" w:hAnsi="Times New Roman"/>
              </w:rPr>
            </w:pPr>
            <w:r w:rsidRPr="00F9513D">
              <w:rPr>
                <w:rFonts w:ascii="Times New Roman" w:hAnsi="Times New Roman"/>
              </w:rPr>
              <w:t>De Voorzitter,</w:t>
            </w:r>
          </w:p>
          <w:p w:rsidRPr="002F1FF9" w:rsidR="00F9513D" w:rsidP="000D0DF5" w:rsidRDefault="00F9513D">
            <w:pPr>
              <w:tabs>
                <w:tab w:val="left" w:pos="-1440"/>
                <w:tab w:val="left" w:pos="-720"/>
              </w:tabs>
              <w:suppressAutoHyphens/>
            </w:pPr>
          </w:p>
          <w:p w:rsidRPr="002F1FF9" w:rsidR="00F9513D" w:rsidP="000D0DF5" w:rsidRDefault="00F9513D">
            <w:pPr>
              <w:tabs>
                <w:tab w:val="left" w:pos="-1440"/>
                <w:tab w:val="left" w:pos="-720"/>
              </w:tabs>
              <w:suppressAutoHyphens/>
            </w:pPr>
          </w:p>
          <w:p w:rsidRPr="002F1FF9" w:rsidR="00F9513D" w:rsidP="000D0DF5" w:rsidRDefault="00F9513D">
            <w:pPr>
              <w:tabs>
                <w:tab w:val="left" w:pos="-1440"/>
                <w:tab w:val="left" w:pos="-720"/>
              </w:tabs>
              <w:suppressAutoHyphens/>
            </w:pPr>
          </w:p>
          <w:p w:rsidRPr="002F1FF9" w:rsidR="00F9513D" w:rsidP="000D0DF5" w:rsidRDefault="00F9513D">
            <w:pPr>
              <w:tabs>
                <w:tab w:val="left" w:pos="-1440"/>
                <w:tab w:val="left" w:pos="-720"/>
              </w:tabs>
              <w:suppressAutoHyphens/>
            </w:pPr>
          </w:p>
          <w:p w:rsidRPr="002F1FF9" w:rsidR="00F9513D" w:rsidP="000D0DF5" w:rsidRDefault="00F9513D">
            <w:pPr>
              <w:tabs>
                <w:tab w:val="left" w:pos="-1440"/>
                <w:tab w:val="left" w:pos="-720"/>
              </w:tabs>
              <w:suppressAutoHyphens/>
            </w:pPr>
          </w:p>
          <w:p w:rsidRPr="002F1FF9" w:rsidR="00F9513D" w:rsidP="000D0DF5" w:rsidRDefault="00F9513D">
            <w:pPr>
              <w:tabs>
                <w:tab w:val="left" w:pos="-1440"/>
                <w:tab w:val="left" w:pos="-720"/>
              </w:tabs>
              <w:suppressAutoHyphens/>
            </w:pPr>
          </w:p>
          <w:p w:rsidRPr="002F1FF9" w:rsidR="00F9513D" w:rsidP="000D0DF5" w:rsidRDefault="00F9513D">
            <w:pPr>
              <w:tabs>
                <w:tab w:val="left" w:pos="-1440"/>
                <w:tab w:val="left" w:pos="-720"/>
              </w:tabs>
              <w:suppressAutoHyphens/>
            </w:pPr>
          </w:p>
          <w:p w:rsidRPr="002F1FF9" w:rsidR="00F9513D" w:rsidP="000D0DF5" w:rsidRDefault="00F9513D">
            <w:pPr>
              <w:tabs>
                <w:tab w:val="left" w:pos="-1440"/>
                <w:tab w:val="left" w:pos="-720"/>
              </w:tabs>
              <w:suppressAutoHyphens/>
            </w:pPr>
          </w:p>
          <w:p w:rsidR="00F9513D" w:rsidP="000D0DF5" w:rsidRDefault="00F9513D"/>
          <w:p w:rsidRPr="00F9513D" w:rsidR="00CB3578" w:rsidP="00F9513D" w:rsidRDefault="00F9513D">
            <w:pPr>
              <w:pStyle w:val="Amendement"/>
              <w:rPr>
                <w:rFonts w:ascii="Times New Roman" w:hAnsi="Times New Roman" w:cs="Times New Roman"/>
                <w:b w:val="0"/>
              </w:rPr>
            </w:pPr>
            <w:r>
              <w:rPr>
                <w:rFonts w:ascii="Times New Roman" w:hAnsi="Times New Roman" w:cs="Times New Roman"/>
                <w:b w:val="0"/>
                <w:sz w:val="20"/>
              </w:rPr>
              <w:t>14</w:t>
            </w:r>
            <w:r w:rsidRPr="00F9513D">
              <w:rPr>
                <w:rFonts w:ascii="Times New Roman" w:hAnsi="Times New Roman" w:cs="Times New Roman"/>
                <w:b w:val="0"/>
                <w:sz w:val="20"/>
              </w:rPr>
              <w:t xml:space="preserve"> februari 2017</w:t>
            </w:r>
          </w:p>
        </w:tc>
      </w:tr>
      <w:tr w:rsidRPr="0036124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124E" w:rsidR="00CB3578" w:rsidP="0036124E" w:rsidRDefault="00CB3578">
            <w:pPr>
              <w:pStyle w:val="Amendement"/>
              <w:rPr>
                <w:rFonts w:ascii="Times New Roman" w:hAnsi="Times New Roman" w:cs="Times New Roman"/>
              </w:rPr>
            </w:pPr>
          </w:p>
        </w:tc>
        <w:tc>
          <w:tcPr>
            <w:tcW w:w="6590" w:type="dxa"/>
            <w:tcBorders>
              <w:top w:val="nil"/>
              <w:left w:val="nil"/>
              <w:bottom w:val="nil"/>
              <w:right w:val="nil"/>
            </w:tcBorders>
          </w:tcPr>
          <w:p w:rsidRPr="0036124E" w:rsidR="00CB3578" w:rsidP="0036124E" w:rsidRDefault="00CB3578">
            <w:pPr>
              <w:tabs>
                <w:tab w:val="left" w:pos="-1440"/>
                <w:tab w:val="left" w:pos="-720"/>
              </w:tabs>
              <w:suppressAutoHyphens/>
              <w:rPr>
                <w:rFonts w:ascii="Times New Roman" w:hAnsi="Times New Roman"/>
                <w:b/>
                <w:bCs/>
                <w:sz w:val="24"/>
              </w:rPr>
            </w:pPr>
          </w:p>
        </w:tc>
      </w:tr>
      <w:tr w:rsidRPr="0036124E" w:rsidR="00F9513D" w:rsidTr="0086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6124E" w:rsidR="00F9513D" w:rsidP="0036124E" w:rsidRDefault="00F9513D">
            <w:pPr>
              <w:rPr>
                <w:rFonts w:ascii="Times New Roman" w:hAnsi="Times New Roman"/>
                <w:b/>
                <w:sz w:val="24"/>
              </w:rPr>
            </w:pPr>
            <w:r w:rsidRPr="0036124E">
              <w:rPr>
                <w:rFonts w:ascii="Times New Roman" w:hAnsi="Times New Roman"/>
                <w:b/>
                <w:sz w:val="24"/>
              </w:rPr>
              <w:t>Wijziging van de Wet schadeloosstelling leden Tweede Kamer, de Wet vergoedingen leden Eerste Kamer, de Wet rechtspositie ministers en staatssecretarissen en de Wet rechtspositie Raad van State, Algemene Rekenkamer en Nationale ombudsman alsmede tot wijziging van de Algemene pensioenwet politieke ambtsdragers in verband met enkele rechtspositionele aanpassingen van meer technische aard</w:t>
            </w:r>
          </w:p>
        </w:tc>
      </w:tr>
      <w:tr w:rsidRPr="0036124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124E" w:rsidR="00CB3578" w:rsidP="0036124E" w:rsidRDefault="00CB3578">
            <w:pPr>
              <w:pStyle w:val="Amendement"/>
              <w:rPr>
                <w:rFonts w:ascii="Times New Roman" w:hAnsi="Times New Roman" w:cs="Times New Roman"/>
              </w:rPr>
            </w:pPr>
          </w:p>
        </w:tc>
        <w:tc>
          <w:tcPr>
            <w:tcW w:w="6590" w:type="dxa"/>
            <w:tcBorders>
              <w:top w:val="nil"/>
              <w:left w:val="nil"/>
              <w:bottom w:val="nil"/>
              <w:right w:val="nil"/>
            </w:tcBorders>
          </w:tcPr>
          <w:p w:rsidRPr="0036124E" w:rsidR="00CB3578" w:rsidP="0036124E" w:rsidRDefault="00CB3578">
            <w:pPr>
              <w:pStyle w:val="Amendement"/>
              <w:rPr>
                <w:rFonts w:ascii="Times New Roman" w:hAnsi="Times New Roman" w:cs="Times New Roman"/>
              </w:rPr>
            </w:pPr>
          </w:p>
        </w:tc>
      </w:tr>
      <w:tr w:rsidRPr="0036124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124E" w:rsidR="00CB3578" w:rsidP="0036124E" w:rsidRDefault="00CB3578">
            <w:pPr>
              <w:pStyle w:val="Amendement"/>
              <w:rPr>
                <w:rFonts w:ascii="Times New Roman" w:hAnsi="Times New Roman" w:cs="Times New Roman"/>
              </w:rPr>
            </w:pPr>
          </w:p>
        </w:tc>
        <w:tc>
          <w:tcPr>
            <w:tcW w:w="6590" w:type="dxa"/>
            <w:tcBorders>
              <w:top w:val="nil"/>
              <w:left w:val="nil"/>
              <w:bottom w:val="nil"/>
              <w:right w:val="nil"/>
            </w:tcBorders>
          </w:tcPr>
          <w:p w:rsidRPr="0036124E" w:rsidR="00CB3578" w:rsidP="0036124E" w:rsidRDefault="00CB3578">
            <w:pPr>
              <w:pStyle w:val="Amendement"/>
              <w:rPr>
                <w:rFonts w:ascii="Times New Roman" w:hAnsi="Times New Roman" w:cs="Times New Roman"/>
              </w:rPr>
            </w:pPr>
          </w:p>
        </w:tc>
      </w:tr>
      <w:tr w:rsidRPr="0036124E" w:rsidR="00F9513D" w:rsidTr="009E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6124E" w:rsidR="00F9513D" w:rsidP="0036124E" w:rsidRDefault="00F9513D">
            <w:pPr>
              <w:pStyle w:val="Amendement"/>
              <w:rPr>
                <w:rFonts w:ascii="Times New Roman" w:hAnsi="Times New Roman" w:cs="Times New Roman"/>
              </w:rPr>
            </w:pPr>
            <w:r w:rsidRPr="0036124E">
              <w:rPr>
                <w:rFonts w:ascii="Times New Roman" w:hAnsi="Times New Roman" w:cs="Times New Roman"/>
              </w:rPr>
              <w:t>VOORSTEL VAN WET</w:t>
            </w:r>
          </w:p>
        </w:tc>
      </w:tr>
      <w:tr w:rsidRPr="0036124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124E" w:rsidR="00CB3578" w:rsidP="0036124E" w:rsidRDefault="00CB3578">
            <w:pPr>
              <w:pStyle w:val="Amendement"/>
              <w:rPr>
                <w:rFonts w:ascii="Times New Roman" w:hAnsi="Times New Roman" w:cs="Times New Roman"/>
              </w:rPr>
            </w:pPr>
          </w:p>
        </w:tc>
        <w:tc>
          <w:tcPr>
            <w:tcW w:w="6590" w:type="dxa"/>
            <w:tcBorders>
              <w:top w:val="nil"/>
              <w:left w:val="nil"/>
              <w:bottom w:val="nil"/>
              <w:right w:val="nil"/>
            </w:tcBorders>
          </w:tcPr>
          <w:p w:rsidRPr="0036124E" w:rsidR="00CB3578" w:rsidP="0036124E" w:rsidRDefault="00CB3578">
            <w:pPr>
              <w:pStyle w:val="Amendement"/>
              <w:rPr>
                <w:rFonts w:ascii="Times New Roman" w:hAnsi="Times New Roman" w:cs="Times New Roman"/>
              </w:rPr>
            </w:pPr>
          </w:p>
        </w:tc>
      </w:tr>
    </w:tbl>
    <w:p w:rsidRPr="0036124E" w:rsidR="00CB3578" w:rsidP="0036124E" w:rsidRDefault="0036124E">
      <w:pPr>
        <w:tabs>
          <w:tab w:val="left" w:pos="284"/>
          <w:tab w:val="left" w:pos="567"/>
          <w:tab w:val="left" w:pos="851"/>
          <w:tab w:val="left" w:pos="9070"/>
        </w:tabs>
        <w:ind w:right="-2"/>
        <w:rPr>
          <w:rFonts w:ascii="Times New Roman" w:hAnsi="Times New Roman"/>
          <w:sz w:val="24"/>
        </w:rPr>
      </w:pPr>
      <w:r>
        <w:rPr>
          <w:rFonts w:ascii="Times New Roman" w:hAnsi="Times New Roman"/>
          <w:sz w:val="24"/>
        </w:rPr>
        <w:tab/>
      </w:r>
      <w:r w:rsidRPr="0036124E">
        <w:rPr>
          <w:rFonts w:ascii="Times New Roman" w:hAnsi="Times New Roman"/>
          <w:sz w:val="24"/>
        </w:rPr>
        <w:t>Wij Willem-Alexander, bij de gratie Gods, Koning der Nederlanden, Prins van Oranje-Nassau, enz. enz. enz.</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Allen, die deze zullen zien of horen lezen, saluut! doen te weten: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Alzo Wij in overweging genomen hebben, dat het wenselijk is enkele rechtspositionele wijzigingen voor politieke ambtsdragers en voor leden van Hoge colleges van Staat van meer technische aard voor te stellen;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I</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De Wet schadeloosstelling leden Tweede Kamer wordt als volgt gewijzigd:</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A</w:t>
      </w:r>
    </w:p>
    <w:p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Artikel 1, eerste lid, wordt als volgt gewijzigd: </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Pr>
          <w:rFonts w:ascii="Times New Roman" w:hAnsi="Times New Roman"/>
          <w:sz w:val="24"/>
        </w:rPr>
        <w:t xml:space="preserve">1. </w:t>
      </w:r>
      <w:r w:rsidRPr="0036124E">
        <w:rPr>
          <w:rFonts w:ascii="Times New Roman" w:hAnsi="Times New Roman"/>
          <w:sz w:val="24"/>
        </w:rPr>
        <w:t xml:space="preserve">Het onderdeel “- Onze Minister: Onze Minister van Binnenlandse Zaken en Koninkrijksrelaties;” vervalt. </w:t>
      </w:r>
    </w:p>
    <w:p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Pr>
          <w:rFonts w:ascii="Times New Roman" w:hAnsi="Times New Roman"/>
          <w:sz w:val="24"/>
        </w:rPr>
        <w:t xml:space="preserve">2. </w:t>
      </w:r>
      <w:r w:rsidRPr="0036124E">
        <w:rPr>
          <w:rFonts w:ascii="Times New Roman" w:hAnsi="Times New Roman"/>
          <w:sz w:val="24"/>
        </w:rPr>
        <w:t xml:space="preserve">Onder vervanging van de punt aan het slot van het eerste lid door een puntkomma wordt een onderdeel toegevoegd, luidende: </w:t>
      </w:r>
    </w:p>
    <w:p w:rsidRPr="0036124E" w:rsidR="0036124E" w:rsidP="0036124E" w:rsidRDefault="0036124E">
      <w:pPr>
        <w:ind w:firstLine="284"/>
        <w:rPr>
          <w:rFonts w:ascii="Times New Roman" w:hAnsi="Times New Roman"/>
          <w:sz w:val="24"/>
        </w:rPr>
      </w:pPr>
      <w:r>
        <w:rPr>
          <w:rFonts w:ascii="Times New Roman" w:hAnsi="Times New Roman"/>
          <w:sz w:val="24"/>
        </w:rPr>
        <w:t xml:space="preserve">- </w:t>
      </w:r>
      <w:r w:rsidRPr="0036124E">
        <w:rPr>
          <w:rFonts w:ascii="Times New Roman" w:hAnsi="Times New Roman"/>
          <w:sz w:val="24"/>
        </w:rPr>
        <w:t xml:space="preserve">griffier: de griffier van de Tweede Kamer der Staten-Generaal.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B</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In het opschrift van paragraaf 2 vervalt: en tegemoetkoming in ziektekosten.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C</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In artikel 3a, derde lid, wordt “Onze Minister” vervangen door: de griffier.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D</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Artikel 4 komt te luiden: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4</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Zo spoedig mogelijk na afloop van het kalenderjaar, verstrekt het kamerlid aan de inspecteur van de Belastingdienst: </w:t>
      </w:r>
    </w:p>
    <w:p w:rsidRPr="0036124E" w:rsidR="0036124E" w:rsidP="0036124E" w:rsidRDefault="0036124E">
      <w:pPr>
        <w:ind w:firstLine="284"/>
        <w:rPr>
          <w:rFonts w:ascii="Times New Roman" w:hAnsi="Times New Roman"/>
          <w:sz w:val="24"/>
        </w:rPr>
      </w:pPr>
      <w:r w:rsidRPr="0036124E">
        <w:rPr>
          <w:rFonts w:ascii="Times New Roman" w:hAnsi="Times New Roman"/>
          <w:sz w:val="24"/>
        </w:rPr>
        <w:t>a. een opgave van de neveninkomsten welke hij over dat kalenderjaar of over een gedeelte daarvan heeft genoten, dan wel</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b. een verklaring dat hij geen neveninkomsten heeft genoten of niet meer dan 14% van de schadeloosstelling op jaarbasis aan neveninkomsten heeft genoten over dat jaar of, indien hij het </w:t>
      </w:r>
      <w:proofErr w:type="spellStart"/>
      <w:r w:rsidRPr="0036124E">
        <w:rPr>
          <w:rFonts w:ascii="Times New Roman" w:hAnsi="Times New Roman"/>
          <w:sz w:val="24"/>
        </w:rPr>
        <w:t>kamerlidmaatschap</w:t>
      </w:r>
      <w:proofErr w:type="spellEnd"/>
      <w:r w:rsidRPr="0036124E">
        <w:rPr>
          <w:rFonts w:ascii="Times New Roman" w:hAnsi="Times New Roman"/>
          <w:sz w:val="24"/>
        </w:rPr>
        <w:t xml:space="preserve"> vervulde gedurende een gedeelte van het kalenderjaar, een evenredig deel daarvan, dan wel</w:t>
      </w:r>
    </w:p>
    <w:p w:rsidRPr="0036124E" w:rsidR="0036124E" w:rsidP="0036124E" w:rsidRDefault="0036124E">
      <w:pPr>
        <w:ind w:firstLine="284"/>
        <w:rPr>
          <w:rFonts w:ascii="Times New Roman" w:hAnsi="Times New Roman"/>
          <w:sz w:val="24"/>
        </w:rPr>
      </w:pPr>
      <w:r w:rsidRPr="0036124E">
        <w:rPr>
          <w:rFonts w:ascii="Times New Roman" w:hAnsi="Times New Roman"/>
          <w:sz w:val="24"/>
        </w:rPr>
        <w:t>c. een verklaring dat een opgave van neveninkomsten achterwege zal blijven.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2. In afwijking van het eerste lid vermindert de griffier op verzoek van het kamerlid diens schadeloosstelling reeds gedurende het kalenderjaar met een bedrag waarmee het kamerlid verwacht dat zijn schadeloosstelling zal worden verminderd vanwege zijn neveninkomsten.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3. De inspecteur van de Belastingdienst deelt de griffier het bedrag van de schadeloosstelling mede dat teruggevorderd dient te worden en verstrekt een afschrift daarvan aan het kamerlid.</w:t>
      </w:r>
    </w:p>
    <w:p w:rsidRPr="0036124E" w:rsidR="0036124E" w:rsidP="0036124E" w:rsidRDefault="0036124E">
      <w:pPr>
        <w:ind w:firstLine="284"/>
        <w:rPr>
          <w:rFonts w:ascii="Times New Roman" w:hAnsi="Times New Roman"/>
          <w:sz w:val="24"/>
        </w:rPr>
      </w:pPr>
      <w:r w:rsidRPr="0036124E">
        <w:rPr>
          <w:rFonts w:ascii="Times New Roman" w:hAnsi="Times New Roman"/>
          <w:sz w:val="24"/>
        </w:rPr>
        <w:t>4. Indien de inspecteur van de Belastingdienst constateert dat er sprake is van te verrekenen neveninkomsten, vordert de griffier het teveel aan ontvangen schadeloosstelling terug van het kamerlid.</w:t>
      </w:r>
    </w:p>
    <w:p w:rsidRPr="0036124E" w:rsidR="0036124E" w:rsidP="0036124E" w:rsidRDefault="0036124E">
      <w:pPr>
        <w:ind w:firstLine="284"/>
        <w:rPr>
          <w:rFonts w:ascii="Times New Roman" w:hAnsi="Times New Roman"/>
          <w:sz w:val="24"/>
        </w:rPr>
      </w:pPr>
      <w:r w:rsidRPr="0036124E">
        <w:rPr>
          <w:rFonts w:ascii="Times New Roman" w:hAnsi="Times New Roman"/>
          <w:sz w:val="24"/>
        </w:rPr>
        <w:t>5. Indien het kamerlid geen informatie kan verstrekken, meldt hij dit binnen zes maanden na afloop van het kalenderjaar onder opgaaf van redenen aan de inspecteur van de Belastingdienst. Het kamerlid meldt tevens een redelijke termijn waarbinnen hij deze informatie alsnog zal verstrekken.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6. In het geval genoemd in het eerste lid, onderdeel c, alsmede indien het kamerlid binnen zes maanden na afloop van het kalenderjaar geen opgave of verklaring als bedoeld in het eerste lid heeft ingezonden of niet heeft voldaan aan het vijfde lid, stelt de griffier de schadeloosstelling over het afgelopen jaar vast op 65% van de schadeloosstelling op jaarbasis, tenzij hij uit anderen hoofde kan vaststellen tot welk bedrag er verrekend zou moeten worden.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7. Op verzoek van het kamerlid kan de griffier besluiten de verrekening of terugbetaling in termijnen te laten plaatsvinden.</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E</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Artikel 7 wordt als volgt gewijzigd:</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lastRenderedPageBreak/>
        <w:t>1. In het eerste lid, wordt  “of een compensatie voor de reiskosten in het woon-werkverkeer overeenkomend met de tegemoetkoming voor het rijkspersoneel van kosten van woon-werkverkeer, niet zijnde kosten van openbaar vervoer” vervangen door:, of een compensatie voor de reiskosten volgens de onderstaande tabel.</w:t>
      </w:r>
    </w:p>
    <w:p w:rsidRPr="0036124E" w:rsidR="0036124E" w:rsidP="0036124E" w:rsidRDefault="0036124E">
      <w:pPr>
        <w:ind w:firstLine="284"/>
        <w:rPr>
          <w:rFonts w:ascii="Times New Roman" w:hAnsi="Times New Roman"/>
          <w:sz w:val="24"/>
        </w:rPr>
      </w:pPr>
    </w:p>
    <w:tbl>
      <w:tblPr>
        <w:tblW w:w="0" w:type="auto"/>
        <w:tblInd w:w="284" w:type="dxa"/>
        <w:shd w:val="clear" w:color="auto" w:fill="FFFFFF"/>
        <w:tblCellMar>
          <w:left w:w="0" w:type="dxa"/>
          <w:right w:w="0" w:type="dxa"/>
        </w:tblCellMar>
        <w:tblLook w:val="04A0" w:firstRow="1" w:lastRow="0" w:firstColumn="1" w:lastColumn="0" w:noHBand="0" w:noVBand="1"/>
      </w:tblPr>
      <w:tblGrid>
        <w:gridCol w:w="1826"/>
        <w:gridCol w:w="1906"/>
        <w:gridCol w:w="1780"/>
      </w:tblGrid>
      <w:tr w:rsidRPr="0036124E" w:rsidR="0036124E" w:rsidTr="0087601F">
        <w:trPr>
          <w:tblHeader/>
        </w:trPr>
        <w:tc>
          <w:tcPr>
            <w:tcW w:w="0" w:type="auto"/>
            <w:tcBorders>
              <w:top w:val="single" w:color="999999" w:sz="8" w:space="0"/>
              <w:left w:val="single" w:color="999999" w:sz="8" w:space="0"/>
              <w:bottom w:val="single" w:color="999999" w:sz="8" w:space="0"/>
              <w:right w:val="single" w:color="999999" w:sz="8" w:space="0"/>
            </w:tcBorders>
            <w:shd w:val="clear" w:color="auto" w:fill="EEEEEE"/>
            <w:tcMar>
              <w:top w:w="15" w:type="dxa"/>
              <w:left w:w="30" w:type="dxa"/>
              <w:bottom w:w="15" w:type="dxa"/>
              <w:right w:w="30" w:type="dxa"/>
            </w:tcMar>
            <w:vAlign w:val="bottom"/>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Enkele reisafstand</w:t>
            </w:r>
          </w:p>
        </w:tc>
        <w:tc>
          <w:tcPr>
            <w:tcW w:w="0" w:type="auto"/>
            <w:tcBorders>
              <w:top w:val="single" w:color="999999" w:sz="8" w:space="0"/>
              <w:left w:val="nil"/>
              <w:bottom w:val="single" w:color="999999" w:sz="8" w:space="0"/>
              <w:right w:val="single" w:color="999999" w:sz="8" w:space="0"/>
            </w:tcBorders>
            <w:shd w:val="clear" w:color="auto" w:fill="EEEEEE"/>
            <w:tcMar>
              <w:top w:w="15" w:type="dxa"/>
              <w:left w:w="30" w:type="dxa"/>
              <w:bottom w:w="15" w:type="dxa"/>
              <w:right w:w="30" w:type="dxa"/>
            </w:tcMar>
            <w:vAlign w:val="bottom"/>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 </w:t>
            </w:r>
          </w:p>
        </w:tc>
        <w:tc>
          <w:tcPr>
            <w:tcW w:w="0" w:type="auto"/>
            <w:tcBorders>
              <w:top w:val="single" w:color="999999" w:sz="8" w:space="0"/>
              <w:left w:val="nil"/>
              <w:bottom w:val="single" w:color="999999" w:sz="8" w:space="0"/>
              <w:right w:val="single" w:color="999999" w:sz="8" w:space="0"/>
            </w:tcBorders>
            <w:shd w:val="clear" w:color="auto" w:fill="EEEEEE"/>
            <w:tcMar>
              <w:top w:w="15" w:type="dxa"/>
              <w:left w:w="30" w:type="dxa"/>
              <w:bottom w:w="15" w:type="dxa"/>
              <w:right w:w="30" w:type="dxa"/>
            </w:tcMar>
            <w:vAlign w:val="bottom"/>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 </w:t>
            </w:r>
          </w:p>
        </w:tc>
      </w:tr>
      <w:tr w:rsidRPr="0036124E" w:rsidR="0036124E" w:rsidTr="0087601F">
        <w:trPr>
          <w:tblHeader/>
        </w:trPr>
        <w:tc>
          <w:tcPr>
            <w:tcW w:w="0" w:type="auto"/>
            <w:tcBorders>
              <w:top w:val="nil"/>
              <w:left w:val="single" w:color="999999" w:sz="8" w:space="0"/>
              <w:bottom w:val="single" w:color="999999" w:sz="8" w:space="0"/>
              <w:right w:val="single" w:color="999999" w:sz="8" w:space="0"/>
            </w:tcBorders>
            <w:shd w:val="clear" w:color="auto" w:fill="EEEEEE"/>
            <w:tcMar>
              <w:top w:w="15" w:type="dxa"/>
              <w:left w:w="30" w:type="dxa"/>
              <w:bottom w:w="15" w:type="dxa"/>
              <w:right w:w="30" w:type="dxa"/>
            </w:tcMar>
            <w:vAlign w:val="bottom"/>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meer dan</w:t>
            </w:r>
          </w:p>
        </w:tc>
        <w:tc>
          <w:tcPr>
            <w:tcW w:w="0" w:type="auto"/>
            <w:tcBorders>
              <w:top w:val="nil"/>
              <w:left w:val="nil"/>
              <w:bottom w:val="single" w:color="999999" w:sz="8" w:space="0"/>
              <w:right w:val="single" w:color="999999" w:sz="8" w:space="0"/>
            </w:tcBorders>
            <w:shd w:val="clear" w:color="auto" w:fill="EEEEEE"/>
            <w:tcMar>
              <w:top w:w="15" w:type="dxa"/>
              <w:left w:w="30" w:type="dxa"/>
              <w:bottom w:w="15" w:type="dxa"/>
              <w:right w:w="30" w:type="dxa"/>
            </w:tcMar>
            <w:vAlign w:val="bottom"/>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maar niet meer dan</w:t>
            </w:r>
          </w:p>
        </w:tc>
        <w:tc>
          <w:tcPr>
            <w:tcW w:w="0" w:type="auto"/>
            <w:tcBorders>
              <w:top w:val="nil"/>
              <w:left w:val="nil"/>
              <w:bottom w:val="single" w:color="999999" w:sz="8" w:space="0"/>
              <w:right w:val="single" w:color="999999" w:sz="8" w:space="0"/>
            </w:tcBorders>
            <w:shd w:val="clear" w:color="auto" w:fill="EEEEEE"/>
            <w:tcMar>
              <w:top w:w="15" w:type="dxa"/>
              <w:left w:w="30" w:type="dxa"/>
              <w:bottom w:w="15" w:type="dxa"/>
              <w:right w:w="30" w:type="dxa"/>
            </w:tcMar>
            <w:vAlign w:val="bottom"/>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bedrag per maand</w:t>
            </w:r>
          </w:p>
        </w:tc>
      </w:tr>
      <w:tr w:rsidRPr="0036124E" w:rsidR="0036124E" w:rsidTr="0087601F">
        <w:tc>
          <w:tcPr>
            <w:tcW w:w="0" w:type="auto"/>
            <w:tcBorders>
              <w:top w:val="nil"/>
              <w:left w:val="single" w:color="999999" w:sz="8" w:space="0"/>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0 km</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 xml:space="preserve">10 km </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nihil</w:t>
            </w:r>
          </w:p>
        </w:tc>
      </w:tr>
      <w:tr w:rsidRPr="0036124E" w:rsidR="0036124E" w:rsidTr="0087601F">
        <w:tc>
          <w:tcPr>
            <w:tcW w:w="0" w:type="auto"/>
            <w:tcBorders>
              <w:top w:val="nil"/>
              <w:left w:val="single" w:color="999999" w:sz="8" w:space="0"/>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10 km</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 xml:space="preserve">15 km </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 xml:space="preserve">€ 65 </w:t>
            </w:r>
          </w:p>
        </w:tc>
      </w:tr>
      <w:tr w:rsidRPr="0036124E" w:rsidR="0036124E" w:rsidTr="0087601F">
        <w:tc>
          <w:tcPr>
            <w:tcW w:w="0" w:type="auto"/>
            <w:tcBorders>
              <w:top w:val="nil"/>
              <w:left w:val="single" w:color="999999" w:sz="8" w:space="0"/>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15 km</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20 km</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 xml:space="preserve">€ 91 </w:t>
            </w:r>
          </w:p>
        </w:tc>
      </w:tr>
      <w:tr w:rsidRPr="0036124E" w:rsidR="0036124E" w:rsidTr="0087601F">
        <w:tc>
          <w:tcPr>
            <w:tcW w:w="0" w:type="auto"/>
            <w:tcBorders>
              <w:top w:val="nil"/>
              <w:left w:val="single" w:color="999999" w:sz="8" w:space="0"/>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20 km</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w:t>
            </w:r>
          </w:p>
        </w:tc>
        <w:tc>
          <w:tcPr>
            <w:tcW w:w="0" w:type="auto"/>
            <w:tcBorders>
              <w:top w:val="nil"/>
              <w:left w:val="nil"/>
              <w:bottom w:val="single" w:color="999999" w:sz="8" w:space="0"/>
              <w:right w:val="single" w:color="999999" w:sz="8" w:space="0"/>
            </w:tcBorders>
            <w:shd w:val="clear" w:color="auto" w:fill="FFFFFF"/>
            <w:tcMar>
              <w:top w:w="15" w:type="dxa"/>
              <w:left w:w="30" w:type="dxa"/>
              <w:bottom w:w="15" w:type="dxa"/>
              <w:right w:w="30" w:type="dxa"/>
            </w:tcMar>
            <w:hideMark/>
          </w:tcPr>
          <w:p w:rsidRPr="0036124E" w:rsidR="0036124E" w:rsidP="0036124E" w:rsidRDefault="0036124E">
            <w:pPr>
              <w:rPr>
                <w:rFonts w:ascii="Times New Roman" w:hAnsi="Times New Roman" w:eastAsiaTheme="minorHAnsi"/>
                <w:sz w:val="24"/>
              </w:rPr>
            </w:pPr>
            <w:r w:rsidRPr="0036124E">
              <w:rPr>
                <w:rFonts w:ascii="Times New Roman" w:hAnsi="Times New Roman"/>
                <w:sz w:val="24"/>
              </w:rPr>
              <w:t xml:space="preserve">€ 130 </w:t>
            </w:r>
          </w:p>
        </w:tc>
      </w:tr>
    </w:tbl>
    <w:p w:rsidRPr="0036124E" w:rsidR="0036124E" w:rsidP="0036124E" w:rsidRDefault="0036124E">
      <w:pPr>
        <w:rPr>
          <w:rFonts w:ascii="Times New Roman" w:hAnsi="Times New Roman"/>
          <w:sz w:val="24"/>
        </w:rPr>
      </w:pPr>
    </w:p>
    <w:p w:rsidR="0036124E" w:rsidP="0036124E" w:rsidRDefault="0036124E">
      <w:pPr>
        <w:ind w:firstLine="284"/>
        <w:rPr>
          <w:rFonts w:ascii="Times New Roman" w:hAnsi="Times New Roman"/>
          <w:sz w:val="24"/>
        </w:rPr>
      </w:pPr>
      <w:r w:rsidRPr="0036124E">
        <w:rPr>
          <w:rFonts w:ascii="Times New Roman" w:hAnsi="Times New Roman"/>
          <w:sz w:val="24"/>
        </w:rPr>
        <w:t xml:space="preserve">2. Het vierde lid komt te luiden: </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4. De griffier stelt ten laste van de Tweede Kamer op aanvraag de noodzakelijke faciliteiten ten behoeve van vervoer en verblijf ter beschikking in verband met buitenlandse reizen die een kamerlid in het kader van de uitoefening van het </w:t>
      </w:r>
      <w:proofErr w:type="spellStart"/>
      <w:r w:rsidRPr="0036124E">
        <w:rPr>
          <w:rFonts w:ascii="Times New Roman" w:hAnsi="Times New Roman"/>
          <w:sz w:val="24"/>
        </w:rPr>
        <w:t>kamerlidmaatschap</w:t>
      </w:r>
      <w:proofErr w:type="spellEnd"/>
      <w:r w:rsidRPr="0036124E">
        <w:rPr>
          <w:rFonts w:ascii="Times New Roman" w:hAnsi="Times New Roman"/>
          <w:sz w:val="24"/>
        </w:rPr>
        <w:t xml:space="preserve"> maakt.</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F</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Artikel 10 komt te luiden:</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10</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1. De griffier kent een kamerlid dat naar het oordeel van een arts een structurele functionele beperking heeft, ten laste van de Tweede Kamer op aanvraag een voorziening toe als bedoeld in </w:t>
      </w:r>
      <w:r w:rsidRPr="0036124E">
        <w:rPr>
          <w:rFonts w:ascii="Times New Roman" w:hAnsi="Times New Roman"/>
          <w:bCs/>
          <w:sz w:val="24"/>
        </w:rPr>
        <w:t>artikel 35, tweede en derde lid, van de Wet werk en inkomen naar arbeidsvermogen</w:t>
      </w:r>
      <w:r w:rsidRPr="0036124E">
        <w:rPr>
          <w:rFonts w:ascii="Times New Roman" w:hAnsi="Times New Roman"/>
          <w:sz w:val="24"/>
        </w:rPr>
        <w:t>.</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2. Het gestelde bij of krachtens </w:t>
      </w:r>
      <w:r w:rsidRPr="0036124E">
        <w:rPr>
          <w:rFonts w:ascii="Times New Roman" w:hAnsi="Times New Roman"/>
          <w:bCs/>
          <w:sz w:val="24"/>
        </w:rPr>
        <w:t>artikel 35, vijfde lid, van de Wet werk en inkomen naar arbeidsvermogen</w:t>
      </w:r>
      <w:r w:rsidRPr="0036124E">
        <w:rPr>
          <w:rFonts w:ascii="Times New Roman" w:hAnsi="Times New Roman"/>
          <w:sz w:val="24"/>
        </w:rPr>
        <w:t xml:space="preserve"> is van overeenkomstige toepassing.</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G</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Na artikel 10 wordt een artikel ingevoegd, luidende:</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10a</w:t>
      </w:r>
    </w:p>
    <w:p w:rsidRPr="0036124E" w:rsidR="0036124E" w:rsidP="0036124E" w:rsidRDefault="0036124E">
      <w:pPr>
        <w:ind w:firstLine="284"/>
        <w:rPr>
          <w:rFonts w:ascii="Times New Roman" w:hAnsi="Times New Roman"/>
          <w:sz w:val="24"/>
        </w:rPr>
      </w:pPr>
    </w:p>
    <w:p w:rsidRPr="0036124E" w:rsidR="0036124E" w:rsidP="0036124E" w:rsidRDefault="0036124E">
      <w:pPr>
        <w:pStyle w:val="Tekstopmerking"/>
        <w:spacing w:line="240" w:lineRule="auto"/>
        <w:ind w:firstLine="284"/>
        <w:rPr>
          <w:rFonts w:ascii="Times New Roman" w:hAnsi="Times New Roman"/>
          <w:sz w:val="24"/>
          <w:szCs w:val="24"/>
        </w:rPr>
      </w:pPr>
      <w:r w:rsidRPr="0036124E">
        <w:rPr>
          <w:rFonts w:ascii="Times New Roman" w:hAnsi="Times New Roman"/>
          <w:sz w:val="24"/>
          <w:szCs w:val="24"/>
        </w:rPr>
        <w:t xml:space="preserve">De griffier stelt ten laste van de Tweede Kamer aan een kamerlid voor de duur van diens </w:t>
      </w:r>
      <w:proofErr w:type="spellStart"/>
      <w:r w:rsidRPr="0036124E">
        <w:rPr>
          <w:rFonts w:ascii="Times New Roman" w:hAnsi="Times New Roman"/>
          <w:sz w:val="24"/>
          <w:szCs w:val="24"/>
        </w:rPr>
        <w:t>kamerlidmaatschap</w:t>
      </w:r>
      <w:proofErr w:type="spellEnd"/>
      <w:r w:rsidRPr="0036124E">
        <w:rPr>
          <w:rFonts w:ascii="Times New Roman" w:hAnsi="Times New Roman"/>
          <w:sz w:val="24"/>
          <w:szCs w:val="24"/>
        </w:rPr>
        <w:t xml:space="preserve"> informatie- en communicatievoorzieningen ter beschikking, daarbij inbegrepen de abonnementen, die noodzakelijk zijn voor de uitoefening van het </w:t>
      </w:r>
      <w:proofErr w:type="spellStart"/>
      <w:r w:rsidRPr="0036124E">
        <w:rPr>
          <w:rFonts w:ascii="Times New Roman" w:hAnsi="Times New Roman"/>
          <w:sz w:val="24"/>
          <w:szCs w:val="24"/>
        </w:rPr>
        <w:t>kamerlidmaatschap</w:t>
      </w:r>
      <w:proofErr w:type="spellEnd"/>
      <w:r w:rsidRPr="0036124E">
        <w:rPr>
          <w:rFonts w:ascii="Times New Roman" w:hAnsi="Times New Roman"/>
          <w:sz w:val="24"/>
          <w:szCs w:val="24"/>
        </w:rPr>
        <w:t xml:space="preserve">.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H</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Artikel 13 komt te luiden:</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13</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lastRenderedPageBreak/>
        <w:t xml:space="preserve">Ten aanzien van een kamerlid waarvan de arbeidsverhouding ingevolge artikel 4, aanhef en onderdeel f, van de Wet op de loonbelasting 1964 voor de toepassing van die wet als dienstbetrekking wordt aangemerkt, worden als eindheffingsbestanddeel als bedoeld in artikel 31, eerste lid, onderdeel f, van de Wet op de loonbelasting 1964 aangewezen: </w:t>
      </w:r>
    </w:p>
    <w:p w:rsidRPr="0036124E" w:rsidR="0036124E" w:rsidP="0036124E" w:rsidRDefault="0036124E">
      <w:pPr>
        <w:ind w:firstLine="284"/>
        <w:rPr>
          <w:rFonts w:ascii="Times New Roman" w:hAnsi="Times New Roman"/>
          <w:sz w:val="24"/>
        </w:rPr>
      </w:pPr>
      <w:r>
        <w:rPr>
          <w:rFonts w:ascii="Times New Roman" w:hAnsi="Times New Roman"/>
          <w:sz w:val="24"/>
        </w:rPr>
        <w:t xml:space="preserve">a. </w:t>
      </w:r>
      <w:r w:rsidRPr="0036124E">
        <w:rPr>
          <w:rFonts w:ascii="Times New Roman" w:hAnsi="Times New Roman"/>
          <w:sz w:val="24"/>
        </w:rPr>
        <w:t xml:space="preserve">de bedragen, bedoeld in artikel 7, eerste lid, voor zover deze niet worden gerekend tot een vergoeding als bedoeld in artikel 31a, tweede lid, onderdeel a, onder 2˚ en 3˚, van de Wet op de loonbelasting 1964; </w:t>
      </w:r>
    </w:p>
    <w:p w:rsidRPr="0036124E" w:rsidR="0036124E" w:rsidP="0036124E" w:rsidRDefault="0036124E">
      <w:pPr>
        <w:ind w:firstLine="284"/>
        <w:rPr>
          <w:rFonts w:ascii="Times New Roman" w:hAnsi="Times New Roman"/>
          <w:sz w:val="24"/>
        </w:rPr>
      </w:pPr>
      <w:r>
        <w:rPr>
          <w:rFonts w:ascii="Times New Roman" w:hAnsi="Times New Roman"/>
          <w:sz w:val="24"/>
        </w:rPr>
        <w:t xml:space="preserve">b. </w:t>
      </w:r>
      <w:r w:rsidRPr="0036124E">
        <w:rPr>
          <w:rFonts w:ascii="Times New Roman" w:hAnsi="Times New Roman"/>
          <w:sz w:val="24"/>
        </w:rPr>
        <w:t>de bedragen, bedoeld in artikel 7, tweede lid;</w:t>
      </w:r>
    </w:p>
    <w:p w:rsidRPr="0036124E" w:rsidR="0036124E" w:rsidP="0036124E" w:rsidRDefault="0036124E">
      <w:pPr>
        <w:ind w:firstLine="284"/>
        <w:rPr>
          <w:rFonts w:ascii="Times New Roman" w:hAnsi="Times New Roman"/>
          <w:sz w:val="24"/>
        </w:rPr>
      </w:pPr>
      <w:r>
        <w:rPr>
          <w:rFonts w:ascii="Times New Roman" w:hAnsi="Times New Roman"/>
          <w:sz w:val="24"/>
        </w:rPr>
        <w:t xml:space="preserve">c. </w:t>
      </w:r>
      <w:r w:rsidRPr="0036124E">
        <w:rPr>
          <w:rFonts w:ascii="Times New Roman" w:hAnsi="Times New Roman"/>
          <w:sz w:val="24"/>
        </w:rPr>
        <w:t xml:space="preserve">het bedrag, bedoeld in artikel 8, eerste lid; </w:t>
      </w:r>
    </w:p>
    <w:p w:rsidRPr="0036124E" w:rsidR="0036124E" w:rsidP="0036124E" w:rsidRDefault="0036124E">
      <w:pPr>
        <w:ind w:firstLine="284"/>
        <w:rPr>
          <w:rFonts w:ascii="Times New Roman" w:hAnsi="Times New Roman"/>
          <w:sz w:val="24"/>
        </w:rPr>
      </w:pPr>
      <w:r>
        <w:rPr>
          <w:rFonts w:ascii="Times New Roman" w:hAnsi="Times New Roman"/>
          <w:sz w:val="24"/>
        </w:rPr>
        <w:t xml:space="preserve">d. </w:t>
      </w:r>
      <w:r w:rsidRPr="0036124E">
        <w:rPr>
          <w:rFonts w:ascii="Times New Roman" w:hAnsi="Times New Roman"/>
          <w:sz w:val="24"/>
        </w:rPr>
        <w:t>de vergoeding, bedoeld in artikel 9, eerste lid;</w:t>
      </w:r>
    </w:p>
    <w:p w:rsidRPr="0036124E" w:rsidR="0036124E" w:rsidP="0036124E" w:rsidRDefault="0036124E">
      <w:pPr>
        <w:ind w:firstLine="284"/>
        <w:rPr>
          <w:rFonts w:ascii="Times New Roman" w:hAnsi="Times New Roman"/>
          <w:sz w:val="24"/>
        </w:rPr>
      </w:pPr>
      <w:r>
        <w:rPr>
          <w:rFonts w:ascii="Times New Roman" w:hAnsi="Times New Roman"/>
          <w:sz w:val="24"/>
        </w:rPr>
        <w:t xml:space="preserve">e. </w:t>
      </w:r>
      <w:r w:rsidRPr="0036124E">
        <w:rPr>
          <w:rFonts w:ascii="Times New Roman" w:hAnsi="Times New Roman"/>
          <w:sz w:val="24"/>
        </w:rPr>
        <w:t xml:space="preserve">de verstrekkingen, bedoeld in </w:t>
      </w:r>
      <w:r w:rsidRPr="0036124E">
        <w:rPr>
          <w:rFonts w:ascii="Times New Roman" w:hAnsi="Times New Roman"/>
          <w:bCs/>
          <w:sz w:val="24"/>
        </w:rPr>
        <w:t>artikel 10</w:t>
      </w:r>
      <w:r w:rsidRPr="0036124E">
        <w:rPr>
          <w:rFonts w:ascii="Times New Roman" w:hAnsi="Times New Roman"/>
          <w:sz w:val="24"/>
        </w:rPr>
        <w:t>a.</w:t>
      </w:r>
    </w:p>
    <w:p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bookmarkStart w:name="IDAGFAAB" w:id="0"/>
      <w:bookmarkEnd w:id="0"/>
      <w:r w:rsidRPr="0036124E">
        <w:rPr>
          <w:rFonts w:ascii="Times New Roman" w:hAnsi="Times New Roman"/>
          <w:b/>
          <w:sz w:val="24"/>
        </w:rPr>
        <w:t>ARTIKEL II</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De Wet vergoedingen leden Eerste Kamer wordt als volgt gewijzigd: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A</w:t>
      </w:r>
    </w:p>
    <w:p w:rsidRPr="0036124E" w:rsidR="0036124E" w:rsidP="0036124E" w:rsidRDefault="0036124E">
      <w:pPr>
        <w:rPr>
          <w:rFonts w:ascii="Times New Roman" w:hAnsi="Times New Roman"/>
          <w:sz w:val="24"/>
        </w:rPr>
      </w:pPr>
    </w:p>
    <w:p w:rsidRPr="0036124E" w:rsidR="0036124E" w:rsidP="0036124E" w:rsidRDefault="0036124E">
      <w:pPr>
        <w:autoSpaceDE w:val="0"/>
        <w:autoSpaceDN w:val="0"/>
        <w:adjustRightInd w:val="0"/>
        <w:ind w:firstLine="284"/>
        <w:rPr>
          <w:rFonts w:ascii="Times New Roman" w:hAnsi="Times New Roman"/>
          <w:iCs/>
          <w:sz w:val="24"/>
        </w:rPr>
      </w:pPr>
      <w:r w:rsidRPr="0036124E">
        <w:rPr>
          <w:rFonts w:ascii="Times New Roman" w:hAnsi="Times New Roman"/>
          <w:iCs/>
          <w:sz w:val="24"/>
        </w:rPr>
        <w:t>Onder vervanging van de punt aan het slot van artikel 1, onderdeel d, door een puntkomma, wordt een onderdeel toegevoegd, luidende:</w:t>
      </w:r>
    </w:p>
    <w:p w:rsidRPr="0036124E" w:rsidR="0036124E" w:rsidP="0036124E" w:rsidRDefault="0036124E">
      <w:pPr>
        <w:ind w:firstLine="284"/>
        <w:rPr>
          <w:rFonts w:ascii="Times New Roman" w:hAnsi="Times New Roman"/>
          <w:sz w:val="24"/>
        </w:rPr>
      </w:pPr>
      <w:r w:rsidRPr="0036124E">
        <w:rPr>
          <w:rFonts w:ascii="Times New Roman" w:hAnsi="Times New Roman"/>
          <w:iCs/>
          <w:sz w:val="24"/>
        </w:rPr>
        <w:t>e.</w:t>
      </w:r>
      <w:r w:rsidRPr="0036124E">
        <w:rPr>
          <w:rFonts w:ascii="Times New Roman" w:hAnsi="Times New Roman"/>
          <w:sz w:val="24"/>
        </w:rPr>
        <w:t xml:space="preserve"> griffier: de griffier van de Eerste Kamer der Staten-Generaal.</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B</w:t>
      </w:r>
    </w:p>
    <w:p w:rsidRPr="0036124E" w:rsidR="0036124E" w:rsidP="0036124E" w:rsidRDefault="0036124E">
      <w:pPr>
        <w:rPr>
          <w:rFonts w:ascii="Times New Roman" w:hAnsi="Times New Roman"/>
          <w:sz w:val="24"/>
        </w:rPr>
      </w:pPr>
    </w:p>
    <w:p w:rsidR="0036124E" w:rsidP="0036124E" w:rsidRDefault="0036124E">
      <w:pPr>
        <w:ind w:firstLine="284"/>
        <w:rPr>
          <w:rFonts w:ascii="Times New Roman" w:hAnsi="Times New Roman"/>
          <w:sz w:val="24"/>
        </w:rPr>
      </w:pPr>
      <w:r w:rsidRPr="0036124E">
        <w:rPr>
          <w:rFonts w:ascii="Times New Roman" w:hAnsi="Times New Roman"/>
          <w:sz w:val="24"/>
        </w:rPr>
        <w:t>Aan artikel 17 wordt een lid toegevoegd, luidende:</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3. De griffier stelt ten laste van de Eerste Kamer op aanvraag de noodzakelijke faciliteiten ten behoeve van vervoer en verblijf ter beschikking in verband met buitenlandse dienstreizen die een kamerlid in het kader van de uitoefening van het </w:t>
      </w:r>
      <w:proofErr w:type="spellStart"/>
      <w:r w:rsidRPr="0036124E">
        <w:rPr>
          <w:rFonts w:ascii="Times New Roman" w:hAnsi="Times New Roman"/>
          <w:sz w:val="24"/>
        </w:rPr>
        <w:t>kamerlidmaatschap</w:t>
      </w:r>
      <w:proofErr w:type="spellEnd"/>
      <w:r w:rsidRPr="0036124E">
        <w:rPr>
          <w:rFonts w:ascii="Times New Roman" w:hAnsi="Times New Roman"/>
          <w:sz w:val="24"/>
        </w:rPr>
        <w:t xml:space="preserve"> maakt.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C</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Na artikel 18 worden twee artikelen ingevoegd, luidende:</w:t>
      </w:r>
    </w:p>
    <w:p w:rsidR="00F9513D" w:rsidP="0036124E" w:rsidRDefault="00F9513D">
      <w:pPr>
        <w:ind w:firstLine="284"/>
        <w:rPr>
          <w:rFonts w:ascii="Times New Roman" w:hAnsi="Times New Roman"/>
          <w:sz w:val="24"/>
        </w:rPr>
      </w:pPr>
    </w:p>
    <w:p w:rsidRPr="0036124E" w:rsidR="0036124E" w:rsidP="00F9513D" w:rsidRDefault="0036124E">
      <w:pPr>
        <w:rPr>
          <w:rFonts w:ascii="Times New Roman" w:hAnsi="Times New Roman"/>
          <w:b/>
          <w:sz w:val="24"/>
        </w:rPr>
      </w:pPr>
      <w:r w:rsidRPr="0036124E">
        <w:rPr>
          <w:rFonts w:ascii="Times New Roman" w:hAnsi="Times New Roman"/>
          <w:b/>
          <w:sz w:val="24"/>
        </w:rPr>
        <w:t>Artikel 18a</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1. De griffier kent een kamerlid dat naar het oordeel van een arts een structurele functionele beperking heeft, ten laste van de Eerste Kamer op aanvraag een voorziening toe als bedoeld in </w:t>
      </w:r>
      <w:r w:rsidRPr="0036124E">
        <w:rPr>
          <w:rFonts w:ascii="Times New Roman" w:hAnsi="Times New Roman"/>
          <w:bCs/>
          <w:sz w:val="24"/>
        </w:rPr>
        <w:t>artikel 35, tweede en derde lid, van de Wet werk en inkomen naar arbeidsvermogen</w:t>
      </w:r>
      <w:r w:rsidRPr="0036124E">
        <w:rPr>
          <w:rFonts w:ascii="Times New Roman" w:hAnsi="Times New Roman"/>
          <w:sz w:val="24"/>
        </w:rPr>
        <w:t>.</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2. Het gestelde bij of krachtens </w:t>
      </w:r>
      <w:r w:rsidRPr="0036124E">
        <w:rPr>
          <w:rFonts w:ascii="Times New Roman" w:hAnsi="Times New Roman"/>
          <w:bCs/>
          <w:sz w:val="24"/>
        </w:rPr>
        <w:t>artikel 35, vijfde lid, van de Wet werk en inkomen naar arbeidsvermogen</w:t>
      </w:r>
      <w:r w:rsidRPr="0036124E">
        <w:rPr>
          <w:rFonts w:ascii="Times New Roman" w:hAnsi="Times New Roman"/>
          <w:sz w:val="24"/>
        </w:rPr>
        <w:t xml:space="preserve"> is van overeenkomstige toepassing.</w:t>
      </w:r>
    </w:p>
    <w:p w:rsidRPr="0036124E" w:rsidR="0036124E" w:rsidP="0036124E" w:rsidRDefault="0036124E">
      <w:pPr>
        <w:ind w:firstLine="284"/>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18b</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De griffier stelt ten laste van de Eerste Kamer aan een kamerlid voor de duur van diens </w:t>
      </w:r>
      <w:proofErr w:type="spellStart"/>
      <w:r w:rsidRPr="0036124E">
        <w:rPr>
          <w:rFonts w:ascii="Times New Roman" w:hAnsi="Times New Roman"/>
          <w:sz w:val="24"/>
        </w:rPr>
        <w:t>kamerlidmaatschap</w:t>
      </w:r>
      <w:proofErr w:type="spellEnd"/>
      <w:r w:rsidRPr="0036124E">
        <w:rPr>
          <w:rFonts w:ascii="Times New Roman" w:hAnsi="Times New Roman"/>
          <w:sz w:val="24"/>
        </w:rPr>
        <w:t xml:space="preserve"> informatie- en communicatievoorzieningen ter beschikking, daarbij inbegrepen de abonnementen, die noodzakelijk zijn voor de uitoefening van het </w:t>
      </w:r>
      <w:proofErr w:type="spellStart"/>
      <w:r w:rsidRPr="0036124E">
        <w:rPr>
          <w:rFonts w:ascii="Times New Roman" w:hAnsi="Times New Roman"/>
          <w:sz w:val="24"/>
        </w:rPr>
        <w:t>kamerlidmaatschap</w:t>
      </w:r>
      <w:proofErr w:type="spellEnd"/>
      <w:r w:rsidRPr="0036124E">
        <w:rPr>
          <w:rFonts w:ascii="Times New Roman" w:hAnsi="Times New Roman"/>
          <w:sz w:val="24"/>
        </w:rPr>
        <w:t>.</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D</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Onder vervanging van de punt aan het slot artikel 19, onderdeel c, door een puntkomma, wordt een onderdeel toegevoegd, luidende:</w:t>
      </w:r>
    </w:p>
    <w:p w:rsidRPr="0036124E" w:rsidR="0036124E" w:rsidP="0036124E" w:rsidRDefault="0036124E">
      <w:pPr>
        <w:ind w:firstLine="284"/>
        <w:rPr>
          <w:rFonts w:ascii="Times New Roman" w:hAnsi="Times New Roman"/>
          <w:sz w:val="24"/>
        </w:rPr>
      </w:pPr>
      <w:r w:rsidRPr="0036124E">
        <w:rPr>
          <w:rFonts w:ascii="Times New Roman" w:hAnsi="Times New Roman"/>
          <w:sz w:val="24"/>
        </w:rPr>
        <w:t>d. de verstrekkingen, bedoeld in artikel 18b.</w:t>
      </w:r>
    </w:p>
    <w:p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III</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Na artikel 2 van de Wet rechtspositie ministers en staatssecretarissen wordt een artikel ingevoegd, luidende:</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2a</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1. Een minister of staatssecretaris die naar het oordeel van een arts een structurele functionele beperking heeft, kan aanspraak maken op een voorziening als bedoeld in </w:t>
      </w:r>
      <w:r w:rsidRPr="0036124E">
        <w:rPr>
          <w:rFonts w:ascii="Times New Roman" w:hAnsi="Times New Roman"/>
          <w:bCs/>
          <w:sz w:val="24"/>
        </w:rPr>
        <w:t>artikel 35, tweede en derde lid, van de Wet werk en inkomen naar arbeidsvermogen</w:t>
      </w:r>
      <w:r w:rsidRPr="0036124E">
        <w:rPr>
          <w:rFonts w:ascii="Times New Roman" w:hAnsi="Times New Roman"/>
          <w:sz w:val="24"/>
        </w:rPr>
        <w:t>.</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2. Het gestelde bij of krachtens </w:t>
      </w:r>
      <w:r w:rsidRPr="0036124E">
        <w:rPr>
          <w:rFonts w:ascii="Times New Roman" w:hAnsi="Times New Roman"/>
          <w:bCs/>
          <w:sz w:val="24"/>
        </w:rPr>
        <w:t>artikel 35, vijfde lid, van de Wet werk en inkomen naar arbeidsvermogen</w:t>
      </w:r>
      <w:r w:rsidRPr="0036124E">
        <w:rPr>
          <w:rFonts w:ascii="Times New Roman" w:hAnsi="Times New Roman"/>
          <w:sz w:val="24"/>
        </w:rPr>
        <w:t xml:space="preserve"> is van overeenkomstige toepassing.</w:t>
      </w:r>
    </w:p>
    <w:p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IV</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De Wet rechtspositie Raad van State, Algemene Rekenkamer en Nationale ombudsman wordt als volgt gewijzigd: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A</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Artikel 3 wordt als volgt gewijzigd:</w:t>
      </w:r>
    </w:p>
    <w:p w:rsidRPr="0036124E" w:rsidR="0036124E" w:rsidP="0036124E" w:rsidRDefault="0036124E">
      <w:pPr>
        <w:rPr>
          <w:rFonts w:ascii="Times New Roman" w:hAnsi="Times New Roman"/>
          <w:sz w:val="24"/>
        </w:rPr>
      </w:pPr>
    </w:p>
    <w:p w:rsidR="0036124E" w:rsidP="0036124E" w:rsidRDefault="0036124E">
      <w:pPr>
        <w:ind w:firstLine="284"/>
        <w:rPr>
          <w:rFonts w:ascii="Times New Roman" w:hAnsi="Times New Roman"/>
          <w:sz w:val="24"/>
        </w:rPr>
      </w:pPr>
      <w:r>
        <w:rPr>
          <w:rFonts w:ascii="Times New Roman" w:hAnsi="Times New Roman"/>
          <w:sz w:val="24"/>
        </w:rPr>
        <w:t xml:space="preserve">1. </w:t>
      </w:r>
      <w:r w:rsidRPr="0036124E">
        <w:rPr>
          <w:rFonts w:ascii="Times New Roman" w:hAnsi="Times New Roman"/>
          <w:sz w:val="24"/>
        </w:rPr>
        <w:t>In het eerste lid wordt “een ambtsjubileumgratificatie, een vakantie-uitkering en een eindejaarsuitkering.” vervangen door: een vakantie-uitkering, een eenmalige uitkering en een eindejaarsuitkering.</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Pr>
          <w:rFonts w:ascii="Times New Roman" w:hAnsi="Times New Roman"/>
          <w:sz w:val="24"/>
        </w:rPr>
        <w:t xml:space="preserve">2. </w:t>
      </w:r>
      <w:r w:rsidRPr="0036124E">
        <w:rPr>
          <w:rFonts w:ascii="Times New Roman" w:hAnsi="Times New Roman"/>
          <w:sz w:val="24"/>
        </w:rPr>
        <w:t>Een lid wordt toegevoegd, luidende:</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5. De </w:t>
      </w:r>
      <w:proofErr w:type="spellStart"/>
      <w:r w:rsidRPr="0036124E">
        <w:rPr>
          <w:rFonts w:ascii="Times New Roman" w:hAnsi="Times New Roman"/>
          <w:sz w:val="24"/>
        </w:rPr>
        <w:t>vice-president</w:t>
      </w:r>
      <w:proofErr w:type="spellEnd"/>
      <w:r w:rsidRPr="0036124E">
        <w:rPr>
          <w:rFonts w:ascii="Times New Roman" w:hAnsi="Times New Roman"/>
          <w:sz w:val="24"/>
        </w:rPr>
        <w:t xml:space="preserve"> van de Raad van State, de president van de algemene Rekenkamer, de leden van de Raad van State en de staatsraden en de overige leden in gewone dienst van de Algemene Rekenkamer ontvangen een ambtsjubileumgratificatie op de voet van de regeling die hieromtrent geldt voor het personeel werkzaam bij de Sector Rijk.</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B</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Na artikel 3 wordt een artikel ingevoegd, luidende:</w:t>
      </w:r>
    </w:p>
    <w:p w:rsidRPr="0036124E" w:rsidR="0036124E" w:rsidP="0036124E" w:rsidRDefault="0036124E">
      <w:pPr>
        <w:rPr>
          <w:rFonts w:ascii="Times New Roman" w:hAnsi="Times New Roman"/>
          <w:sz w:val="24"/>
        </w:rPr>
      </w:pPr>
    </w:p>
    <w:p w:rsidR="0036124E" w:rsidP="0036124E" w:rsidRDefault="0036124E">
      <w:pPr>
        <w:rPr>
          <w:rFonts w:ascii="Times New Roman" w:hAnsi="Times New Roman"/>
          <w:b/>
          <w:sz w:val="24"/>
        </w:rPr>
      </w:pPr>
      <w:r w:rsidRPr="0036124E">
        <w:rPr>
          <w:rFonts w:ascii="Times New Roman" w:hAnsi="Times New Roman"/>
          <w:b/>
          <w:sz w:val="24"/>
        </w:rPr>
        <w:t>Artikel 3a</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1. Een Nationale ombudsman of een substituut-ombudsman die naar het oordeel van een arts een structurele functionele beperking heeft, kan aanspraak maken op een voorziening als </w:t>
      </w:r>
      <w:r w:rsidRPr="0036124E">
        <w:rPr>
          <w:rFonts w:ascii="Times New Roman" w:hAnsi="Times New Roman"/>
          <w:sz w:val="24"/>
        </w:rPr>
        <w:lastRenderedPageBreak/>
        <w:t xml:space="preserve">bedoeld in </w:t>
      </w:r>
      <w:r w:rsidRPr="0036124E">
        <w:rPr>
          <w:rFonts w:ascii="Times New Roman" w:hAnsi="Times New Roman"/>
          <w:bCs/>
          <w:sz w:val="24"/>
        </w:rPr>
        <w:t>artikel 35, tweede en derde lid, van de Wet werk en inkomen naar arbeidsvermogen</w:t>
      </w:r>
      <w:r w:rsidRPr="0036124E">
        <w:rPr>
          <w:rFonts w:ascii="Times New Roman" w:hAnsi="Times New Roman"/>
          <w:sz w:val="24"/>
        </w:rPr>
        <w:t>.</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2. Het gestelde bij of krachtens </w:t>
      </w:r>
      <w:r w:rsidRPr="0036124E">
        <w:rPr>
          <w:rFonts w:ascii="Times New Roman" w:hAnsi="Times New Roman"/>
          <w:bCs/>
          <w:sz w:val="24"/>
        </w:rPr>
        <w:t>artikel 35, vijfde lid, van de Wet werk en inkomen naar arbeidsvermogen</w:t>
      </w:r>
      <w:r w:rsidRPr="0036124E">
        <w:rPr>
          <w:rFonts w:ascii="Times New Roman" w:hAnsi="Times New Roman"/>
          <w:sz w:val="24"/>
        </w:rPr>
        <w:t xml:space="preserve"> is van overeenkomstige toepassing.</w:t>
      </w:r>
    </w:p>
    <w:p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V</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De Algemene pensioenwet politieke ambtsdragers wordt als volgt gewijzigd:</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A</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Onder vervanging van de punt aan het slot van de artikelen 6, tweede lid, onderdeel b, 51, tweede lid, onderdeel b, alsmede 131, tweede lid, onderdeel b, door een puntkomma, wordt een onderdeel toegevoegd, luidende:</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c. zich onttrekt aan de tenuitvoerlegging van een vrijheidsstraf of vrijheidsbenemende maatregel. </w:t>
      </w:r>
    </w:p>
    <w:p w:rsidRPr="0036124E" w:rsidR="0036124E" w:rsidP="0036124E" w:rsidRDefault="0036124E">
      <w:pPr>
        <w:ind w:firstLine="284"/>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B</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In </w:t>
      </w:r>
      <w:r w:rsidRPr="0036124E">
        <w:rPr>
          <w:rFonts w:ascii="Times New Roman" w:hAnsi="Times New Roman"/>
          <w:b/>
          <w:sz w:val="24"/>
        </w:rPr>
        <w:t>artikel 13</w:t>
      </w:r>
      <w:r w:rsidRPr="0036124E">
        <w:rPr>
          <w:rFonts w:ascii="Times New Roman" w:hAnsi="Times New Roman"/>
          <w:sz w:val="24"/>
        </w:rPr>
        <w:t>, vijfde lid, wordt “artikel 18a, vierde lid, onder 5” vervangen door: artikel 18a, vierde lid.</w:t>
      </w:r>
    </w:p>
    <w:p w:rsidRPr="0036124E" w:rsidR="0036124E" w:rsidP="0036124E" w:rsidRDefault="0036124E">
      <w:pPr>
        <w:ind w:firstLine="284"/>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C</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 In </w:t>
      </w:r>
      <w:r w:rsidRPr="0036124E">
        <w:rPr>
          <w:rFonts w:ascii="Times New Roman" w:hAnsi="Times New Roman"/>
          <w:b/>
          <w:sz w:val="24"/>
        </w:rPr>
        <w:t>artikel 13d</w:t>
      </w:r>
      <w:r w:rsidRPr="0036124E">
        <w:rPr>
          <w:rFonts w:ascii="Times New Roman" w:hAnsi="Times New Roman"/>
          <w:sz w:val="24"/>
        </w:rPr>
        <w:t xml:space="preserve">, eerste lid, wordt “artikel 18a, achtste lid” vervangen door: artikel 18a, zevende lid. </w:t>
      </w:r>
    </w:p>
    <w:p w:rsidRPr="0036124E" w:rsidR="0036124E" w:rsidP="0036124E" w:rsidRDefault="0036124E">
      <w:pPr>
        <w:ind w:firstLine="284"/>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D</w:t>
      </w:r>
    </w:p>
    <w:p w:rsidRPr="0036124E" w:rsidR="0036124E" w:rsidP="0036124E" w:rsidRDefault="0036124E">
      <w:pPr>
        <w:ind w:firstLine="284"/>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In de artikelen 22, eerste lid en tweede lid, onder a en b, 23, aanhef van het eerste lid, 27, eerste lid, 67, eerste lid en tweede lid, onder a en b, 68, aanhef van het eerste lid, 72, eerste lid, 145, eerste lid en tweede lid, onder a en b, 146, aanhef van het eerste lid, en 150, eerste lid, wordt “vijf zevende gedeelte” vervangen door: 70 procent.</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E</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In de artikelen 25, eerste lid, onder a, 70, eerste lid, onder a, en 148, eerste lid, onder a, wordt “een zevende gedeelte” vervangen door: 14 procent.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F</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In de artikelen 25, eerste lid, onder b, 70, eerste lid, onder b, en 148, eerste lid, onder b, wordt “twee zevende gedeelte” vervangen door: 28 procent.</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G</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Artikel 52a, derde lid, komt te luiden: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3. Artikel 7a, derde lid, is van overeenkomstige toepassing op een kamerlid. </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sidRPr="0036124E">
        <w:rPr>
          <w:rFonts w:ascii="Times New Roman" w:hAnsi="Times New Roman"/>
          <w:sz w:val="24"/>
        </w:rPr>
        <w:t>H</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Artikel 132a, derde lid, komt te luiden:</w:t>
      </w: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3. Artikel 7a, derde lid, is van overeenkomstige toepassing op een lid van gedeputeerde staten. </w:t>
      </w:r>
    </w:p>
    <w:p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b/>
          <w:sz w:val="24"/>
        </w:rPr>
      </w:pPr>
      <w:r w:rsidRPr="0036124E">
        <w:rPr>
          <w:rFonts w:ascii="Times New Roman" w:hAnsi="Times New Roman"/>
          <w:b/>
          <w:sz w:val="24"/>
        </w:rPr>
        <w:t>ARTIKEL VI</w:t>
      </w: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p>
    <w:p w:rsidRPr="0036124E" w:rsidR="0036124E" w:rsidP="0036124E" w:rsidRDefault="0036124E">
      <w:pPr>
        <w:ind w:firstLine="284"/>
        <w:rPr>
          <w:rFonts w:ascii="Times New Roman" w:hAnsi="Times New Roman"/>
          <w:sz w:val="24"/>
        </w:rPr>
      </w:pPr>
      <w:r w:rsidRPr="0036124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6124E" w:rsidR="0036124E" w:rsidP="0036124E" w:rsidRDefault="0036124E">
      <w:pPr>
        <w:rPr>
          <w:rFonts w:ascii="Times New Roman" w:hAnsi="Times New Roman"/>
          <w:sz w:val="24"/>
        </w:rPr>
      </w:pPr>
    </w:p>
    <w:p w:rsidRPr="0036124E" w:rsidR="0036124E" w:rsidP="0036124E" w:rsidRDefault="0036124E">
      <w:pPr>
        <w:rPr>
          <w:rFonts w:ascii="Times New Roman" w:hAnsi="Times New Roman"/>
          <w:sz w:val="24"/>
        </w:rPr>
      </w:pPr>
      <w:r>
        <w:rPr>
          <w:rFonts w:ascii="Times New Roman" w:hAnsi="Times New Roman"/>
          <w:sz w:val="24"/>
        </w:rPr>
        <w:t>Gegeven</w:t>
      </w:r>
    </w:p>
    <w:p w:rsidRPr="0036124E" w:rsidR="0036124E" w:rsidP="0036124E" w:rsidRDefault="0036124E">
      <w:pPr>
        <w:rPr>
          <w:rFonts w:ascii="Times New Roman" w:hAnsi="Times New Roman"/>
          <w:sz w:val="24"/>
        </w:rPr>
      </w:pPr>
      <w:bookmarkStart w:name="_GoBack" w:id="1"/>
      <w:bookmarkEnd w:id="1"/>
    </w:p>
    <w:p w:rsidRPr="0036124E" w:rsidR="0036124E" w:rsidP="0036124E" w:rsidRDefault="0036124E">
      <w:pPr>
        <w:rPr>
          <w:rFonts w:ascii="Times New Roman" w:hAnsi="Times New Roman"/>
          <w:sz w:val="24"/>
        </w:rPr>
      </w:pPr>
    </w:p>
    <w:p w:rsidR="0036124E" w:rsidP="0036124E" w:rsidRDefault="0036124E">
      <w:pPr>
        <w:rPr>
          <w:rFonts w:ascii="Times New Roman" w:hAnsi="Times New Roman"/>
          <w:sz w:val="24"/>
        </w:rPr>
      </w:pPr>
    </w:p>
    <w:p w:rsidR="0036124E" w:rsidP="0036124E" w:rsidRDefault="0036124E">
      <w:pPr>
        <w:rPr>
          <w:rFonts w:ascii="Times New Roman" w:hAnsi="Times New Roman"/>
          <w:sz w:val="24"/>
        </w:rPr>
      </w:pPr>
    </w:p>
    <w:p w:rsidR="0036124E" w:rsidP="0036124E" w:rsidRDefault="0036124E">
      <w:pPr>
        <w:rPr>
          <w:rFonts w:ascii="Times New Roman" w:hAnsi="Times New Roman"/>
          <w:sz w:val="24"/>
        </w:rPr>
      </w:pPr>
    </w:p>
    <w:p w:rsidR="0036124E" w:rsidP="0036124E" w:rsidRDefault="0036124E">
      <w:pPr>
        <w:rPr>
          <w:rFonts w:ascii="Times New Roman" w:hAnsi="Times New Roman"/>
          <w:sz w:val="24"/>
        </w:rPr>
      </w:pPr>
    </w:p>
    <w:p w:rsidR="0036124E" w:rsidP="0036124E" w:rsidRDefault="0036124E">
      <w:pPr>
        <w:rPr>
          <w:rFonts w:ascii="Times New Roman" w:hAnsi="Times New Roman"/>
          <w:sz w:val="24"/>
        </w:rPr>
      </w:pPr>
    </w:p>
    <w:p w:rsidR="0036124E" w:rsidP="0036124E" w:rsidRDefault="0036124E">
      <w:pPr>
        <w:rPr>
          <w:rFonts w:ascii="Times New Roman" w:hAnsi="Times New Roman"/>
          <w:sz w:val="24"/>
        </w:rPr>
      </w:pPr>
    </w:p>
    <w:p w:rsidR="0036124E" w:rsidP="0036124E" w:rsidRDefault="0036124E">
      <w:pPr>
        <w:rPr>
          <w:rFonts w:ascii="Times New Roman" w:hAnsi="Times New Roman"/>
          <w:sz w:val="24"/>
        </w:rPr>
      </w:pPr>
    </w:p>
    <w:p w:rsidRPr="0036124E" w:rsidR="0036124E" w:rsidP="0036124E" w:rsidRDefault="007F060C">
      <w:pPr>
        <w:rPr>
          <w:rFonts w:ascii="Times New Roman" w:hAnsi="Times New Roman"/>
          <w:sz w:val="24"/>
        </w:rPr>
      </w:pPr>
      <w:r>
        <w:rPr>
          <w:rFonts w:ascii="Times New Roman" w:hAnsi="Times New Roman"/>
          <w:sz w:val="24"/>
        </w:rPr>
        <w:t>De M</w:t>
      </w:r>
      <w:r w:rsidRPr="0036124E" w:rsidR="0036124E">
        <w:rPr>
          <w:rFonts w:ascii="Times New Roman" w:hAnsi="Times New Roman"/>
          <w:sz w:val="24"/>
        </w:rPr>
        <w:t>inister van Binnenlandse Zaken en Koninkrijksrelaties,</w:t>
      </w:r>
    </w:p>
    <w:p w:rsidR="0036124E" w:rsidP="0036124E" w:rsidRDefault="0036124E">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00F9513D" w:rsidP="0036124E" w:rsidRDefault="00F9513D">
      <w:pPr>
        <w:tabs>
          <w:tab w:val="left" w:pos="284"/>
          <w:tab w:val="left" w:pos="567"/>
          <w:tab w:val="left" w:pos="851"/>
        </w:tabs>
        <w:ind w:right="1848"/>
        <w:rPr>
          <w:rFonts w:ascii="Times New Roman" w:hAnsi="Times New Roman"/>
          <w:sz w:val="24"/>
        </w:rPr>
      </w:pPr>
    </w:p>
    <w:p w:rsidRPr="0036124E" w:rsidR="00F9513D" w:rsidP="0036124E" w:rsidRDefault="00F9513D">
      <w:pPr>
        <w:tabs>
          <w:tab w:val="left" w:pos="284"/>
          <w:tab w:val="left" w:pos="567"/>
          <w:tab w:val="left" w:pos="851"/>
        </w:tabs>
        <w:ind w:right="1848"/>
        <w:rPr>
          <w:rFonts w:ascii="Times New Roman" w:hAnsi="Times New Roman"/>
          <w:sz w:val="24"/>
        </w:rPr>
      </w:pPr>
      <w:r>
        <w:rPr>
          <w:rFonts w:ascii="Times New Roman" w:hAnsi="Times New Roman"/>
          <w:sz w:val="24"/>
        </w:rPr>
        <w:t>De Minister van Binnenlandse Zaken en Koninkrijksrelaties,</w:t>
      </w:r>
    </w:p>
    <w:sectPr w:rsidRPr="0036124E" w:rsidR="00F9513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4E" w:rsidRDefault="0036124E">
      <w:pPr>
        <w:spacing w:line="20" w:lineRule="exact"/>
      </w:pPr>
    </w:p>
  </w:endnote>
  <w:endnote w:type="continuationSeparator" w:id="0">
    <w:p w:rsidR="0036124E" w:rsidRDefault="0036124E">
      <w:pPr>
        <w:pStyle w:val="Amendement"/>
      </w:pPr>
      <w:r>
        <w:rPr>
          <w:b w:val="0"/>
          <w:bCs w:val="0"/>
        </w:rPr>
        <w:t xml:space="preserve"> </w:t>
      </w:r>
    </w:p>
  </w:endnote>
  <w:endnote w:type="continuationNotice" w:id="1">
    <w:p w:rsidR="0036124E" w:rsidRDefault="0036124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513D">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4E" w:rsidRDefault="0036124E">
      <w:pPr>
        <w:pStyle w:val="Amendement"/>
      </w:pPr>
      <w:r>
        <w:rPr>
          <w:b w:val="0"/>
          <w:bCs w:val="0"/>
        </w:rPr>
        <w:separator/>
      </w:r>
    </w:p>
  </w:footnote>
  <w:footnote w:type="continuationSeparator" w:id="0">
    <w:p w:rsidR="0036124E" w:rsidRDefault="00361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283A"/>
    <w:multiLevelType w:val="hybridMultilevel"/>
    <w:tmpl w:val="28BE4B88"/>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45657583"/>
    <w:multiLevelType w:val="hybridMultilevel"/>
    <w:tmpl w:val="0152F7B0"/>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721E4320"/>
    <w:multiLevelType w:val="hybridMultilevel"/>
    <w:tmpl w:val="91F84438"/>
    <w:lvl w:ilvl="0" w:tplc="0D26C44A">
      <w:start w:val="1"/>
      <w:numFmt w:val="lowerLetter"/>
      <w:lvlText w:val="%1."/>
      <w:lvlJc w:val="left"/>
      <w:pPr>
        <w:ind w:left="794" w:hanging="51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24E"/>
    <w:rsid w:val="00012DBE"/>
    <w:rsid w:val="00043A5A"/>
    <w:rsid w:val="000A1D81"/>
    <w:rsid w:val="00111ED3"/>
    <w:rsid w:val="001C190E"/>
    <w:rsid w:val="002168F4"/>
    <w:rsid w:val="002A727C"/>
    <w:rsid w:val="0036124E"/>
    <w:rsid w:val="005D2707"/>
    <w:rsid w:val="00606255"/>
    <w:rsid w:val="006B607A"/>
    <w:rsid w:val="007D451C"/>
    <w:rsid w:val="007F060C"/>
    <w:rsid w:val="00826224"/>
    <w:rsid w:val="00930A23"/>
    <w:rsid w:val="009C7354"/>
    <w:rsid w:val="009E6D7F"/>
    <w:rsid w:val="00A11E73"/>
    <w:rsid w:val="00A2521E"/>
    <w:rsid w:val="00AE436A"/>
    <w:rsid w:val="00BD020C"/>
    <w:rsid w:val="00C135B1"/>
    <w:rsid w:val="00C92DF8"/>
    <w:rsid w:val="00CB3578"/>
    <w:rsid w:val="00D20AFA"/>
    <w:rsid w:val="00D55648"/>
    <w:rsid w:val="00E16443"/>
    <w:rsid w:val="00E36EE9"/>
    <w:rsid w:val="00F13442"/>
    <w:rsid w:val="00F9513D"/>
    <w:rsid w:val="00F956D4"/>
    <w:rsid w:val="00FB6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ekstopmerking">
    <w:name w:val="annotation text"/>
    <w:basedOn w:val="Standaard"/>
    <w:link w:val="TekstopmerkingChar"/>
    <w:uiPriority w:val="99"/>
    <w:rsid w:val="0036124E"/>
    <w:pPr>
      <w:spacing w:line="240" w:lineRule="exact"/>
    </w:pPr>
    <w:rPr>
      <w:szCs w:val="20"/>
    </w:rPr>
  </w:style>
  <w:style w:type="character" w:customStyle="1" w:styleId="TekstopmerkingChar">
    <w:name w:val="Tekst opmerking Char"/>
    <w:basedOn w:val="Standaardalinea-lettertype"/>
    <w:link w:val="Tekstopmerking"/>
    <w:uiPriority w:val="99"/>
    <w:rsid w:val="0036124E"/>
    <w:rPr>
      <w:rFonts w:ascii="Verdana" w:hAnsi="Verdana"/>
    </w:rPr>
  </w:style>
  <w:style w:type="paragraph" w:styleId="Lijstalinea">
    <w:name w:val="List Paragraph"/>
    <w:basedOn w:val="Standaard"/>
    <w:uiPriority w:val="34"/>
    <w:qFormat/>
    <w:rsid w:val="0036124E"/>
    <w:pPr>
      <w:spacing w:after="200" w:line="276" w:lineRule="auto"/>
      <w:ind w:left="720"/>
      <w:contextualSpacing/>
    </w:pPr>
    <w:rPr>
      <w:rFonts w:eastAsia="Calibri"/>
      <w:szCs w:val="20"/>
      <w:lang w:eastAsia="en-US"/>
    </w:rPr>
  </w:style>
  <w:style w:type="paragraph" w:styleId="Ballontekst">
    <w:name w:val="Balloon Text"/>
    <w:basedOn w:val="Standaard"/>
    <w:link w:val="BallontekstChar"/>
    <w:rsid w:val="007F060C"/>
    <w:rPr>
      <w:rFonts w:ascii="Tahoma" w:hAnsi="Tahoma" w:cs="Tahoma"/>
      <w:sz w:val="16"/>
      <w:szCs w:val="16"/>
    </w:rPr>
  </w:style>
  <w:style w:type="character" w:customStyle="1" w:styleId="BallontekstChar">
    <w:name w:val="Ballontekst Char"/>
    <w:basedOn w:val="Standaardalinea-lettertype"/>
    <w:link w:val="Ballontekst"/>
    <w:rsid w:val="007F060C"/>
    <w:rPr>
      <w:rFonts w:ascii="Tahoma" w:hAnsi="Tahoma" w:cs="Tahoma"/>
      <w:sz w:val="16"/>
      <w:szCs w:val="16"/>
    </w:rPr>
  </w:style>
  <w:style w:type="paragraph" w:customStyle="1" w:styleId="amfin">
    <w:name w:val="amfin"/>
    <w:rsid w:val="00F95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ekstopmerking">
    <w:name w:val="annotation text"/>
    <w:basedOn w:val="Standaard"/>
    <w:link w:val="TekstopmerkingChar"/>
    <w:uiPriority w:val="99"/>
    <w:rsid w:val="0036124E"/>
    <w:pPr>
      <w:spacing w:line="240" w:lineRule="exact"/>
    </w:pPr>
    <w:rPr>
      <w:szCs w:val="20"/>
    </w:rPr>
  </w:style>
  <w:style w:type="character" w:customStyle="1" w:styleId="TekstopmerkingChar">
    <w:name w:val="Tekst opmerking Char"/>
    <w:basedOn w:val="Standaardalinea-lettertype"/>
    <w:link w:val="Tekstopmerking"/>
    <w:uiPriority w:val="99"/>
    <w:rsid w:val="0036124E"/>
    <w:rPr>
      <w:rFonts w:ascii="Verdana" w:hAnsi="Verdana"/>
    </w:rPr>
  </w:style>
  <w:style w:type="paragraph" w:styleId="Lijstalinea">
    <w:name w:val="List Paragraph"/>
    <w:basedOn w:val="Standaard"/>
    <w:uiPriority w:val="34"/>
    <w:qFormat/>
    <w:rsid w:val="0036124E"/>
    <w:pPr>
      <w:spacing w:after="200" w:line="276" w:lineRule="auto"/>
      <w:ind w:left="720"/>
      <w:contextualSpacing/>
    </w:pPr>
    <w:rPr>
      <w:rFonts w:eastAsia="Calibri"/>
      <w:szCs w:val="20"/>
      <w:lang w:eastAsia="en-US"/>
    </w:rPr>
  </w:style>
  <w:style w:type="paragraph" w:styleId="Ballontekst">
    <w:name w:val="Balloon Text"/>
    <w:basedOn w:val="Standaard"/>
    <w:link w:val="BallontekstChar"/>
    <w:rsid w:val="007F060C"/>
    <w:rPr>
      <w:rFonts w:ascii="Tahoma" w:hAnsi="Tahoma" w:cs="Tahoma"/>
      <w:sz w:val="16"/>
      <w:szCs w:val="16"/>
    </w:rPr>
  </w:style>
  <w:style w:type="character" w:customStyle="1" w:styleId="BallontekstChar">
    <w:name w:val="Ballontekst Char"/>
    <w:basedOn w:val="Standaardalinea-lettertype"/>
    <w:link w:val="Ballontekst"/>
    <w:rsid w:val="007F060C"/>
    <w:rPr>
      <w:rFonts w:ascii="Tahoma" w:hAnsi="Tahoma" w:cs="Tahoma"/>
      <w:sz w:val="16"/>
      <w:szCs w:val="16"/>
    </w:rPr>
  </w:style>
  <w:style w:type="paragraph" w:customStyle="1" w:styleId="amfin">
    <w:name w:val="amfin"/>
    <w:rsid w:val="00F9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1813</ap:Words>
  <ap:Characters>9940</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2016-12-09T16:50:00.0000000Z</lastPrinted>
  <dcterms:created xsi:type="dcterms:W3CDTF">2017-02-16T11:45:00.0000000Z</dcterms:created>
  <dcterms:modified xsi:type="dcterms:W3CDTF">2017-02-16T11:55:00.0000000Z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0x0101005C9683E576439A4C8E5C4D28602A9621</vt:lpwstr>
  </property>
</Properties>
</file>