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D0C3A" w:rsidR="006D0C3A" w:rsidP="006D0C3A" w:rsidRDefault="006D0C3A">
      <w:pPr>
        <w:spacing w:before="100" w:beforeAutospacing="1" w:after="100" w:afterAutospacing="1"/>
        <w:outlineLvl w:val="0"/>
        <w:rPr>
          <w:rFonts w:ascii="Arial" w:hAnsi="Arial" w:cs="Arial"/>
          <w:b/>
          <w:bCs/>
          <w:kern w:val="36"/>
          <w:sz w:val="22"/>
          <w:szCs w:val="22"/>
        </w:rPr>
      </w:pPr>
      <w:r w:rsidRPr="006D0C3A">
        <w:rPr>
          <w:rFonts w:ascii="Arial" w:hAnsi="Arial" w:cs="Arial"/>
          <w:b/>
          <w:bCs/>
          <w:kern w:val="36"/>
          <w:sz w:val="22"/>
          <w:szCs w:val="22"/>
        </w:rPr>
        <w:t>Hamerstuk</w:t>
      </w:r>
    </w:p>
    <w:p w:rsidRPr="006D0C3A" w:rsidR="006D0C3A" w:rsidP="006D0C3A" w:rsidRDefault="006D0C3A">
      <w:pPr>
        <w:rPr>
          <w:rFonts w:ascii="Arial" w:hAnsi="Arial" w:cs="Arial"/>
          <w:sz w:val="22"/>
          <w:szCs w:val="22"/>
        </w:rPr>
      </w:pPr>
      <w:r w:rsidRPr="006D0C3A">
        <w:rPr>
          <w:rFonts w:ascii="Arial" w:hAnsi="Arial" w:cs="Arial"/>
          <w:sz w:val="22"/>
          <w:szCs w:val="22"/>
        </w:rPr>
        <w:t>Aan de orde is de behandeling van:</w:t>
      </w:r>
    </w:p>
    <w:p w:rsidRPr="006D0C3A" w:rsidR="006D0C3A" w:rsidP="006D0C3A" w:rsidRDefault="006D0C3A">
      <w:pPr>
        <w:numPr>
          <w:ilvl w:val="0"/>
          <w:numId w:val="1"/>
        </w:numPr>
        <w:spacing w:before="100" w:beforeAutospacing="1" w:after="100" w:afterAutospacing="1"/>
        <w:rPr>
          <w:rFonts w:ascii="Arial" w:hAnsi="Arial" w:cs="Arial"/>
          <w:sz w:val="22"/>
          <w:szCs w:val="22"/>
        </w:rPr>
      </w:pPr>
      <w:r w:rsidRPr="006D0C3A">
        <w:rPr>
          <w:rFonts w:ascii="Arial" w:hAnsi="Arial" w:cs="Arial"/>
          <w:b/>
          <w:bCs/>
          <w:sz w:val="22"/>
          <w:szCs w:val="22"/>
        </w:rPr>
        <w:t>het wetsvoorstel Wijziging van enkele onderwijswetten om deze meer te laten aansluiten bij de Algemene wet bestuursrecht en om de overgangsbepalingen voor onderwijshuisvesting in Caribisch Nederland te verlengen en aanpassing van de Wet studiefinanciering BES om die in overeenstemming te brengen met de uitvoeringspraktijk (34607);</w:t>
      </w:r>
    </w:p>
    <w:p w:rsidRPr="006D0C3A" w:rsidR="006D0C3A" w:rsidP="006D0C3A" w:rsidRDefault="006D0C3A">
      <w:pPr>
        <w:spacing w:after="240"/>
        <w:rPr>
          <w:rFonts w:ascii="Arial" w:hAnsi="Arial" w:cs="Arial"/>
          <w:sz w:val="22"/>
          <w:szCs w:val="22"/>
        </w:rPr>
      </w:pPr>
      <w:r w:rsidRPr="006D0C3A">
        <w:rPr>
          <w:rFonts w:ascii="Arial" w:hAnsi="Arial" w:cs="Arial"/>
          <w:sz w:val="22"/>
          <w:szCs w:val="22"/>
        </w:rPr>
        <w:br/>
        <w:t>D</w:t>
      </w:r>
      <w:r>
        <w:rPr>
          <w:rFonts w:ascii="Arial" w:hAnsi="Arial" w:cs="Arial"/>
          <w:sz w:val="22"/>
          <w:szCs w:val="22"/>
        </w:rPr>
        <w:t>it wetsvoorstel wordt</w:t>
      </w:r>
      <w:r w:rsidRPr="006D0C3A">
        <w:rPr>
          <w:rFonts w:ascii="Arial" w:hAnsi="Arial" w:cs="Arial"/>
          <w:sz w:val="22"/>
          <w:szCs w:val="22"/>
        </w:rPr>
        <w:t xml:space="preserve"> zonder beraadslaging en, na goedkeuring van de onderdelen, zonder stemming aangenomen.</w:t>
      </w:r>
    </w:p>
    <w:p w:rsidR="00E82953" w:rsidRDefault="00E82953">
      <w:bookmarkStart w:name="_GoBack" w:id="0"/>
      <w:bookmarkEnd w:id="0"/>
    </w:p>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07CF1"/>
    <w:multiLevelType w:val="multilevel"/>
    <w:tmpl w:val="18F0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C3A"/>
    <w:rsid w:val="0043607C"/>
    <w:rsid w:val="006D0C3A"/>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67</ap:Words>
  <ap:Characters>423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2017-03-28T09:10:00.0000000Z</dcterms:created>
  <dcterms:modified xsi:type="dcterms:W3CDTF">2017-03-28T09:10:00.0000000Z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0x0101003A9E78656FDA4B4197D93D5BCB39B3DF</vt:lpwstr>
  </property>
</Properties>
</file>