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D25" w:rsidP="00277D25" w:rsidRDefault="00277D25">
      <w:pPr>
        <w:rPr>
          <w:rFonts w:asciiTheme="minorHAnsi" w:hAnsiTheme="minorHAnsi"/>
          <w:b/>
          <w:sz w:val="22"/>
          <w:szCs w:val="22"/>
        </w:rPr>
      </w:pPr>
      <w:r w:rsidRPr="00854ED8">
        <w:rPr>
          <w:rFonts w:asciiTheme="minorHAnsi" w:hAnsiTheme="minorHAnsi"/>
          <w:b/>
          <w:sz w:val="22"/>
          <w:szCs w:val="22"/>
        </w:rPr>
        <w:t xml:space="preserve">Lijst met EU-voorstellen op </w:t>
      </w:r>
      <w:r w:rsidR="008B1B9C">
        <w:rPr>
          <w:rFonts w:asciiTheme="minorHAnsi" w:hAnsiTheme="minorHAnsi"/>
          <w:b/>
          <w:sz w:val="22"/>
          <w:szCs w:val="22"/>
        </w:rPr>
        <w:t>het terrein van de commissie EU</w:t>
      </w:r>
    </w:p>
    <w:p w:rsidRPr="00854ED8" w:rsidR="00277D25" w:rsidP="00277D25" w:rsidRDefault="00277D25">
      <w:pPr>
        <w:rPr>
          <w:rFonts w:asciiTheme="minorHAnsi" w:hAnsiTheme="minorHAnsi"/>
          <w:b/>
          <w:sz w:val="22"/>
          <w:szCs w:val="22"/>
        </w:rPr>
      </w:pPr>
    </w:p>
    <w:p w:rsidRPr="00BF35EE" w:rsidR="00277D25" w:rsidP="00277D25" w:rsidRDefault="00277D25">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week </w:t>
      </w:r>
      <w:r w:rsidR="007E7FB5">
        <w:rPr>
          <w:rFonts w:asciiTheme="minorHAnsi" w:hAnsiTheme="minorHAnsi"/>
          <w:sz w:val="22"/>
          <w:szCs w:val="22"/>
          <w:u w:val="single"/>
        </w:rPr>
        <w:t>3-4</w:t>
      </w:r>
      <w:r>
        <w:rPr>
          <w:rFonts w:asciiTheme="minorHAnsi" w:hAnsiTheme="minorHAnsi"/>
          <w:sz w:val="22"/>
          <w:szCs w:val="22"/>
          <w:u w:val="single"/>
        </w:rPr>
        <w:t xml:space="preserve"> (</w:t>
      </w:r>
      <w:r w:rsidR="007E7FB5">
        <w:rPr>
          <w:rFonts w:asciiTheme="minorHAnsi" w:hAnsiTheme="minorHAnsi"/>
          <w:sz w:val="22"/>
          <w:szCs w:val="22"/>
          <w:u w:val="single"/>
        </w:rPr>
        <w:t>13 januari</w:t>
      </w:r>
      <w:r>
        <w:rPr>
          <w:rFonts w:asciiTheme="minorHAnsi" w:hAnsiTheme="minorHAnsi"/>
          <w:sz w:val="22"/>
          <w:szCs w:val="22"/>
          <w:u w:val="single"/>
        </w:rPr>
        <w:t xml:space="preserve"> </w:t>
      </w:r>
      <w:r w:rsidRPr="003C35BA">
        <w:rPr>
          <w:rFonts w:asciiTheme="minorHAnsi" w:hAnsiTheme="minorHAnsi"/>
          <w:sz w:val="22"/>
          <w:szCs w:val="22"/>
          <w:u w:val="single"/>
        </w:rPr>
        <w:t>201</w:t>
      </w:r>
      <w:r w:rsidR="007E7FB5">
        <w:rPr>
          <w:rFonts w:asciiTheme="minorHAnsi" w:hAnsiTheme="minorHAnsi"/>
          <w:sz w:val="22"/>
          <w:szCs w:val="22"/>
          <w:u w:val="single"/>
        </w:rPr>
        <w:t>7</w:t>
      </w:r>
      <w:r w:rsidRPr="003C35BA">
        <w:rPr>
          <w:rFonts w:asciiTheme="minorHAnsi" w:hAnsiTheme="minorHAnsi"/>
          <w:sz w:val="22"/>
          <w:szCs w:val="22"/>
          <w:u w:val="single"/>
        </w:rPr>
        <w:t xml:space="preserve"> - </w:t>
      </w:r>
      <w:r w:rsidR="007E7FB5">
        <w:rPr>
          <w:rFonts w:asciiTheme="minorHAnsi" w:hAnsiTheme="minorHAnsi"/>
          <w:sz w:val="22"/>
          <w:szCs w:val="22"/>
          <w:u w:val="single"/>
        </w:rPr>
        <w:t>1</w:t>
      </w:r>
      <w:r>
        <w:rPr>
          <w:rFonts w:asciiTheme="minorHAnsi" w:hAnsiTheme="minorHAnsi"/>
          <w:sz w:val="22"/>
          <w:szCs w:val="22"/>
          <w:u w:val="single"/>
        </w:rPr>
        <w:t xml:space="preserve"> </w:t>
      </w:r>
      <w:r w:rsidR="007E7FB5">
        <w:rPr>
          <w:rFonts w:asciiTheme="minorHAnsi" w:hAnsiTheme="minorHAnsi"/>
          <w:sz w:val="22"/>
          <w:szCs w:val="22"/>
          <w:u w:val="single"/>
        </w:rPr>
        <w:t>februari</w:t>
      </w:r>
      <w:r>
        <w:rPr>
          <w:rFonts w:asciiTheme="minorHAnsi" w:hAnsiTheme="minorHAnsi"/>
          <w:sz w:val="22"/>
          <w:szCs w:val="22"/>
          <w:u w:val="single"/>
        </w:rPr>
        <w:t xml:space="preserve"> </w:t>
      </w:r>
      <w:r w:rsidRPr="003C35BA">
        <w:rPr>
          <w:rFonts w:asciiTheme="minorHAnsi" w:hAnsiTheme="minorHAnsi"/>
          <w:sz w:val="22"/>
          <w:szCs w:val="22"/>
          <w:u w:val="single"/>
        </w:rPr>
        <w:t>201</w:t>
      </w:r>
      <w:r w:rsidR="007E7FB5">
        <w:rPr>
          <w:rFonts w:asciiTheme="minorHAnsi" w:hAnsiTheme="minorHAnsi"/>
          <w:sz w:val="22"/>
          <w:szCs w:val="22"/>
          <w:u w:val="single"/>
        </w:rPr>
        <w:t>7</w:t>
      </w:r>
      <w:r w:rsidRPr="00BF35EE">
        <w:rPr>
          <w:rFonts w:asciiTheme="minorHAnsi" w:hAnsiTheme="minorHAnsi"/>
          <w:sz w:val="22"/>
          <w:szCs w:val="22"/>
          <w:u w:val="single"/>
        </w:rPr>
        <w:t xml:space="preserve">) d.d. </w:t>
      </w:r>
      <w:r w:rsidR="007E7FB5">
        <w:rPr>
          <w:rFonts w:asciiTheme="minorHAnsi" w:hAnsiTheme="minorHAnsi"/>
          <w:sz w:val="22"/>
          <w:szCs w:val="22"/>
          <w:u w:val="single"/>
        </w:rPr>
        <w:t>3</w:t>
      </w:r>
      <w:r>
        <w:rPr>
          <w:rFonts w:asciiTheme="minorHAnsi" w:hAnsiTheme="minorHAnsi"/>
          <w:sz w:val="22"/>
          <w:szCs w:val="22"/>
          <w:u w:val="single"/>
        </w:rPr>
        <w:t xml:space="preserve"> </w:t>
      </w:r>
      <w:r w:rsidR="007E7FB5">
        <w:rPr>
          <w:rFonts w:asciiTheme="minorHAnsi" w:hAnsiTheme="minorHAnsi"/>
          <w:sz w:val="22"/>
          <w:szCs w:val="22"/>
          <w:u w:val="single"/>
        </w:rPr>
        <w:t>februari</w:t>
      </w:r>
      <w:r>
        <w:rPr>
          <w:rFonts w:asciiTheme="minorHAnsi" w:hAnsiTheme="minorHAnsi"/>
          <w:sz w:val="22"/>
          <w:szCs w:val="22"/>
          <w:u w:val="single"/>
        </w:rPr>
        <w:t xml:space="preserve"> 2016 </w:t>
      </w:r>
    </w:p>
    <w:p w:rsidRPr="00F67F5B" w:rsidR="00277D25" w:rsidP="00277D25" w:rsidRDefault="00277D25">
      <w:pPr>
        <w:rPr>
          <w:rFonts w:asciiTheme="minorHAnsi" w:hAnsiTheme="minorHAnsi"/>
          <w:sz w:val="22"/>
          <w:szCs w:val="22"/>
        </w:rPr>
      </w:pPr>
    </w:p>
    <w:p w:rsidRPr="00F67F5B" w:rsidR="00277D25" w:rsidP="00277D25" w:rsidRDefault="00277D25">
      <w:pPr>
        <w:rPr>
          <w:rFonts w:asciiTheme="minorHAnsi" w:hAnsiTheme="minorHAnsi"/>
          <w:sz w:val="22"/>
          <w:szCs w:val="22"/>
        </w:rPr>
      </w:pPr>
      <w:r w:rsidRPr="00F67F5B">
        <w:rPr>
          <w:rFonts w:asciiTheme="minorHAnsi" w:hAnsiTheme="minorHAnsi"/>
          <w:color w:val="000000"/>
          <w:sz w:val="22"/>
          <w:szCs w:val="22"/>
        </w:rPr>
        <w:t>Rood gemarkeerd</w:t>
      </w:r>
      <w:r w:rsidRPr="00F67F5B">
        <w:rPr>
          <w:rFonts w:asciiTheme="minorHAnsi" w:hAnsiTheme="minorHAnsi"/>
          <w:sz w:val="22"/>
          <w:szCs w:val="22"/>
        </w:rPr>
        <w:t xml:space="preserve"> betekent dat het desbetreffende EU-voorstel een apart behandeltraject doorloopt. De bijzonderheden worden in dat geval in het veld “Opmerking” vermeld.</w:t>
      </w:r>
    </w:p>
    <w:p w:rsidRPr="00F67F5B" w:rsidR="00277D25" w:rsidP="00277D25" w:rsidRDefault="00277D25">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19"/>
        <w:gridCol w:w="720"/>
        <w:gridCol w:w="1164"/>
        <w:gridCol w:w="4515"/>
      </w:tblGrid>
      <w:tr w:rsidRPr="00F67F5B" w:rsidR="00277D25" w:rsidTr="00316975">
        <w:trPr>
          <w:trHeight w:val="1550"/>
        </w:trPr>
        <w:tc>
          <w:tcPr>
            <w:tcW w:w="980" w:type="dxa"/>
            <w:shd w:val="clear" w:color="auto" w:fill="auto"/>
            <w:textDirection w:val="btLr"/>
            <w:vAlign w:val="bottom"/>
            <w:hideMark/>
          </w:tcPr>
          <w:p w:rsidRPr="00F50A0B" w:rsidR="00277D25" w:rsidP="00ED1077"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277D25" w:rsidP="00ED1077"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19" w:type="dxa"/>
            <w:shd w:val="clear" w:color="auto" w:fill="auto"/>
            <w:textDirection w:val="btLr"/>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164" w:type="dxa"/>
            <w:textDirection w:val="btLr"/>
          </w:tcPr>
          <w:p w:rsidR="00277D25" w:rsidP="00ED1077" w:rsidRDefault="00277D25">
            <w:pPr>
              <w:jc w:val="center"/>
              <w:rPr>
                <w:rFonts w:asciiTheme="minorHAnsi" w:hAnsiTheme="minorHAnsi"/>
                <w:b/>
                <w:bCs/>
                <w:color w:val="000000"/>
                <w:sz w:val="22"/>
                <w:szCs w:val="22"/>
              </w:rPr>
            </w:pPr>
          </w:p>
          <w:p w:rsidRPr="00F50A0B" w:rsidR="00277D25" w:rsidP="00ED1077" w:rsidRDefault="00277D2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277D25" w:rsidP="00ED1077" w:rsidRDefault="00277D25">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515" w:type="dxa"/>
            <w:shd w:val="clear" w:color="auto" w:fill="auto"/>
            <w:textDirection w:val="btLr"/>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8E729B" w:rsidTr="00316975">
        <w:trPr>
          <w:trHeight w:val="300"/>
        </w:trPr>
        <w:tc>
          <w:tcPr>
            <w:tcW w:w="980" w:type="dxa"/>
            <w:tcBorders>
              <w:bottom w:val="single" w:color="auto" w:sz="4" w:space="0"/>
            </w:tcBorders>
            <w:shd w:val="clear" w:color="000000" w:fill="538DD5"/>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277D25" w:rsidP="00ED1077"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19" w:type="dxa"/>
            <w:tcBorders>
              <w:bottom w:val="single" w:color="auto" w:sz="4" w:space="0"/>
            </w:tcBorders>
            <w:shd w:val="clear" w:color="000000" w:fill="538DD5"/>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277D25" w:rsidP="00ED1077" w:rsidRDefault="00277D2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164" w:type="dxa"/>
            <w:tcBorders>
              <w:bottom w:val="single" w:color="auto" w:sz="4" w:space="0"/>
            </w:tcBorders>
            <w:shd w:val="clear" w:color="000000" w:fill="538DD5"/>
          </w:tcPr>
          <w:p w:rsidRPr="00F67F5B" w:rsidR="00277D25" w:rsidP="00ED1077" w:rsidRDefault="00277D25">
            <w:pPr>
              <w:rPr>
                <w:rFonts w:asciiTheme="minorHAnsi" w:hAnsiTheme="minorHAnsi"/>
                <w:b/>
                <w:bCs/>
                <w:color w:val="000000"/>
                <w:sz w:val="22"/>
                <w:szCs w:val="22"/>
              </w:rPr>
            </w:pPr>
          </w:p>
        </w:tc>
        <w:tc>
          <w:tcPr>
            <w:tcW w:w="4515" w:type="dxa"/>
            <w:tcBorders>
              <w:bottom w:val="single" w:color="auto" w:sz="4" w:space="0"/>
            </w:tcBorders>
            <w:shd w:val="clear" w:color="000000" w:fill="538DD5"/>
            <w:hideMark/>
          </w:tcPr>
          <w:p w:rsidRPr="00F67F5B" w:rsidR="00277D25" w:rsidP="00ED1077" w:rsidRDefault="00277D2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367772" w:rsidR="00FF05DA" w:rsidTr="00316975">
        <w:trPr>
          <w:trHeight w:val="906"/>
        </w:trPr>
        <w:tc>
          <w:tcPr>
            <w:tcW w:w="980" w:type="dxa"/>
            <w:shd w:val="clear" w:color="auto" w:fill="auto"/>
            <w:noWrap/>
          </w:tcPr>
          <w:p w:rsidRPr="00F67F5B" w:rsidR="00FF05DA" w:rsidP="00ED1077" w:rsidRDefault="007E7FB5">
            <w:pPr>
              <w:jc w:val="center"/>
              <w:rPr>
                <w:rFonts w:asciiTheme="minorHAnsi" w:hAnsiTheme="minorHAnsi"/>
                <w:color w:val="000000"/>
                <w:sz w:val="22"/>
                <w:szCs w:val="22"/>
              </w:rPr>
            </w:pPr>
            <w:r>
              <w:rPr>
                <w:rFonts w:asciiTheme="minorHAnsi" w:hAnsiTheme="minorHAnsi"/>
                <w:color w:val="000000"/>
                <w:sz w:val="22"/>
                <w:szCs w:val="22"/>
              </w:rPr>
              <w:t>9-jan-17</w:t>
            </w:r>
          </w:p>
        </w:tc>
        <w:tc>
          <w:tcPr>
            <w:tcW w:w="1203" w:type="dxa"/>
            <w:shd w:val="clear" w:color="auto" w:fill="auto"/>
            <w:noWrap/>
          </w:tcPr>
          <w:p w:rsidRPr="00F67F5B" w:rsidR="00FF05DA" w:rsidP="00ED1077" w:rsidRDefault="008B1B9C">
            <w:pPr>
              <w:jc w:val="center"/>
              <w:rPr>
                <w:rFonts w:asciiTheme="minorHAnsi" w:hAnsiTheme="minorHAnsi"/>
                <w:color w:val="000000"/>
                <w:sz w:val="22"/>
                <w:szCs w:val="22"/>
              </w:rPr>
            </w:pPr>
            <w:r>
              <w:rPr>
                <w:rFonts w:asciiTheme="minorHAnsi" w:hAnsiTheme="minorHAnsi"/>
                <w:color w:val="000000"/>
                <w:sz w:val="22"/>
                <w:szCs w:val="22"/>
              </w:rPr>
              <w:t>EU</w:t>
            </w:r>
          </w:p>
        </w:tc>
        <w:tc>
          <w:tcPr>
            <w:tcW w:w="1254" w:type="dxa"/>
            <w:shd w:val="clear" w:color="auto" w:fill="auto"/>
            <w:noWrap/>
          </w:tcPr>
          <w:p w:rsidRPr="00F67F5B" w:rsidR="00FF05DA" w:rsidP="00706FA1" w:rsidRDefault="00706FA1">
            <w:pPr>
              <w:rPr>
                <w:rFonts w:asciiTheme="minorHAnsi" w:hAnsiTheme="minorHAnsi"/>
                <w:color w:val="000000"/>
                <w:sz w:val="22"/>
                <w:szCs w:val="22"/>
              </w:rPr>
            </w:pPr>
            <w:r>
              <w:rPr>
                <w:rFonts w:asciiTheme="minorHAnsi" w:hAnsiTheme="minorHAnsi"/>
                <w:color w:val="000000"/>
                <w:sz w:val="22"/>
                <w:szCs w:val="22"/>
              </w:rPr>
              <w:t>Raadpleging</w:t>
            </w:r>
          </w:p>
        </w:tc>
        <w:tc>
          <w:tcPr>
            <w:tcW w:w="4819" w:type="dxa"/>
            <w:shd w:val="clear" w:color="auto" w:fill="auto"/>
          </w:tcPr>
          <w:p w:rsidRPr="00706FA1" w:rsidR="00FF05DA" w:rsidP="00367772" w:rsidRDefault="00706FA1">
            <w:pPr>
              <w:rPr>
                <w:rFonts w:ascii="Calibri" w:hAnsi="Calibri"/>
                <w:color w:val="000000"/>
                <w:sz w:val="22"/>
                <w:szCs w:val="22"/>
              </w:rPr>
            </w:pPr>
            <w:r w:rsidRPr="00706FA1">
              <w:rPr>
                <w:rFonts w:ascii="Calibri" w:hAnsi="Calibri"/>
                <w:color w:val="000000"/>
                <w:sz w:val="22"/>
                <w:szCs w:val="22"/>
              </w:rPr>
              <w:t>"Europa voor de burger": tussentijdse evaluatie 2014-2020</w:t>
            </w:r>
            <w:r>
              <w:rPr>
                <w:rFonts w:ascii="Calibri" w:hAnsi="Calibri"/>
                <w:color w:val="000000"/>
                <w:sz w:val="22"/>
                <w:szCs w:val="22"/>
              </w:rPr>
              <w:t xml:space="preserve"> (deadline </w:t>
            </w:r>
            <w:r w:rsidR="00367772">
              <w:rPr>
                <w:rFonts w:ascii="Calibri" w:hAnsi="Calibri"/>
                <w:color w:val="000000"/>
                <w:sz w:val="22"/>
                <w:szCs w:val="22"/>
              </w:rPr>
              <w:t>10</w:t>
            </w:r>
            <w:r w:rsidRPr="00706FA1">
              <w:rPr>
                <w:rFonts w:ascii="Calibri" w:hAnsi="Calibri"/>
                <w:color w:val="000000"/>
                <w:sz w:val="22"/>
                <w:szCs w:val="22"/>
              </w:rPr>
              <w:t>-apr-17</w:t>
            </w:r>
            <w:r>
              <w:rPr>
                <w:rFonts w:ascii="Calibri" w:hAnsi="Calibri"/>
                <w:color w:val="000000"/>
                <w:sz w:val="22"/>
                <w:szCs w:val="22"/>
              </w:rPr>
              <w:t>) (</w:t>
            </w:r>
            <w:hyperlink w:history="1" r:id="rId11">
              <w:r w:rsidRPr="00706FA1">
                <w:rPr>
                  <w:rStyle w:val="Hyperlink"/>
                  <w:rFonts w:ascii="Calibri" w:hAnsi="Calibri"/>
                  <w:sz w:val="22"/>
                  <w:szCs w:val="22"/>
                </w:rPr>
                <w:t>link</w:t>
              </w:r>
            </w:hyperlink>
            <w:r>
              <w:rPr>
                <w:rFonts w:ascii="Calibri" w:hAnsi="Calibri"/>
                <w:color w:val="000000"/>
                <w:sz w:val="22"/>
                <w:szCs w:val="22"/>
              </w:rPr>
              <w:t>)</w:t>
            </w:r>
          </w:p>
        </w:tc>
        <w:tc>
          <w:tcPr>
            <w:tcW w:w="720" w:type="dxa"/>
            <w:shd w:val="clear" w:color="auto" w:fill="auto"/>
            <w:noWrap/>
          </w:tcPr>
          <w:p w:rsidRPr="008B1B9C" w:rsidR="00FF05DA" w:rsidRDefault="00706FA1">
            <w:pPr>
              <w:jc w:val="center"/>
              <w:rPr>
                <w:rFonts w:ascii="Calibri" w:hAnsi="Calibri"/>
                <w:color w:val="0000FF"/>
                <w:sz w:val="22"/>
                <w:szCs w:val="22"/>
                <w:u w:val="single"/>
                <w:lang w:val="en-GB"/>
              </w:rPr>
            </w:pPr>
            <w:proofErr w:type="spellStart"/>
            <w:r>
              <w:rPr>
                <w:rFonts w:ascii="Calibri" w:hAnsi="Calibri"/>
                <w:sz w:val="22"/>
                <w:szCs w:val="22"/>
                <w:lang w:val="en-GB"/>
              </w:rPr>
              <w:t>n.v.t</w:t>
            </w:r>
            <w:proofErr w:type="spellEnd"/>
            <w:r>
              <w:rPr>
                <w:rFonts w:ascii="Calibri" w:hAnsi="Calibri"/>
                <w:sz w:val="22"/>
                <w:szCs w:val="22"/>
                <w:lang w:val="en-GB"/>
              </w:rPr>
              <w:t>.</w:t>
            </w:r>
          </w:p>
        </w:tc>
        <w:tc>
          <w:tcPr>
            <w:tcW w:w="1164" w:type="dxa"/>
            <w:shd w:val="clear" w:color="auto" w:fill="auto"/>
          </w:tcPr>
          <w:p w:rsidRPr="008B1B9C" w:rsidR="00FF05DA" w:rsidP="006C6452" w:rsidRDefault="00CE5581">
            <w:pPr>
              <w:jc w:val="center"/>
              <w:rPr>
                <w:rFonts w:asciiTheme="minorHAnsi" w:hAnsiTheme="minorHAnsi"/>
                <w:color w:val="000000"/>
                <w:sz w:val="22"/>
                <w:szCs w:val="22"/>
                <w:lang w:val="en-GB"/>
              </w:rPr>
            </w:pPr>
            <w:proofErr w:type="spellStart"/>
            <w:r>
              <w:rPr>
                <w:rFonts w:asciiTheme="minorHAnsi" w:hAnsiTheme="minorHAnsi"/>
                <w:color w:val="000000"/>
                <w:sz w:val="22"/>
                <w:szCs w:val="22"/>
                <w:lang w:val="en-GB"/>
              </w:rPr>
              <w:t>n.v.t</w:t>
            </w:r>
            <w:proofErr w:type="spellEnd"/>
            <w:r>
              <w:rPr>
                <w:rFonts w:asciiTheme="minorHAnsi" w:hAnsiTheme="minorHAnsi"/>
                <w:color w:val="000000"/>
                <w:sz w:val="22"/>
                <w:szCs w:val="22"/>
                <w:lang w:val="en-GB"/>
              </w:rPr>
              <w:t>.</w:t>
            </w:r>
          </w:p>
        </w:tc>
        <w:tc>
          <w:tcPr>
            <w:tcW w:w="4515" w:type="dxa"/>
            <w:shd w:val="clear" w:color="auto" w:fill="auto"/>
          </w:tcPr>
          <w:p w:rsidRPr="00367772" w:rsidR="00FF05DA" w:rsidP="00F10A04" w:rsidRDefault="00F10A04">
            <w:pPr>
              <w:rPr>
                <w:rFonts w:asciiTheme="minorHAnsi" w:hAnsiTheme="minorHAnsi"/>
                <w:color w:val="000000"/>
                <w:sz w:val="22"/>
                <w:szCs w:val="22"/>
                <w:lang w:val="en-GB"/>
              </w:rPr>
            </w:pPr>
            <w:proofErr w:type="spellStart"/>
            <w:r w:rsidRPr="00367772">
              <w:rPr>
                <w:rFonts w:asciiTheme="minorHAnsi" w:hAnsiTheme="minorHAnsi"/>
                <w:color w:val="000000"/>
                <w:sz w:val="22"/>
                <w:szCs w:val="22"/>
                <w:u w:val="single"/>
                <w:lang w:val="en-GB"/>
              </w:rPr>
              <w:t>Behandelvoorstel</w:t>
            </w:r>
            <w:proofErr w:type="spellEnd"/>
            <w:r w:rsidRPr="00367772">
              <w:rPr>
                <w:rFonts w:asciiTheme="minorHAnsi" w:hAnsiTheme="minorHAnsi"/>
                <w:color w:val="000000"/>
                <w:sz w:val="22"/>
                <w:szCs w:val="22"/>
                <w:lang w:val="en-GB"/>
              </w:rPr>
              <w:t xml:space="preserve">: </w:t>
            </w:r>
            <w:proofErr w:type="spellStart"/>
            <w:r w:rsidRPr="00367772" w:rsidR="00367772">
              <w:rPr>
                <w:rFonts w:asciiTheme="minorHAnsi" w:hAnsiTheme="minorHAnsi"/>
                <w:color w:val="000000"/>
                <w:sz w:val="22"/>
                <w:szCs w:val="22"/>
                <w:lang w:val="en-GB"/>
              </w:rPr>
              <w:t>Ter</w:t>
            </w:r>
            <w:proofErr w:type="spellEnd"/>
            <w:r w:rsidRPr="00367772" w:rsidR="00367772">
              <w:rPr>
                <w:rFonts w:asciiTheme="minorHAnsi" w:hAnsiTheme="minorHAnsi"/>
                <w:color w:val="000000"/>
                <w:sz w:val="22"/>
                <w:szCs w:val="22"/>
                <w:lang w:val="en-GB"/>
              </w:rPr>
              <w:t xml:space="preserve"> </w:t>
            </w:r>
            <w:proofErr w:type="spellStart"/>
            <w:r w:rsidRPr="00367772" w:rsidR="00367772">
              <w:rPr>
                <w:rFonts w:asciiTheme="minorHAnsi" w:hAnsiTheme="minorHAnsi"/>
                <w:color w:val="000000"/>
                <w:sz w:val="22"/>
                <w:szCs w:val="22"/>
                <w:lang w:val="en-GB"/>
              </w:rPr>
              <w:t>informatie</w:t>
            </w:r>
            <w:proofErr w:type="spellEnd"/>
            <w:r w:rsidRPr="00367772" w:rsidR="00C421DD">
              <w:rPr>
                <w:rFonts w:asciiTheme="minorHAnsi" w:hAnsiTheme="minorHAnsi"/>
                <w:color w:val="000000"/>
                <w:sz w:val="22"/>
                <w:szCs w:val="22"/>
                <w:lang w:val="en-GB"/>
              </w:rPr>
              <w:t>.</w:t>
            </w:r>
          </w:p>
          <w:p w:rsidRPr="00367772" w:rsidR="00C421DD" w:rsidP="0035127E" w:rsidRDefault="00C421DD">
            <w:pPr>
              <w:rPr>
                <w:rFonts w:asciiTheme="minorHAnsi" w:hAnsiTheme="minorHAnsi"/>
                <w:color w:val="000000"/>
                <w:sz w:val="22"/>
                <w:szCs w:val="22"/>
              </w:rPr>
            </w:pPr>
            <w:r w:rsidRPr="00367772">
              <w:rPr>
                <w:rFonts w:asciiTheme="minorHAnsi" w:hAnsiTheme="minorHAnsi"/>
                <w:color w:val="000000"/>
                <w:sz w:val="22"/>
                <w:szCs w:val="22"/>
              </w:rPr>
              <w:br/>
            </w:r>
            <w:r w:rsidRPr="00367772">
              <w:rPr>
                <w:rFonts w:asciiTheme="minorHAnsi" w:hAnsiTheme="minorHAnsi"/>
                <w:color w:val="000000"/>
                <w:sz w:val="22"/>
                <w:szCs w:val="22"/>
                <w:u w:val="single"/>
              </w:rPr>
              <w:t>Noot</w:t>
            </w:r>
            <w:r w:rsidRPr="00367772">
              <w:rPr>
                <w:rFonts w:asciiTheme="minorHAnsi" w:hAnsiTheme="minorHAnsi"/>
                <w:color w:val="000000"/>
                <w:sz w:val="22"/>
                <w:szCs w:val="22"/>
              </w:rPr>
              <w:t xml:space="preserve">: </w:t>
            </w:r>
            <w:r w:rsidRPr="00367772" w:rsidR="00367772">
              <w:rPr>
                <w:rFonts w:asciiTheme="minorHAnsi" w:hAnsiTheme="minorHAnsi"/>
                <w:color w:val="000000"/>
                <w:sz w:val="22"/>
                <w:szCs w:val="22"/>
              </w:rPr>
              <w:t>Het Europa voor de burger-programma (verordening 390/2014) ondersteunt een</w:t>
            </w:r>
            <w:r w:rsidR="0035127E">
              <w:rPr>
                <w:rFonts w:asciiTheme="minorHAnsi" w:hAnsiTheme="minorHAnsi"/>
                <w:color w:val="000000"/>
                <w:sz w:val="22"/>
                <w:szCs w:val="22"/>
              </w:rPr>
              <w:t xml:space="preserve"> </w:t>
            </w:r>
            <w:r w:rsidRPr="00367772" w:rsidR="00367772">
              <w:rPr>
                <w:rFonts w:asciiTheme="minorHAnsi" w:hAnsiTheme="minorHAnsi"/>
                <w:color w:val="000000"/>
                <w:sz w:val="22"/>
                <w:szCs w:val="22"/>
              </w:rPr>
              <w:t xml:space="preserve">breed scala aan activiteiten en organisaties die actief Europees burgerschap bevorderen via het betrekken van individuele burgers en organisaties. </w:t>
            </w:r>
            <w:r w:rsidR="00367772">
              <w:rPr>
                <w:rFonts w:asciiTheme="minorHAnsi" w:hAnsiTheme="minorHAnsi"/>
                <w:color w:val="000000"/>
                <w:sz w:val="22"/>
                <w:szCs w:val="22"/>
              </w:rPr>
              <w:t xml:space="preserve">De </w:t>
            </w:r>
            <w:r w:rsidR="0035127E">
              <w:rPr>
                <w:rFonts w:asciiTheme="minorHAnsi" w:hAnsiTheme="minorHAnsi"/>
                <w:color w:val="000000"/>
                <w:sz w:val="22"/>
                <w:szCs w:val="22"/>
              </w:rPr>
              <w:t>consultatie vraagt deze doelgroepen naar hun ervaringen. De Commissie zal haar conclusies eind 2017 publiceren in een rapport.</w:t>
            </w:r>
          </w:p>
        </w:tc>
      </w:tr>
    </w:tbl>
    <w:p w:rsidRPr="00367772" w:rsidR="00706FA1" w:rsidP="00316975" w:rsidRDefault="00706FA1">
      <w:pPr>
        <w:pStyle w:val="Voetnoottekst"/>
        <w:rPr>
          <w:rFonts w:ascii="Verdana" w:hAnsi="Verdana"/>
          <w:b/>
        </w:rPr>
      </w:pPr>
      <w:bookmarkStart w:name="_GoBack" w:id="0"/>
      <w:bookmarkEnd w:id="0"/>
    </w:p>
    <w:p w:rsidRPr="00367772" w:rsidR="00706FA1" w:rsidRDefault="00706FA1">
      <w:pPr>
        <w:rPr>
          <w:rFonts w:ascii="Verdana" w:hAnsi="Verdana"/>
          <w:b/>
          <w:sz w:val="20"/>
          <w:szCs w:val="20"/>
        </w:rPr>
      </w:pPr>
      <w:r w:rsidRPr="00367772">
        <w:rPr>
          <w:rFonts w:ascii="Verdana" w:hAnsi="Verdana"/>
          <w:b/>
        </w:rPr>
        <w:br w:type="page"/>
      </w:r>
    </w:p>
    <w:p w:rsidRPr="00A32873" w:rsidR="00316975" w:rsidP="00316975" w:rsidRDefault="00316975">
      <w:pPr>
        <w:pStyle w:val="Voetnoottekst"/>
        <w:rPr>
          <w:rFonts w:ascii="Verdana" w:hAnsi="Verdana"/>
          <w:b/>
        </w:rPr>
      </w:pPr>
      <w:r w:rsidRPr="00A32873">
        <w:rPr>
          <w:rFonts w:ascii="Verdana" w:hAnsi="Verdana"/>
          <w:b/>
        </w:rPr>
        <w:lastRenderedPageBreak/>
        <w:t>Behandelmogelijkheden EU-voorstellen</w:t>
      </w:r>
    </w:p>
    <w:p w:rsidRPr="00A32873" w:rsidR="00316975" w:rsidP="00316975" w:rsidRDefault="00316975">
      <w:pPr>
        <w:pStyle w:val="Voetnoottekst"/>
        <w:rPr>
          <w:rFonts w:ascii="Verdana" w:hAnsi="Verdana"/>
          <w:sz w:val="18"/>
          <w:szCs w:val="18"/>
        </w:rPr>
      </w:pPr>
    </w:p>
    <w:p w:rsidRPr="00A32873" w:rsidR="00316975" w:rsidP="00316975" w:rsidRDefault="00316975">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316975" w:rsidP="00316975" w:rsidRDefault="00316975">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316975" w:rsidP="00316975" w:rsidRDefault="00316975">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316975" w:rsidTr="00ED1077">
        <w:tc>
          <w:tcPr>
            <w:tcW w:w="2093" w:type="dxa"/>
          </w:tcPr>
          <w:p w:rsidRPr="002F662A" w:rsidR="00316975" w:rsidP="00ED1077" w:rsidRDefault="00316975">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316975" w:rsidP="00ED1077" w:rsidRDefault="00316975">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316975" w:rsidP="00ED1077" w:rsidRDefault="00316975">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316975" w:rsidTr="00ED1077">
        <w:tc>
          <w:tcPr>
            <w:tcW w:w="14142" w:type="dxa"/>
            <w:gridSpan w:val="3"/>
          </w:tcPr>
          <w:p w:rsidR="00316975" w:rsidP="00ED1077" w:rsidRDefault="00316975">
            <w:pPr>
              <w:pStyle w:val="Voetnoottekst"/>
              <w:rPr>
                <w:rFonts w:ascii="Verdana" w:hAnsi="Verdana"/>
                <w:i/>
                <w:sz w:val="18"/>
                <w:szCs w:val="18"/>
              </w:rPr>
            </w:pPr>
          </w:p>
          <w:p w:rsidRPr="002F662A" w:rsidR="00316975" w:rsidP="00ED1077" w:rsidRDefault="00316975">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316975" w:rsidP="00ED1077" w:rsidRDefault="00316975">
            <w:pPr>
              <w:pStyle w:val="Voetnoottekst"/>
              <w:numPr>
                <w:ilvl w:val="0"/>
                <w:numId w:val="2"/>
              </w:numPr>
              <w:ind w:left="317" w:hanging="283"/>
              <w:rPr>
                <w:rFonts w:ascii="Verdana" w:hAnsi="Verdana"/>
                <w:sz w:val="18"/>
                <w:szCs w:val="18"/>
              </w:rPr>
            </w:pP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 xml:space="preserve">Voor wetgevende besluiten kan gekozen worden als richtlijnen en </w:t>
            </w:r>
            <w:r w:rsidRPr="00A32873">
              <w:rPr>
                <w:rFonts w:ascii="Verdana" w:hAnsi="Verdana"/>
                <w:sz w:val="18"/>
                <w:szCs w:val="18"/>
              </w:rPr>
              <w:lastRenderedPageBreak/>
              <w:t>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316975" w:rsidP="00ED1077" w:rsidRDefault="00316975">
            <w:pPr>
              <w:pStyle w:val="Voetnoottekst"/>
              <w:numPr>
                <w:ilvl w:val="0"/>
                <w:numId w:val="2"/>
              </w:numPr>
              <w:ind w:left="317" w:hanging="283"/>
              <w:rPr>
                <w:rFonts w:ascii="Verdana" w:hAnsi="Verdana"/>
                <w:sz w:val="18"/>
                <w:szCs w:val="18"/>
              </w:rPr>
            </w:pPr>
          </w:p>
        </w:tc>
      </w:tr>
      <w:tr w:rsidRPr="00A32873" w:rsidR="00316975" w:rsidTr="00ED1077">
        <w:tc>
          <w:tcPr>
            <w:tcW w:w="14142" w:type="dxa"/>
            <w:gridSpan w:val="3"/>
          </w:tcPr>
          <w:p w:rsidRPr="002F662A" w:rsidR="00316975" w:rsidP="00ED1077" w:rsidRDefault="00316975">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316975" w:rsidP="00ED1077"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316975" w:rsidP="00ED1077" w:rsidRDefault="00316975">
            <w:pPr>
              <w:pStyle w:val="Voetnoottekst"/>
              <w:ind w:left="360"/>
              <w:rPr>
                <w:rFonts w:ascii="Verdana" w:hAnsi="Verdana"/>
                <w:sz w:val="18"/>
                <w:szCs w:val="18"/>
              </w:rPr>
            </w:pP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316975" w:rsidP="00ED1077" w:rsidRDefault="00316975">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316975" w:rsidP="00ED1077" w:rsidRDefault="00316975">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2">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316975" w:rsidP="00ED1077" w:rsidRDefault="00316975">
            <w:pPr>
              <w:pStyle w:val="Voetnoottekst"/>
              <w:rPr>
                <w:rFonts w:ascii="Verdana" w:hAnsi="Verdana"/>
                <w:sz w:val="18"/>
                <w:szCs w:val="18"/>
              </w:rPr>
            </w:pPr>
          </w:p>
        </w:tc>
        <w:tc>
          <w:tcPr>
            <w:tcW w:w="5103" w:type="dxa"/>
          </w:tcPr>
          <w:p w:rsidRPr="00A32873" w:rsidR="00316975" w:rsidP="00ED1077" w:rsidRDefault="00316975">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316975" w:rsidP="00ED1077" w:rsidRDefault="00316975">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316975" w:rsidP="00ED1077" w:rsidRDefault="00316975">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316975" w:rsidP="00ED1077" w:rsidRDefault="00316975">
            <w:pPr>
              <w:pStyle w:val="Voetnoottekst"/>
              <w:ind w:left="360"/>
              <w:rPr>
                <w:rFonts w:ascii="Verdana" w:hAnsi="Verdana"/>
                <w:sz w:val="18"/>
                <w:szCs w:val="18"/>
              </w:rPr>
            </w:pPr>
            <w:r>
              <w:rPr>
                <w:rFonts w:ascii="Verdana" w:hAnsi="Verdana"/>
                <w:sz w:val="18"/>
                <w:szCs w:val="18"/>
              </w:rPr>
              <w:lastRenderedPageBreak/>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316975" w:rsidTr="00ED1077">
        <w:tc>
          <w:tcPr>
            <w:tcW w:w="14142" w:type="dxa"/>
            <w:gridSpan w:val="3"/>
          </w:tcPr>
          <w:p w:rsidRPr="002F662A" w:rsidR="00316975" w:rsidP="00ED1077" w:rsidRDefault="00316975">
            <w:pPr>
              <w:pStyle w:val="Voetnoottekst"/>
              <w:rPr>
                <w:rFonts w:ascii="Verdana" w:hAnsi="Verdana"/>
                <w:i/>
                <w:sz w:val="18"/>
                <w:szCs w:val="18"/>
              </w:rPr>
            </w:pPr>
            <w:r w:rsidRPr="002F662A">
              <w:rPr>
                <w:rFonts w:ascii="Verdana" w:hAnsi="Verdana"/>
                <w:i/>
                <w:sz w:val="18"/>
                <w:szCs w:val="18"/>
              </w:rPr>
              <w:lastRenderedPageBreak/>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316975" w:rsidTr="00ED1077">
        <w:tc>
          <w:tcPr>
            <w:tcW w:w="2093" w:type="dxa"/>
          </w:tcPr>
          <w:p w:rsidR="00316975" w:rsidP="00ED1077" w:rsidRDefault="00316975">
            <w:pPr>
              <w:pStyle w:val="Voetnoottekst"/>
              <w:rPr>
                <w:rFonts w:ascii="Verdana" w:hAnsi="Verdana"/>
                <w:sz w:val="18"/>
                <w:szCs w:val="18"/>
              </w:rPr>
            </w:pPr>
            <w:r w:rsidRPr="00A32873">
              <w:rPr>
                <w:rFonts w:ascii="Verdana" w:hAnsi="Verdana"/>
                <w:sz w:val="18"/>
                <w:szCs w:val="18"/>
              </w:rPr>
              <w:t>Advies, aanbeveling, mededeling</w:t>
            </w:r>
          </w:p>
          <w:p w:rsidR="00316975" w:rsidP="00ED1077" w:rsidRDefault="00316975">
            <w:pPr>
              <w:jc w:val="right"/>
            </w:pPr>
          </w:p>
          <w:p w:rsidR="00316975" w:rsidP="00ED1077" w:rsidRDefault="00316975">
            <w:pPr>
              <w:jc w:val="right"/>
            </w:pPr>
          </w:p>
          <w:p w:rsidR="00316975" w:rsidP="00ED1077" w:rsidRDefault="00316975">
            <w:pPr>
              <w:jc w:val="right"/>
            </w:pPr>
          </w:p>
          <w:p w:rsidR="00316975" w:rsidP="00ED1077" w:rsidRDefault="00316975">
            <w:pPr>
              <w:jc w:val="right"/>
            </w:pPr>
          </w:p>
          <w:p w:rsidRPr="00B45904" w:rsidR="00316975" w:rsidP="00ED1077" w:rsidRDefault="00316975">
            <w:pPr>
              <w:jc w:val="right"/>
            </w:pPr>
          </w:p>
        </w:tc>
        <w:tc>
          <w:tcPr>
            <w:tcW w:w="6946" w:type="dxa"/>
          </w:tcPr>
          <w:p w:rsidRPr="00A32873" w:rsidR="00316975" w:rsidP="00ED1077"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316975" w:rsidP="00ED1077"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316975" w:rsidP="00ED1077" w:rsidRDefault="00316975">
            <w:pPr>
              <w:pStyle w:val="Voetnoottekst"/>
              <w:rPr>
                <w:rFonts w:ascii="Verdana" w:hAnsi="Verdana"/>
                <w:sz w:val="18"/>
                <w:szCs w:val="18"/>
              </w:rPr>
            </w:pPr>
          </w:p>
          <w:p w:rsidR="00316975" w:rsidP="00ED1077" w:rsidRDefault="00316975">
            <w:pPr>
              <w:pStyle w:val="Voetnoottekst"/>
              <w:rPr>
                <w:rFonts w:ascii="Verdana" w:hAnsi="Verdana"/>
                <w:sz w:val="18"/>
                <w:szCs w:val="18"/>
              </w:rPr>
            </w:pPr>
          </w:p>
          <w:p w:rsidR="00316975" w:rsidP="00ED1077" w:rsidRDefault="00316975">
            <w:pPr>
              <w:pStyle w:val="Voetnoottekst"/>
              <w:rPr>
                <w:rFonts w:ascii="Verdana" w:hAnsi="Verdana"/>
                <w:sz w:val="18"/>
                <w:szCs w:val="18"/>
              </w:rPr>
            </w:pPr>
          </w:p>
          <w:p w:rsidR="00316975" w:rsidP="00ED1077" w:rsidRDefault="00316975">
            <w:pPr>
              <w:pStyle w:val="Voetnoottekst"/>
              <w:rPr>
                <w:rFonts w:ascii="Verdana" w:hAnsi="Verdana"/>
                <w:sz w:val="18"/>
                <w:szCs w:val="18"/>
              </w:rPr>
            </w:pPr>
          </w:p>
          <w:p w:rsidRPr="00A32873" w:rsidR="00316975" w:rsidP="00ED1077" w:rsidRDefault="00316975">
            <w:pPr>
              <w:pStyle w:val="Voetnoottekst"/>
              <w:rPr>
                <w:rFonts w:ascii="Verdana" w:hAnsi="Verdana"/>
                <w:sz w:val="18"/>
                <w:szCs w:val="18"/>
              </w:rPr>
            </w:pPr>
          </w:p>
        </w:tc>
      </w:tr>
      <w:tr w:rsidRPr="00A32873" w:rsidR="00316975" w:rsidTr="00ED1077">
        <w:tc>
          <w:tcPr>
            <w:tcW w:w="14142" w:type="dxa"/>
            <w:gridSpan w:val="3"/>
          </w:tcPr>
          <w:p w:rsidRPr="002F662A" w:rsidR="00316975" w:rsidP="00ED1077" w:rsidRDefault="00316975">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316975" w:rsidP="00ED1077" w:rsidRDefault="00316975">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316975" w:rsidP="00ED1077" w:rsidRDefault="00316975">
            <w:pPr>
              <w:pStyle w:val="Voetnoottekst"/>
              <w:rPr>
                <w:rFonts w:ascii="Verdana" w:hAnsi="Verdana"/>
                <w:sz w:val="18"/>
                <w:szCs w:val="18"/>
              </w:rPr>
            </w:pPr>
          </w:p>
          <w:p w:rsidRPr="00A32873" w:rsidR="00316975" w:rsidP="00ED1077" w:rsidRDefault="00316975">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316975" w:rsidP="00ED1077" w:rsidRDefault="00316975">
            <w:pPr>
              <w:pStyle w:val="Voetnoottekst"/>
              <w:numPr>
                <w:ilvl w:val="0"/>
                <w:numId w:val="1"/>
              </w:numPr>
              <w:rPr>
                <w:rFonts w:ascii="Verdana" w:hAnsi="Verdana"/>
                <w:sz w:val="18"/>
                <w:szCs w:val="18"/>
              </w:rPr>
            </w:pPr>
            <w:r w:rsidRPr="002E058C">
              <w:rPr>
                <w:rFonts w:ascii="Verdana" w:hAnsi="Verdana"/>
                <w:sz w:val="18"/>
                <w:szCs w:val="18"/>
              </w:rPr>
              <w:t>desgewenst ambtenaren EC of Europees Commissaris uitnodigen voor een toelichting.</w:t>
            </w:r>
          </w:p>
          <w:p w:rsidR="00316975" w:rsidP="00ED1077" w:rsidRDefault="00316975">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316975" w:rsidP="00ED1077" w:rsidRDefault="00316975">
            <w:pPr>
              <w:pStyle w:val="Voetnoottekst"/>
              <w:numPr>
                <w:ilvl w:val="0"/>
                <w:numId w:val="1"/>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316975" w:rsidP="00ED1077" w:rsidRDefault="00316975">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w:t>
            </w:r>
            <w:r w:rsidRPr="00A32873">
              <w:rPr>
                <w:rFonts w:ascii="Verdana" w:hAnsi="Verdana"/>
                <w:sz w:val="18"/>
                <w:szCs w:val="18"/>
              </w:rPr>
              <w:lastRenderedPageBreak/>
              <w:t xml:space="preserve">goedkeuring naar de Raad en het Europees Parlement stuurt. </w:t>
            </w:r>
            <w:hyperlink w:history="1" r:id="rId13">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316975" w:rsidP="00ED1077"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lastRenderedPageBreak/>
              <w:t>als burger, lid, fractie of in commissieverband (via schriftelijke inbreng in de vorm van een politieke dialoog). meedoen aan de openbare raadpleging.</w:t>
            </w:r>
          </w:p>
          <w:p w:rsidR="00316975" w:rsidP="00ED1077" w:rsidRDefault="00316975">
            <w:pPr>
              <w:pStyle w:val="Voetnoottekst"/>
              <w:numPr>
                <w:ilvl w:val="0"/>
                <w:numId w:val="1"/>
              </w:numPr>
              <w:autoSpaceDE w:val="0"/>
              <w:autoSpaceDN w:val="0"/>
              <w:rPr>
                <w:rFonts w:ascii="Verdana" w:hAnsi="Verdana"/>
                <w:sz w:val="18"/>
                <w:szCs w:val="18"/>
              </w:rPr>
            </w:pPr>
            <w:r w:rsidRPr="00782306">
              <w:rPr>
                <w:rFonts w:ascii="Verdana" w:hAnsi="Verdana"/>
                <w:sz w:val="18"/>
                <w:szCs w:val="18"/>
              </w:rPr>
              <w:t xml:space="preserve">kabinet verzoeken om de concept-kabinetsreactie </w:t>
            </w:r>
            <w:r w:rsidRPr="00782306">
              <w:rPr>
                <w:rFonts w:ascii="Verdana" w:hAnsi="Verdana"/>
                <w:sz w:val="18"/>
                <w:szCs w:val="18"/>
              </w:rPr>
              <w:lastRenderedPageBreak/>
              <w:t>naar de Kamer te sturen voordat de definitieve versie naar de Europese Commissie wordt gestuurd, teneinde desgewenst hierover met de bewindspersoon in gesprek te treden.</w:t>
            </w:r>
          </w:p>
          <w:p w:rsidRPr="00A32873" w:rsidR="00316975" w:rsidP="00ED1077" w:rsidRDefault="00316975">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316975" w:rsidTr="00ED1077">
        <w:tc>
          <w:tcPr>
            <w:tcW w:w="14142" w:type="dxa"/>
            <w:gridSpan w:val="3"/>
          </w:tcPr>
          <w:p w:rsidRPr="002F662A" w:rsidR="00316975" w:rsidP="00ED1077" w:rsidRDefault="00316975">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 xml:space="preserve">Subsidiariteitstoets </w:t>
            </w:r>
          </w:p>
          <w:p w:rsidRPr="00A32873" w:rsidR="00316975" w:rsidP="00ED1077" w:rsidRDefault="00316975">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316975" w:rsidP="00ED1077" w:rsidRDefault="00316975">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316975" w:rsidP="00ED1077"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316975" w:rsidP="00ED1077"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316975" w:rsidP="00ED1077" w:rsidRDefault="00316975">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316975" w:rsidTr="00ED1077">
        <w:tc>
          <w:tcPr>
            <w:tcW w:w="2093" w:type="dxa"/>
          </w:tcPr>
          <w:p w:rsidRPr="00A32873" w:rsidR="00316975" w:rsidP="00ED1077" w:rsidRDefault="00316975">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316975" w:rsidP="00ED1077" w:rsidRDefault="00316975">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316975" w:rsidP="00ED1077" w:rsidRDefault="00316975">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316975" w:rsidP="00ED1077" w:rsidRDefault="00316975">
            <w:pPr>
              <w:pStyle w:val="Voetnoottekst"/>
              <w:numPr>
                <w:ilvl w:val="0"/>
                <w:numId w:val="1"/>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316975" w:rsidP="00ED1077" w:rsidRDefault="00316975">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316975" w:rsidP="00ED1077" w:rsidRDefault="00316975">
            <w:pPr>
              <w:pStyle w:val="Voetnoottekst"/>
              <w:rPr>
                <w:rFonts w:ascii="Verdana" w:hAnsi="Verdana"/>
                <w:sz w:val="18"/>
                <w:szCs w:val="18"/>
              </w:rPr>
            </w:pPr>
          </w:p>
        </w:tc>
      </w:tr>
    </w:tbl>
    <w:p w:rsidRPr="00A32873" w:rsidR="00316975" w:rsidP="00316975" w:rsidRDefault="00316975">
      <w:pPr>
        <w:rPr>
          <w:rFonts w:ascii="Verdana" w:hAnsi="Verdana"/>
          <w:sz w:val="18"/>
          <w:szCs w:val="18"/>
        </w:rPr>
      </w:pPr>
    </w:p>
    <w:p w:rsidRPr="00740F31" w:rsidR="00316975" w:rsidP="00316975" w:rsidRDefault="00316975"/>
    <w:p w:rsidR="00316975" w:rsidRDefault="00316975"/>
    <w:sectPr w:rsidR="00316975" w:rsidSect="00277D25">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97B" w:rsidRDefault="00C1397B" w:rsidP="00316975">
      <w:r>
        <w:separator/>
      </w:r>
    </w:p>
  </w:endnote>
  <w:endnote w:type="continuationSeparator" w:id="0">
    <w:p w:rsidR="00C1397B" w:rsidRDefault="00C1397B" w:rsidP="0031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97B" w:rsidRDefault="00C1397B" w:rsidP="00316975">
      <w:r>
        <w:separator/>
      </w:r>
    </w:p>
  </w:footnote>
  <w:footnote w:type="continuationSeparator" w:id="0">
    <w:p w:rsidR="00C1397B" w:rsidRDefault="00C1397B" w:rsidP="00316975">
      <w:r>
        <w:continuationSeparator/>
      </w:r>
    </w:p>
  </w:footnote>
  <w:footnote w:id="1">
    <w:p w:rsidR="00316975" w:rsidRPr="00B45904" w:rsidRDefault="00316975" w:rsidP="00316975">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D25"/>
    <w:rsid w:val="00033A3B"/>
    <w:rsid w:val="00043F99"/>
    <w:rsid w:val="00064744"/>
    <w:rsid w:val="000C360F"/>
    <w:rsid w:val="0011029B"/>
    <w:rsid w:val="00112C0B"/>
    <w:rsid w:val="00200C1D"/>
    <w:rsid w:val="00241928"/>
    <w:rsid w:val="00277D25"/>
    <w:rsid w:val="00292D87"/>
    <w:rsid w:val="002E17E0"/>
    <w:rsid w:val="00316975"/>
    <w:rsid w:val="0035127E"/>
    <w:rsid w:val="00367772"/>
    <w:rsid w:val="003B6476"/>
    <w:rsid w:val="003E6FFA"/>
    <w:rsid w:val="00413903"/>
    <w:rsid w:val="00433938"/>
    <w:rsid w:val="004C7A6A"/>
    <w:rsid w:val="006C6452"/>
    <w:rsid w:val="00706FA1"/>
    <w:rsid w:val="007270D7"/>
    <w:rsid w:val="007529D4"/>
    <w:rsid w:val="007C07E4"/>
    <w:rsid w:val="007E7FB5"/>
    <w:rsid w:val="00873EBF"/>
    <w:rsid w:val="008B1B9C"/>
    <w:rsid w:val="008E729B"/>
    <w:rsid w:val="00A227A7"/>
    <w:rsid w:val="00A52B63"/>
    <w:rsid w:val="00A52FB3"/>
    <w:rsid w:val="00A714AA"/>
    <w:rsid w:val="00B82170"/>
    <w:rsid w:val="00BF2EC6"/>
    <w:rsid w:val="00C1397B"/>
    <w:rsid w:val="00C34A9F"/>
    <w:rsid w:val="00C421DD"/>
    <w:rsid w:val="00C501D1"/>
    <w:rsid w:val="00C566AE"/>
    <w:rsid w:val="00C912B4"/>
    <w:rsid w:val="00CE5581"/>
    <w:rsid w:val="00D06F70"/>
    <w:rsid w:val="00E26F8D"/>
    <w:rsid w:val="00E96548"/>
    <w:rsid w:val="00EA2272"/>
    <w:rsid w:val="00F10A04"/>
    <w:rsid w:val="00FA5EB7"/>
    <w:rsid w:val="00FF05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8217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77D25"/>
    <w:rPr>
      <w:color w:val="0000FF"/>
      <w:u w:val="single"/>
    </w:rPr>
  </w:style>
  <w:style w:type="character" w:styleId="GevolgdeHyperlink">
    <w:name w:val="FollowedHyperlink"/>
    <w:basedOn w:val="Standaardalinea-lettertype"/>
    <w:rsid w:val="00FF05DA"/>
    <w:rPr>
      <w:color w:val="800080" w:themeColor="followedHyperlink"/>
      <w:u w:val="single"/>
    </w:rPr>
  </w:style>
  <w:style w:type="character" w:styleId="Zwaar">
    <w:name w:val="Strong"/>
    <w:basedOn w:val="Standaardalinea-lettertype"/>
    <w:uiPriority w:val="22"/>
    <w:qFormat/>
    <w:rsid w:val="00316975"/>
    <w:rPr>
      <w:b/>
      <w:bCs/>
    </w:rPr>
  </w:style>
  <w:style w:type="paragraph" w:styleId="Voetnoottekst">
    <w:name w:val="footnote text"/>
    <w:basedOn w:val="Standaard"/>
    <w:link w:val="VoetnoottekstChar"/>
    <w:rsid w:val="00316975"/>
    <w:rPr>
      <w:sz w:val="20"/>
      <w:szCs w:val="20"/>
    </w:rPr>
  </w:style>
  <w:style w:type="character" w:customStyle="1" w:styleId="VoetnoottekstChar">
    <w:name w:val="Voetnoottekst Char"/>
    <w:basedOn w:val="Standaardalinea-lettertype"/>
    <w:link w:val="Voetnoottekst"/>
    <w:rsid w:val="00316975"/>
  </w:style>
  <w:style w:type="table" w:styleId="Tabelraster">
    <w:name w:val="Table Grid"/>
    <w:basedOn w:val="Standaardtabel"/>
    <w:rsid w:val="003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6975"/>
    <w:pPr>
      <w:ind w:left="720"/>
    </w:pPr>
    <w:rPr>
      <w:rFonts w:eastAsiaTheme="minorHAnsi"/>
    </w:rPr>
  </w:style>
  <w:style w:type="character" w:styleId="Voetnootmarkering">
    <w:name w:val="footnote reference"/>
    <w:basedOn w:val="Standaardalinea-lettertype"/>
    <w:uiPriority w:val="99"/>
    <w:rsid w:val="00316975"/>
    <w:rPr>
      <w:vertAlign w:val="superscript"/>
    </w:rPr>
  </w:style>
  <w:style w:type="character" w:customStyle="1" w:styleId="subdeadline">
    <w:name w:val="subdeadline"/>
    <w:basedOn w:val="Standaardalinea-lettertype"/>
    <w:rsid w:val="00C34A9F"/>
  </w:style>
  <w:style w:type="paragraph" w:styleId="Ballontekst">
    <w:name w:val="Balloon Text"/>
    <w:basedOn w:val="Standaard"/>
    <w:link w:val="BallontekstChar"/>
    <w:rsid w:val="00FA5EB7"/>
    <w:rPr>
      <w:rFonts w:ascii="Tahoma" w:hAnsi="Tahoma" w:cs="Tahoma"/>
      <w:sz w:val="16"/>
      <w:szCs w:val="16"/>
    </w:rPr>
  </w:style>
  <w:style w:type="character" w:customStyle="1" w:styleId="BallontekstChar">
    <w:name w:val="Ballontekst Char"/>
    <w:basedOn w:val="Standaardalinea-lettertype"/>
    <w:link w:val="Ballontekst"/>
    <w:rsid w:val="00FA5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9863">
      <w:bodyDiv w:val="1"/>
      <w:marLeft w:val="0"/>
      <w:marRight w:val="0"/>
      <w:marTop w:val="0"/>
      <w:marBottom w:val="0"/>
      <w:divBdr>
        <w:top w:val="none" w:sz="0" w:space="0" w:color="auto"/>
        <w:left w:val="none" w:sz="0" w:space="0" w:color="auto"/>
        <w:bottom w:val="none" w:sz="0" w:space="0" w:color="auto"/>
        <w:right w:val="none" w:sz="0" w:space="0" w:color="auto"/>
      </w:divBdr>
    </w:div>
    <w:div w:id="130446235">
      <w:bodyDiv w:val="1"/>
      <w:marLeft w:val="0"/>
      <w:marRight w:val="0"/>
      <w:marTop w:val="0"/>
      <w:marBottom w:val="0"/>
      <w:divBdr>
        <w:top w:val="none" w:sz="0" w:space="0" w:color="auto"/>
        <w:left w:val="none" w:sz="0" w:space="0" w:color="auto"/>
        <w:bottom w:val="none" w:sz="0" w:space="0" w:color="auto"/>
        <w:right w:val="none" w:sz="0" w:space="0" w:color="auto"/>
      </w:divBdr>
    </w:div>
    <w:div w:id="163250628">
      <w:bodyDiv w:val="1"/>
      <w:marLeft w:val="0"/>
      <w:marRight w:val="0"/>
      <w:marTop w:val="0"/>
      <w:marBottom w:val="0"/>
      <w:divBdr>
        <w:top w:val="none" w:sz="0" w:space="0" w:color="auto"/>
        <w:left w:val="none" w:sz="0" w:space="0" w:color="auto"/>
        <w:bottom w:val="none" w:sz="0" w:space="0" w:color="auto"/>
        <w:right w:val="none" w:sz="0" w:space="0" w:color="auto"/>
      </w:divBdr>
    </w:div>
    <w:div w:id="302123977">
      <w:bodyDiv w:val="1"/>
      <w:marLeft w:val="0"/>
      <w:marRight w:val="0"/>
      <w:marTop w:val="0"/>
      <w:marBottom w:val="0"/>
      <w:divBdr>
        <w:top w:val="none" w:sz="0" w:space="0" w:color="auto"/>
        <w:left w:val="none" w:sz="0" w:space="0" w:color="auto"/>
        <w:bottom w:val="none" w:sz="0" w:space="0" w:color="auto"/>
        <w:right w:val="none" w:sz="0" w:space="0" w:color="auto"/>
      </w:divBdr>
    </w:div>
    <w:div w:id="630554484">
      <w:bodyDiv w:val="1"/>
      <w:marLeft w:val="0"/>
      <w:marRight w:val="0"/>
      <w:marTop w:val="0"/>
      <w:marBottom w:val="0"/>
      <w:divBdr>
        <w:top w:val="none" w:sz="0" w:space="0" w:color="auto"/>
        <w:left w:val="none" w:sz="0" w:space="0" w:color="auto"/>
        <w:bottom w:val="none" w:sz="0" w:space="0" w:color="auto"/>
        <w:right w:val="none" w:sz="0" w:space="0" w:color="auto"/>
      </w:divBdr>
    </w:div>
    <w:div w:id="719013736">
      <w:bodyDiv w:val="1"/>
      <w:marLeft w:val="0"/>
      <w:marRight w:val="0"/>
      <w:marTop w:val="0"/>
      <w:marBottom w:val="0"/>
      <w:divBdr>
        <w:top w:val="none" w:sz="0" w:space="0" w:color="auto"/>
        <w:left w:val="none" w:sz="0" w:space="0" w:color="auto"/>
        <w:bottom w:val="none" w:sz="0" w:space="0" w:color="auto"/>
        <w:right w:val="none" w:sz="0" w:space="0" w:color="auto"/>
      </w:divBdr>
    </w:div>
    <w:div w:id="794055409">
      <w:bodyDiv w:val="1"/>
      <w:marLeft w:val="0"/>
      <w:marRight w:val="0"/>
      <w:marTop w:val="0"/>
      <w:marBottom w:val="0"/>
      <w:divBdr>
        <w:top w:val="none" w:sz="0" w:space="0" w:color="auto"/>
        <w:left w:val="none" w:sz="0" w:space="0" w:color="auto"/>
        <w:bottom w:val="none" w:sz="0" w:space="0" w:color="auto"/>
        <w:right w:val="none" w:sz="0" w:space="0" w:color="auto"/>
      </w:divBdr>
    </w:div>
    <w:div w:id="850140981">
      <w:bodyDiv w:val="1"/>
      <w:marLeft w:val="0"/>
      <w:marRight w:val="0"/>
      <w:marTop w:val="0"/>
      <w:marBottom w:val="0"/>
      <w:divBdr>
        <w:top w:val="none" w:sz="0" w:space="0" w:color="auto"/>
        <w:left w:val="none" w:sz="0" w:space="0" w:color="auto"/>
        <w:bottom w:val="none" w:sz="0" w:space="0" w:color="auto"/>
        <w:right w:val="none" w:sz="0" w:space="0" w:color="auto"/>
      </w:divBdr>
    </w:div>
    <w:div w:id="860168420">
      <w:bodyDiv w:val="1"/>
      <w:marLeft w:val="0"/>
      <w:marRight w:val="0"/>
      <w:marTop w:val="0"/>
      <w:marBottom w:val="0"/>
      <w:divBdr>
        <w:top w:val="none" w:sz="0" w:space="0" w:color="auto"/>
        <w:left w:val="none" w:sz="0" w:space="0" w:color="auto"/>
        <w:bottom w:val="none" w:sz="0" w:space="0" w:color="auto"/>
        <w:right w:val="none" w:sz="0" w:space="0" w:color="auto"/>
      </w:divBdr>
    </w:div>
    <w:div w:id="976838669">
      <w:bodyDiv w:val="1"/>
      <w:marLeft w:val="0"/>
      <w:marRight w:val="0"/>
      <w:marTop w:val="0"/>
      <w:marBottom w:val="0"/>
      <w:divBdr>
        <w:top w:val="none" w:sz="0" w:space="0" w:color="auto"/>
        <w:left w:val="none" w:sz="0" w:space="0" w:color="auto"/>
        <w:bottom w:val="none" w:sz="0" w:space="0" w:color="auto"/>
        <w:right w:val="none" w:sz="0" w:space="0" w:color="auto"/>
      </w:divBdr>
    </w:div>
    <w:div w:id="1084490832">
      <w:bodyDiv w:val="1"/>
      <w:marLeft w:val="0"/>
      <w:marRight w:val="0"/>
      <w:marTop w:val="0"/>
      <w:marBottom w:val="0"/>
      <w:divBdr>
        <w:top w:val="none" w:sz="0" w:space="0" w:color="auto"/>
        <w:left w:val="none" w:sz="0" w:space="0" w:color="auto"/>
        <w:bottom w:val="none" w:sz="0" w:space="0" w:color="auto"/>
        <w:right w:val="none" w:sz="0" w:space="0" w:color="auto"/>
      </w:divBdr>
    </w:div>
    <w:div w:id="1148127386">
      <w:bodyDiv w:val="1"/>
      <w:marLeft w:val="0"/>
      <w:marRight w:val="0"/>
      <w:marTop w:val="0"/>
      <w:marBottom w:val="0"/>
      <w:divBdr>
        <w:top w:val="none" w:sz="0" w:space="0" w:color="auto"/>
        <w:left w:val="none" w:sz="0" w:space="0" w:color="auto"/>
        <w:bottom w:val="none" w:sz="0" w:space="0" w:color="auto"/>
        <w:right w:val="none" w:sz="0" w:space="0" w:color="auto"/>
      </w:divBdr>
    </w:div>
    <w:div w:id="1171480637">
      <w:bodyDiv w:val="1"/>
      <w:marLeft w:val="0"/>
      <w:marRight w:val="0"/>
      <w:marTop w:val="0"/>
      <w:marBottom w:val="0"/>
      <w:divBdr>
        <w:top w:val="none" w:sz="0" w:space="0" w:color="auto"/>
        <w:left w:val="none" w:sz="0" w:space="0" w:color="auto"/>
        <w:bottom w:val="none" w:sz="0" w:space="0" w:color="auto"/>
        <w:right w:val="none" w:sz="0" w:space="0" w:color="auto"/>
      </w:divBdr>
    </w:div>
    <w:div w:id="1204750547">
      <w:bodyDiv w:val="1"/>
      <w:marLeft w:val="0"/>
      <w:marRight w:val="0"/>
      <w:marTop w:val="0"/>
      <w:marBottom w:val="0"/>
      <w:divBdr>
        <w:top w:val="none" w:sz="0" w:space="0" w:color="auto"/>
        <w:left w:val="none" w:sz="0" w:space="0" w:color="auto"/>
        <w:bottom w:val="none" w:sz="0" w:space="0" w:color="auto"/>
        <w:right w:val="none" w:sz="0" w:space="0" w:color="auto"/>
      </w:divBdr>
    </w:div>
    <w:div w:id="1249271899">
      <w:bodyDiv w:val="1"/>
      <w:marLeft w:val="0"/>
      <w:marRight w:val="0"/>
      <w:marTop w:val="0"/>
      <w:marBottom w:val="0"/>
      <w:divBdr>
        <w:top w:val="none" w:sz="0" w:space="0" w:color="auto"/>
        <w:left w:val="none" w:sz="0" w:space="0" w:color="auto"/>
        <w:bottom w:val="none" w:sz="0" w:space="0" w:color="auto"/>
        <w:right w:val="none" w:sz="0" w:space="0" w:color="auto"/>
      </w:divBdr>
    </w:div>
    <w:div w:id="1308165336">
      <w:bodyDiv w:val="1"/>
      <w:marLeft w:val="0"/>
      <w:marRight w:val="0"/>
      <w:marTop w:val="0"/>
      <w:marBottom w:val="0"/>
      <w:divBdr>
        <w:top w:val="none" w:sz="0" w:space="0" w:color="auto"/>
        <w:left w:val="none" w:sz="0" w:space="0" w:color="auto"/>
        <w:bottom w:val="none" w:sz="0" w:space="0" w:color="auto"/>
        <w:right w:val="none" w:sz="0" w:space="0" w:color="auto"/>
      </w:divBdr>
    </w:div>
    <w:div w:id="1343698374">
      <w:bodyDiv w:val="1"/>
      <w:marLeft w:val="0"/>
      <w:marRight w:val="0"/>
      <w:marTop w:val="0"/>
      <w:marBottom w:val="0"/>
      <w:divBdr>
        <w:top w:val="none" w:sz="0" w:space="0" w:color="auto"/>
        <w:left w:val="none" w:sz="0" w:space="0" w:color="auto"/>
        <w:bottom w:val="none" w:sz="0" w:space="0" w:color="auto"/>
        <w:right w:val="none" w:sz="0" w:space="0" w:color="auto"/>
      </w:divBdr>
    </w:div>
    <w:div w:id="1509976457">
      <w:bodyDiv w:val="1"/>
      <w:marLeft w:val="0"/>
      <w:marRight w:val="0"/>
      <w:marTop w:val="0"/>
      <w:marBottom w:val="0"/>
      <w:divBdr>
        <w:top w:val="none" w:sz="0" w:space="0" w:color="auto"/>
        <w:left w:val="none" w:sz="0" w:space="0" w:color="auto"/>
        <w:bottom w:val="none" w:sz="0" w:space="0" w:color="auto"/>
        <w:right w:val="none" w:sz="0" w:space="0" w:color="auto"/>
      </w:divBdr>
    </w:div>
    <w:div w:id="1601451940">
      <w:bodyDiv w:val="1"/>
      <w:marLeft w:val="0"/>
      <w:marRight w:val="0"/>
      <w:marTop w:val="0"/>
      <w:marBottom w:val="0"/>
      <w:divBdr>
        <w:top w:val="none" w:sz="0" w:space="0" w:color="auto"/>
        <w:left w:val="none" w:sz="0" w:space="0" w:color="auto"/>
        <w:bottom w:val="none" w:sz="0" w:space="0" w:color="auto"/>
        <w:right w:val="none" w:sz="0" w:space="0" w:color="auto"/>
      </w:divBdr>
      <w:divsChild>
        <w:div w:id="1194688483">
          <w:marLeft w:val="0"/>
          <w:marRight w:val="0"/>
          <w:marTop w:val="0"/>
          <w:marBottom w:val="0"/>
          <w:divBdr>
            <w:top w:val="none" w:sz="0" w:space="0" w:color="auto"/>
            <w:left w:val="none" w:sz="0" w:space="0" w:color="auto"/>
            <w:bottom w:val="none" w:sz="0" w:space="0" w:color="auto"/>
            <w:right w:val="none" w:sz="0" w:space="0" w:color="auto"/>
          </w:divBdr>
          <w:divsChild>
            <w:div w:id="1035497285">
              <w:marLeft w:val="60"/>
              <w:marRight w:val="60"/>
              <w:marTop w:val="0"/>
              <w:marBottom w:val="60"/>
              <w:divBdr>
                <w:top w:val="none" w:sz="0" w:space="0" w:color="auto"/>
                <w:left w:val="none" w:sz="0" w:space="0" w:color="auto"/>
                <w:bottom w:val="none" w:sz="0" w:space="0" w:color="auto"/>
                <w:right w:val="none" w:sz="0" w:space="0" w:color="auto"/>
              </w:divBdr>
              <w:divsChild>
                <w:div w:id="731080432">
                  <w:marLeft w:val="0"/>
                  <w:marRight w:val="0"/>
                  <w:marTop w:val="0"/>
                  <w:marBottom w:val="0"/>
                  <w:divBdr>
                    <w:top w:val="none" w:sz="0" w:space="0" w:color="auto"/>
                    <w:left w:val="none" w:sz="0" w:space="0" w:color="auto"/>
                    <w:bottom w:val="none" w:sz="0" w:space="0" w:color="auto"/>
                    <w:right w:val="none" w:sz="0" w:space="0" w:color="auto"/>
                  </w:divBdr>
                  <w:divsChild>
                    <w:div w:id="1588688111">
                      <w:marLeft w:val="0"/>
                      <w:marRight w:val="0"/>
                      <w:marTop w:val="0"/>
                      <w:marBottom w:val="0"/>
                      <w:divBdr>
                        <w:top w:val="none" w:sz="0" w:space="0" w:color="auto"/>
                        <w:left w:val="none" w:sz="0" w:space="0" w:color="auto"/>
                        <w:bottom w:val="none" w:sz="0" w:space="0" w:color="auto"/>
                        <w:right w:val="none" w:sz="0" w:space="0" w:color="auto"/>
                      </w:divBdr>
                      <w:divsChild>
                        <w:div w:id="1566448007">
                          <w:marLeft w:val="0"/>
                          <w:marRight w:val="0"/>
                          <w:marTop w:val="0"/>
                          <w:marBottom w:val="0"/>
                          <w:divBdr>
                            <w:top w:val="none" w:sz="0" w:space="0" w:color="auto"/>
                            <w:left w:val="none" w:sz="0" w:space="0" w:color="auto"/>
                            <w:bottom w:val="none" w:sz="0" w:space="0" w:color="auto"/>
                            <w:right w:val="none" w:sz="0" w:space="0" w:color="auto"/>
                          </w:divBdr>
                          <w:divsChild>
                            <w:div w:id="3233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744670">
      <w:bodyDiv w:val="1"/>
      <w:marLeft w:val="0"/>
      <w:marRight w:val="0"/>
      <w:marTop w:val="0"/>
      <w:marBottom w:val="0"/>
      <w:divBdr>
        <w:top w:val="none" w:sz="0" w:space="0" w:color="auto"/>
        <w:left w:val="none" w:sz="0" w:space="0" w:color="auto"/>
        <w:bottom w:val="none" w:sz="0" w:space="0" w:color="auto"/>
        <w:right w:val="none" w:sz="0" w:space="0" w:color="auto"/>
      </w:divBdr>
    </w:div>
    <w:div w:id="1826359464">
      <w:bodyDiv w:val="1"/>
      <w:marLeft w:val="0"/>
      <w:marRight w:val="0"/>
      <w:marTop w:val="0"/>
      <w:marBottom w:val="0"/>
      <w:divBdr>
        <w:top w:val="none" w:sz="0" w:space="0" w:color="auto"/>
        <w:left w:val="none" w:sz="0" w:space="0" w:color="auto"/>
        <w:bottom w:val="none" w:sz="0" w:space="0" w:color="auto"/>
        <w:right w:val="none" w:sz="0" w:space="0" w:color="auto"/>
      </w:divBdr>
    </w:div>
    <w:div w:id="1839882854">
      <w:bodyDiv w:val="1"/>
      <w:marLeft w:val="0"/>
      <w:marRight w:val="0"/>
      <w:marTop w:val="0"/>
      <w:marBottom w:val="0"/>
      <w:divBdr>
        <w:top w:val="none" w:sz="0" w:space="0" w:color="auto"/>
        <w:left w:val="none" w:sz="0" w:space="0" w:color="auto"/>
        <w:bottom w:val="none" w:sz="0" w:space="0" w:color="auto"/>
        <w:right w:val="none" w:sz="0" w:space="0" w:color="auto"/>
      </w:divBdr>
    </w:div>
    <w:div w:id="1863473614">
      <w:bodyDiv w:val="1"/>
      <w:marLeft w:val="0"/>
      <w:marRight w:val="0"/>
      <w:marTop w:val="0"/>
      <w:marBottom w:val="0"/>
      <w:divBdr>
        <w:top w:val="none" w:sz="0" w:space="0" w:color="auto"/>
        <w:left w:val="none" w:sz="0" w:space="0" w:color="auto"/>
        <w:bottom w:val="none" w:sz="0" w:space="0" w:color="auto"/>
        <w:right w:val="none" w:sz="0" w:space="0" w:color="auto"/>
      </w:divBdr>
    </w:div>
    <w:div w:id="1983579962">
      <w:bodyDiv w:val="1"/>
      <w:marLeft w:val="0"/>
      <w:marRight w:val="0"/>
      <w:marTop w:val="0"/>
      <w:marBottom w:val="0"/>
      <w:divBdr>
        <w:top w:val="none" w:sz="0" w:space="0" w:color="auto"/>
        <w:left w:val="none" w:sz="0" w:space="0" w:color="auto"/>
        <w:bottom w:val="none" w:sz="0" w:space="0" w:color="auto"/>
        <w:right w:val="none" w:sz="0" w:space="0" w:color="auto"/>
      </w:divBdr>
    </w:div>
    <w:div w:id="20819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s://ec.europa.eu/home-affairs/content/public-consultation-mid-term-evaluation-europe-citizens-programme-2014-2020_e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1903</ap:Words>
  <ap:Characters>12763</ap:Characters>
  <ap:DocSecurity>0</ap:DocSecurity>
  <ap:Lines>106</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2016-08-31T08:01:00.0000000Z</lastPrinted>
  <dcterms:created xsi:type="dcterms:W3CDTF">2017-02-03T15:01:00.0000000Z</dcterms:created>
  <dcterms:modified xsi:type="dcterms:W3CDTF">2017-02-03T15:19:00.0000000Z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0x01010029039E220A17D5429E29C9FEF67E5547</vt:lpwstr>
  </property>
</Properties>
</file>