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W14.16.0313/IV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9 december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B157FF" w:rsidRDefault="0089051C">
              <w:r>
                <w:t>Bij Kabinetsmissive van 10 oktober 2016, no.2016001734, heeft Uwe Majesteit, op voordracht van de Staatssecretaris van Infrastructuur en Milieu, bij de Afdeling advisering van de Raad van State ter overweging aanhangig gemaakt het voorstel van wet tot wijz</w:t>
              </w:r>
              <w:r>
                <w:t>iging van de Wet milieubeheer (verwijdering asbest en asbestproducten), met memorie van toelichting.</w:t>
              </w:r>
            </w:p>
          </w:sdtContent>
        </w:sdt>
        <w:p w:rsidRPr="00831363" w:rsidR="00CE4655" w:rsidP="003C7608" w:rsidRDefault="00CE4655"/>
        <w:sdt>
          <w:sdtPr>
            <w:alias w:val="VrijeTekst1"/>
            <w:tag w:val="VrijeTekst1"/>
            <w:id w:val="-437221631"/>
            <w:lock w:val="sdtLocked"/>
          </w:sdtPr>
          <w:sdtEndPr/>
          <w:sdtContent>
            <w:p w:rsidR="00EE6420" w:rsidP="00FF035E" w:rsidRDefault="0089051C">
              <w:r>
                <w:t xml:space="preserve">Het voorstel wijzigt artikel 9.2.2.1, eerste lid, van de Wet milieubeheer en introduceert een nieuw artikel 9.2.2.1a. </w:t>
              </w:r>
              <w:r>
                <w:t xml:space="preserve">Op basis daarvan kan bij </w:t>
              </w:r>
              <w:r>
                <w:t xml:space="preserve">algemene </w:t>
              </w:r>
              <w:r>
                <w:t>maatregel van bestuur (</w:t>
              </w:r>
              <w:proofErr w:type="spellStart"/>
              <w:r>
                <w:t>amvb</w:t>
              </w:r>
              <w:proofErr w:type="spellEnd"/>
              <w:r>
                <w:t>) een verplichting word</w:t>
              </w:r>
              <w:r>
                <w:t>en o</w:t>
              </w:r>
              <w:r>
                <w:t>pgelegd om toegepast asbest te verwijderen</w:t>
              </w:r>
              <w:r>
                <w:t xml:space="preserve"> en om afvalstoffen van asbest uit het milieu te verwijderen en bodemverontreiniging door asbest op te ruimen. Op deze wijze zou een algemeen verbod op asbestda</w:t>
              </w:r>
              <w:r>
                <w:t>ken ontstaan, zoals het kabinet voor ogen staat</w:t>
              </w:r>
              <w:r>
                <w:t>.</w:t>
              </w:r>
              <w:r>
                <w:rPr>
                  <w:rStyle w:val="Voetnootmarkering"/>
                </w:rPr>
                <w:footnoteReference w:id="1"/>
              </w:r>
              <w:r>
                <w:t xml:space="preserve"> </w:t>
              </w:r>
            </w:p>
            <w:p w:rsidR="00EE6420" w:rsidP="00FF035E" w:rsidRDefault="0089051C"/>
            <w:p w:rsidR="00D35B13" w:rsidP="00FF035E" w:rsidRDefault="0089051C">
              <w:r w:rsidRPr="003929A5">
                <w:t>De Afdeling advisering van de Raad van State adviseert het voorstel aan de</w:t>
              </w:r>
              <w:r>
                <w:t xml:space="preserve"> </w:t>
              </w:r>
              <w:r w:rsidRPr="003929A5">
                <w:t>Tweede Kamer te zenden</w:t>
              </w:r>
              <w:r>
                <w:t xml:space="preserve">, maar </w:t>
              </w:r>
              <w:r w:rsidRPr="00FE1B2F">
                <w:t>acht aanvulling van de toelichting</w:t>
              </w:r>
              <w:r>
                <w:t xml:space="preserve"> aangewezen wat betreft </w:t>
              </w:r>
              <w:r w:rsidRPr="00FE1B2F">
                <w:t>de betekenis van de bestaande algemene reg</w:t>
              </w:r>
              <w:r w:rsidRPr="00FE1B2F">
                <w:t xml:space="preserve">eling van vergoeding van kosten en schade in de Wet milieubeheer voor de op de grondslag van (het gewijzigde) artikel 9.2.2.1 vast te stellen amvb’s. Daarnaast geeft de Afdeling in overweging om voor het </w:t>
              </w:r>
              <w:r>
                <w:t xml:space="preserve">voorgenomen </w:t>
              </w:r>
              <w:r w:rsidRPr="00FE1B2F">
                <w:t>asbestdakenverbod te voorzien in een spe</w:t>
              </w:r>
              <w:r w:rsidRPr="00FE1B2F">
                <w:t xml:space="preserve">cifieke </w:t>
              </w:r>
              <w:r>
                <w:t>vergoedings</w:t>
              </w:r>
              <w:r w:rsidRPr="00FE1B2F">
                <w:t xml:space="preserve">regeling </w:t>
              </w:r>
              <w:r>
                <w:t>en d</w:t>
              </w:r>
              <w:r w:rsidRPr="00FE1B2F">
                <w:t>aar</w:t>
              </w:r>
              <w:r>
                <w:t xml:space="preserve">toe </w:t>
              </w:r>
              <w:r w:rsidRPr="00FE1B2F">
                <w:t xml:space="preserve">in </w:t>
              </w:r>
              <w:r>
                <w:t>het</w:t>
              </w:r>
              <w:r w:rsidRPr="00FE1B2F">
                <w:t xml:space="preserve"> voorstel een delegatiegrondslag </w:t>
              </w:r>
              <w:r>
                <w:t>op te nemen</w:t>
              </w:r>
              <w:r w:rsidRPr="00FE1B2F">
                <w:t>.</w:t>
              </w:r>
              <w:r>
                <w:br/>
              </w:r>
              <w:r>
                <w:br/>
              </w:r>
              <w:r w:rsidRPr="00AB6719">
                <w:t xml:space="preserve">1. </w:t>
              </w:r>
              <w:r w:rsidRPr="00AB6719">
                <w:tab/>
              </w:r>
              <w:r w:rsidRPr="00AE1613">
                <w:rPr>
                  <w:u w:val="single"/>
                </w:rPr>
                <w:t>Gevolgen van de vast stellen algemene regels</w:t>
              </w:r>
            </w:p>
            <w:p w:rsidR="00ED383F" w:rsidP="00FF035E" w:rsidRDefault="0089051C">
              <w:r>
                <w:br/>
              </w:r>
              <w:r w:rsidRPr="000B4CA5">
                <w:t xml:space="preserve">Het voorkomen van gezondheidsrisico’s in verband met de asbestproblematiek kan van groot maatschappelijk belang </w:t>
              </w:r>
              <w:r w:rsidRPr="000B4CA5">
                <w:t>worden geacht. Tegelijkertijd kunnen de gevolgen van het voorgenomen asbestdakenverbod voor belanghebbenden</w:t>
              </w:r>
              <w:r>
                <w:t xml:space="preserve"> financieel </w:t>
              </w:r>
              <w:r w:rsidRPr="000B4CA5">
                <w:t>ingrijpend zijn</w:t>
              </w:r>
              <w:r>
                <w:t xml:space="preserve"> </w:t>
              </w:r>
              <w:r w:rsidRPr="000B4CA5">
                <w:t xml:space="preserve">als zij verplicht </w:t>
              </w:r>
              <w:r>
                <w:t xml:space="preserve">worden </w:t>
              </w:r>
              <w:r w:rsidRPr="000B4CA5">
                <w:t xml:space="preserve">om hun asbestdak te (laten) verwijderen. Ook andere op de grondslag van </w:t>
              </w:r>
              <w:r>
                <w:t xml:space="preserve">(het gewijzigde) </w:t>
              </w:r>
              <w:r w:rsidRPr="000B4CA5">
                <w:t>artikel</w:t>
              </w:r>
              <w:r w:rsidRPr="000B4CA5">
                <w:t xml:space="preserve"> 9.2.2.1, in samenhang met artikel 9.2.2.1a, vast te stellen </w:t>
              </w:r>
              <w:r>
                <w:t xml:space="preserve">algemene </w:t>
              </w:r>
              <w:r w:rsidRPr="000B4CA5">
                <w:t>regels kunnen</w:t>
              </w:r>
              <w:r>
                <w:t xml:space="preserve"> voor belanghebbenden</w:t>
              </w:r>
              <w:r w:rsidRPr="000B4CA5">
                <w:t xml:space="preserve"> ingrijpend zijn. </w:t>
              </w:r>
              <w:r>
                <w:t xml:space="preserve">Een verplichting om </w:t>
              </w:r>
              <w:r w:rsidRPr="00EB0419">
                <w:t xml:space="preserve">asbest dat in het milieu verspreid is geraakt op te ruimen </w:t>
              </w:r>
              <w:r>
                <w:t xml:space="preserve">is bijvoorbeeld </w:t>
              </w:r>
              <w:r w:rsidRPr="00EB0419">
                <w:t xml:space="preserve">vooral verstrekkend indien </w:t>
              </w:r>
              <w:r>
                <w:t>de terreinei</w:t>
              </w:r>
              <w:r>
                <w:t xml:space="preserve">genaar ten aanzien waarvan deze verplichting geldt </w:t>
              </w:r>
              <w:r w:rsidRPr="00EB0419">
                <w:t>geen betrokkenheid heeft bij het achterlaten van het asbestafval.</w:t>
              </w:r>
              <w:r>
                <w:rPr>
                  <w:rStyle w:val="Voetnootmarkering"/>
                </w:rPr>
                <w:footnoteReference w:id="2"/>
              </w:r>
              <w:r>
                <w:br/>
              </w:r>
            </w:p>
            <w:p w:rsidR="00ED383F" w:rsidRDefault="0089051C">
              <w:bookmarkStart w:name="_GoBack" w:id="0"/>
              <w:bookmarkEnd w:id="0"/>
            </w:p>
            <w:p w:rsidR="007B3597" w:rsidP="00FF035E" w:rsidRDefault="0089051C">
              <w:r>
                <w:br/>
                <w:t xml:space="preserve">a. </w:t>
              </w:r>
              <w:r>
                <w:tab/>
              </w:r>
              <w:r w:rsidRPr="004A3DED">
                <w:rPr>
                  <w:i/>
                </w:rPr>
                <w:t>B</w:t>
              </w:r>
              <w:r>
                <w:rPr>
                  <w:i/>
                </w:rPr>
                <w:t>estaande algemene regeling voor vergoeding van kosten en schade</w:t>
              </w:r>
              <w:r>
                <w:br/>
                <w:t>In het algemeen geldt dat d</w:t>
              </w:r>
              <w:r w:rsidRPr="004A3DED">
                <w:t>e voor een of meer belanghebbenden nad</w:t>
              </w:r>
              <w:r w:rsidRPr="004A3DED">
                <w:t xml:space="preserve">elige gevolgen van een regeling niet onevenredig </w:t>
              </w:r>
              <w:r>
                <w:t xml:space="preserve">mogen </w:t>
              </w:r>
              <w:r w:rsidRPr="004A3DED">
                <w:t>zijn in verhouding tot de met de regeling te dienen doelen.</w:t>
              </w:r>
              <w:r>
                <w:rPr>
                  <w:rStyle w:val="Voetnootmarkering"/>
                </w:rPr>
                <w:footnoteReference w:id="3"/>
              </w:r>
              <w:r w:rsidRPr="004A3DED">
                <w:t xml:space="preserve"> </w:t>
              </w:r>
              <w:r>
                <w:t>In de toelichting bij het voorstel is niet ingegaan op de wijze waarop wordt voorkomen dat de op de grondslag van (het gewijzigde) artikel 9</w:t>
              </w:r>
              <w:r>
                <w:t xml:space="preserve">.2.2.1 vast te stellen amvb’s onevenredige gevolgen voor individuele belanghebbenden met zich brengen, terwijl daar gezien de mogelijke ingrijpendheid van deze amvb’s wel reden voor is. </w:t>
              </w:r>
            </w:p>
            <w:p w:rsidR="002B0F81" w:rsidP="00FF035E" w:rsidRDefault="0089051C">
              <w:r>
                <w:br/>
                <w:t xml:space="preserve">De Afdeling wijst er op dat het evenredigheidsbeginsel in </w:t>
              </w:r>
              <w:r w:rsidRPr="004A3DED">
                <w:t xml:space="preserve">de Wet milieubeheer </w:t>
              </w:r>
              <w:r>
                <w:t xml:space="preserve">is </w:t>
              </w:r>
              <w:r w:rsidRPr="004A3DED">
                <w:t>geconcretiseerd, onder meer voor amvb’s op de grondslag van artikel 9.2.2.1.</w:t>
              </w:r>
              <w:r>
                <w:t xml:space="preserve"> </w:t>
              </w:r>
              <w:r w:rsidRPr="004A3DED">
                <w:t>Artikel 15.21, in samenhang met artikel 15.20, bevat een regeling voor vergoeding van kosten en schade als gevolg van het van toepassing worden van dergelij</w:t>
              </w:r>
              <w:r w:rsidRPr="004A3DED">
                <w:t>ke amvb’s.</w:t>
              </w:r>
              <w:r>
                <w:rPr>
                  <w:rStyle w:val="Voetnootmarkering"/>
                </w:rPr>
                <w:footnoteReference w:id="4"/>
              </w:r>
              <w:r w:rsidRPr="004A3DED">
                <w:t xml:space="preserve"> Deze </w:t>
              </w:r>
              <w:r>
                <w:t xml:space="preserve">algemene </w:t>
              </w:r>
              <w:r w:rsidRPr="004A3DED">
                <w:t xml:space="preserve">regeling zal ook gelden voor het voorgenomen asbestdakenverbod, alsmede voor alle andere </w:t>
              </w:r>
              <w:r>
                <w:t>amvb’s</w:t>
              </w:r>
              <w:r w:rsidRPr="004A3DED">
                <w:t xml:space="preserve"> over asbest op</w:t>
              </w:r>
              <w:r>
                <w:t xml:space="preserve"> </w:t>
              </w:r>
              <w:r w:rsidRPr="004A3DED">
                <w:t>de grondslag van (het gewijzigde) artikel 9.2.2.1</w:t>
              </w:r>
              <w:r>
                <w:t xml:space="preserve"> van de Wet milieubeheer. </w:t>
              </w:r>
              <w:r>
                <w:br/>
              </w:r>
              <w:r>
                <w:br/>
                <w:t>De Afdeling adviseert om in de toelichting</w:t>
              </w:r>
              <w:r>
                <w:t xml:space="preserve"> in te gaan op de betekenis van de </w:t>
              </w:r>
              <w:r w:rsidRPr="00296A59">
                <w:t>bestaande algemene regeling van vergoeding van kosten en schade in de Wet</w:t>
              </w:r>
              <w:r>
                <w:t> </w:t>
              </w:r>
              <w:r w:rsidRPr="00296A59">
                <w:t xml:space="preserve">milieubeheer </w:t>
              </w:r>
              <w:r>
                <w:t xml:space="preserve">voor de </w:t>
              </w:r>
              <w:r w:rsidRPr="00296A59">
                <w:t>op de grondslag van (het gewijzigde) artikel 9.2.2.1 vast te stellen amvb’s</w:t>
              </w:r>
              <w:r>
                <w:t>.</w:t>
              </w:r>
              <w:r>
                <w:br/>
              </w:r>
              <w:r>
                <w:br/>
                <w:t>b.</w:t>
              </w:r>
              <w:r>
                <w:tab/>
              </w:r>
              <w:r>
                <w:rPr>
                  <w:i/>
                </w:rPr>
                <w:t>S</w:t>
              </w:r>
              <w:r w:rsidRPr="007B3597">
                <w:rPr>
                  <w:i/>
                </w:rPr>
                <w:t xml:space="preserve">pecifieke </w:t>
              </w:r>
              <w:r>
                <w:rPr>
                  <w:i/>
                </w:rPr>
                <w:t>regeling</w:t>
              </w:r>
              <w:r w:rsidRPr="007B3597">
                <w:rPr>
                  <w:i/>
                </w:rPr>
                <w:t xml:space="preserve"> voor </w:t>
              </w:r>
              <w:r>
                <w:rPr>
                  <w:i/>
                </w:rPr>
                <w:t xml:space="preserve">het </w:t>
              </w:r>
              <w:r w:rsidRPr="007B3597">
                <w:rPr>
                  <w:i/>
                </w:rPr>
                <w:t>asbestdakenverbod</w:t>
              </w:r>
              <w:r>
                <w:br/>
              </w:r>
              <w:r w:rsidRPr="00013979">
                <w:t xml:space="preserve">De toelichting bij het </w:t>
              </w:r>
              <w:r>
                <w:t>voorliggende wets</w:t>
              </w:r>
              <w:r w:rsidRPr="00013979">
                <w:t>voorstel vermeldt</w:t>
              </w:r>
              <w:r>
                <w:t xml:space="preserve"> </w:t>
              </w:r>
              <w:r w:rsidRPr="00013979">
                <w:t>dat er op dit moment nog ongeveer 120</w:t>
              </w:r>
              <w:r>
                <w:t> </w:t>
              </w:r>
              <w:r w:rsidRPr="00013979">
                <w:t>miljoen m² aan asbestdaken aanwezig is.</w:t>
              </w:r>
              <w:r>
                <w:t xml:space="preserve"> Volgens de </w:t>
              </w:r>
              <w:r w:rsidRPr="00013979">
                <w:t xml:space="preserve">toelichting bij het ontwerpbesluit </w:t>
              </w:r>
              <w:r>
                <w:t xml:space="preserve">over </w:t>
              </w:r>
              <w:r w:rsidRPr="00013979">
                <w:t>het asbestdakenverbod</w:t>
              </w:r>
              <w:r>
                <w:t xml:space="preserve"> bedragen </w:t>
              </w:r>
              <w:r w:rsidRPr="00013979">
                <w:t>de (bruto)kosten van</w:t>
              </w:r>
              <w:r w:rsidRPr="00013979">
                <w:t xml:space="preserve"> </w:t>
              </w:r>
              <w:r>
                <w:t xml:space="preserve">het voorgenomen </w:t>
              </w:r>
              <w:r w:rsidRPr="00013979">
                <w:t xml:space="preserve">verbod voor particulieren en bedrijven, op basis van de geactualiseerde MKBA uit 2015, ongeveer € 882 </w:t>
              </w:r>
              <w:r>
                <w:t>miljoen (contante waarde)</w:t>
              </w:r>
              <w:r w:rsidRPr="00013979">
                <w:t>.</w:t>
              </w:r>
              <w:r>
                <w:t xml:space="preserve"> Het verbod zal dus een groot aantal particulieren en bedrijven rechtstreeks treffen. Gelet op het bijzondere k</w:t>
              </w:r>
              <w:r>
                <w:t>arakter van het verbod – een directe verplichting om in het verleden veelal rechtmatig aangebrachte asbestdaken te verwijderen – en het grote aantal belanghebbenden dat het treft, is niet uitgesloten dat velen, al dan niet succesvol, een beroep zullen doen</w:t>
              </w:r>
              <w:r>
                <w:t xml:space="preserve"> op de algemene regeling van artikel 15.21 van de Wet milieubeheer. De Afdeling ziet hierin aanleiding om in overweging te geven om voor het asbestdakenverbod in een specifieke regeling van vergoeding van kosten en schade te voorzien. Een dergelijke regeli</w:t>
              </w:r>
              <w:r>
                <w:t xml:space="preserve">ng, waartoe in het wetsvoorstel een delegatiegrondslag zou moeten worden opgenomen, biedt als </w:t>
              </w:r>
              <w:r>
                <w:lastRenderedPageBreak/>
                <w:t>voordeel dat aan de hand van voor categorieën van gevallen eenduidig vastgestelde criteria op de aanvragen kan worden beslist. Daarmee is ook de rechtszekerheid v</w:t>
              </w:r>
              <w:r>
                <w:t>an belanghebbenden gediend.</w:t>
              </w:r>
            </w:p>
            <w:p w:rsidR="002B0F81" w:rsidP="00FF035E" w:rsidRDefault="0089051C"/>
            <w:p w:rsidR="0031089B" w:rsidP="00FF035E" w:rsidRDefault="0089051C">
              <w:r>
                <w:t>De Afdeling adviseert om te bezien of er voldoende aanleiding is om voor het asbestdakenverbod te voorzien in een specifieke regeling voor vergoeding van kosten en schade, en zo ja, om daartoe in het wetsvoorstel een delegatieg</w:t>
              </w:r>
              <w:r>
                <w:t xml:space="preserve">rondslag op te nemen.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89051C">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B157FF" w:rsidRDefault="0089051C">
              <w:r>
                <w:t>De Afdeling advisering van de Raad van State geeft U in overweging het voorstel van wet te zenden aan de Tweede Kamer der Staten-Generaal, nadat met</w:t>
              </w:r>
              <w:r>
                <w:t xml:space="preserve">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W14.16.0313</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sdt>
          <w:sdtPr>
            <w:alias w:val="VrijeTekst3"/>
            <w:tag w:val="VrijeTekst3"/>
            <w:id w:val="2141764690"/>
            <w:lock w:val="sdtLocked"/>
          </w:sdtPr>
          <w:sdtEndPr/>
          <w:sdtContent>
            <w:p w:rsidR="002062C7" w:rsidP="00D969CB" w:rsidRDefault="0089051C">
              <w:pPr>
                <w:numPr>
                  <w:ilvl w:val="0"/>
                  <w:numId w:val="1"/>
                </w:numPr>
              </w:pPr>
              <w:r>
                <w:t>In artikel I, onderdeel A, in de voorgestelde begripsomschrijving van asbest consequent “CAS-nummer” hanteren (CAS in hoofdletters).</w:t>
              </w:r>
            </w:p>
            <w:p w:rsidR="00502320" w:rsidP="00D969CB" w:rsidRDefault="0089051C">
              <w:pPr>
                <w:numPr>
                  <w:ilvl w:val="0"/>
                  <w:numId w:val="1"/>
                </w:numPr>
              </w:pPr>
              <w:r>
                <w:t>In artikel I, onderdeel A, omwille van de duidelijkheid ook een begripsomschrijving opnemen van het beg</w:t>
              </w:r>
              <w:r>
                <w:t>rip “asbesthoudend product” (zoals ook in het Arbeidsomstandighedenbesluit).</w:t>
              </w:r>
            </w:p>
            <w:p w:rsidR="00F14787" w:rsidP="00D969CB" w:rsidRDefault="0089051C">
              <w:pPr>
                <w:numPr>
                  <w:ilvl w:val="0"/>
                  <w:numId w:val="1"/>
                </w:numPr>
              </w:pPr>
              <w:r>
                <w:t>In artikel I, onderdeel C, in het voorgestelde artikel 9.2.2.1a, eerste lid, onder d, “asbestproduct” vervangen door: asbesthoudend product.</w:t>
              </w:r>
            </w:p>
            <w:p w:rsidR="00E70C71" w:rsidP="00D969CB" w:rsidRDefault="0089051C">
              <w:pPr>
                <w:numPr>
                  <w:ilvl w:val="0"/>
                  <w:numId w:val="1"/>
                </w:numPr>
              </w:pPr>
              <w:r>
                <w:t>In artikel I, onderdeel C, in het voor</w:t>
              </w:r>
              <w:r>
                <w:t>gestelde artikel 9.2.2.1a, tweede lid, “onder c” vervangen door: onder d.</w:t>
              </w:r>
            </w:p>
          </w:sdtContent>
        </w:sdt>
        <w:p w:rsidR="00C50D4F" w:rsidP="005841EA" w:rsidRDefault="0089051C">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F32" w:rsidRDefault="0089051C" w:rsidP="005B3E03">
      <w:r>
        <w:separator/>
      </w:r>
    </w:p>
    <w:p w:rsidR="007D5F32" w:rsidRDefault="0089051C"/>
  </w:endnote>
  <w:endnote w:type="continuationSeparator" w:id="0">
    <w:p w:rsidR="007D5F32" w:rsidRDefault="0089051C" w:rsidP="005B3E03">
      <w:r>
        <w:continuationSeparator/>
      </w:r>
    </w:p>
    <w:p w:rsidR="007D5F32" w:rsidRDefault="00890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F32" w:rsidRDefault="0089051C" w:rsidP="005B3E03">
      <w:r>
        <w:separator/>
      </w:r>
    </w:p>
    <w:p w:rsidR="007D5F32" w:rsidRDefault="0089051C"/>
  </w:footnote>
  <w:footnote w:type="continuationSeparator" w:id="0">
    <w:p w:rsidR="007D5F32" w:rsidRDefault="0089051C" w:rsidP="005B3E03">
      <w:r>
        <w:continuationSeparator/>
      </w:r>
    </w:p>
    <w:p w:rsidR="007D5F32" w:rsidRDefault="0089051C"/>
  </w:footnote>
  <w:footnote w:id="1">
    <w:p w:rsidR="00E771DA" w:rsidRDefault="0089051C">
      <w:pPr>
        <w:pStyle w:val="Voetnoottekst"/>
      </w:pPr>
      <w:r>
        <w:rPr>
          <w:rStyle w:val="Voetnootmarkering"/>
        </w:rPr>
        <w:footnoteRef/>
      </w:r>
      <w:r>
        <w:t xml:space="preserve"> </w:t>
      </w:r>
      <w:r>
        <w:tab/>
        <w:t xml:space="preserve">Het kabinet is voornemens om een </w:t>
      </w:r>
      <w:proofErr w:type="spellStart"/>
      <w:r>
        <w:t>amvb</w:t>
      </w:r>
      <w:proofErr w:type="spellEnd"/>
      <w:r>
        <w:t xml:space="preserve"> vast te stellen die het voorhanden hebben van een </w:t>
      </w:r>
      <w:proofErr w:type="spellStart"/>
      <w:r>
        <w:t>asbestdak</w:t>
      </w:r>
      <w:proofErr w:type="spellEnd"/>
      <w:r>
        <w:t xml:space="preserve"> met ingang van 1 januari 2024 verbiedt. Het ontwerp van dit besluit – dat strekt tot wijziging van het Asbestverwijderingsbesluit 2005 – is op 3 maart 2015 toegezonden aan de Voorzitters van de Tweede en Eerste Kamer van de Staten-Generaal (bijlage bij Ka</w:t>
      </w:r>
      <w:r>
        <w:t>merstukken II 2014/15, 25 834, nr. 93). Het ontwerpbesluit is ook voor inspraak gepubliceerd (</w:t>
      </w:r>
      <w:proofErr w:type="spellStart"/>
      <w:r>
        <w:t>Stcrt</w:t>
      </w:r>
      <w:proofErr w:type="spellEnd"/>
      <w:r>
        <w:t>. 2015, nr. 6208).</w:t>
      </w:r>
    </w:p>
  </w:footnote>
  <w:footnote w:id="2">
    <w:p w:rsidR="00EB0419" w:rsidRDefault="0089051C">
      <w:pPr>
        <w:pStyle w:val="Voetnoottekst"/>
      </w:pPr>
      <w:r>
        <w:rPr>
          <w:rStyle w:val="Voetnootmarkering"/>
        </w:rPr>
        <w:footnoteRef/>
      </w:r>
      <w:r>
        <w:t xml:space="preserve"> </w:t>
      </w:r>
      <w:r>
        <w:tab/>
        <w:t>Zie ook de toelichting, paragraaf 3.2.7.</w:t>
      </w:r>
    </w:p>
  </w:footnote>
  <w:footnote w:id="3">
    <w:p w:rsidR="00D37EF4" w:rsidRDefault="0089051C">
      <w:pPr>
        <w:pStyle w:val="Voetnoottekst"/>
      </w:pPr>
      <w:r>
        <w:rPr>
          <w:rStyle w:val="Voetnootmarkering"/>
        </w:rPr>
        <w:footnoteRef/>
      </w:r>
      <w:r>
        <w:t xml:space="preserve"> </w:t>
      </w:r>
      <w:r>
        <w:tab/>
      </w:r>
      <w:r w:rsidRPr="00D37EF4">
        <w:t xml:space="preserve">Aanwijzing 15 van de Aanwijzingen voor de regelgeving. Deze aanwijzing correspondeert met </w:t>
      </w:r>
      <w:r w:rsidRPr="00D37EF4">
        <w:t>artikel 3:4, tweede lid, van de Algemene wet bestuursrecht</w:t>
      </w:r>
      <w:r>
        <w:t>.</w:t>
      </w:r>
    </w:p>
  </w:footnote>
  <w:footnote w:id="4">
    <w:p w:rsidR="000A346D" w:rsidRDefault="0089051C">
      <w:pPr>
        <w:pStyle w:val="Voetnoottekst"/>
      </w:pPr>
      <w:r>
        <w:rPr>
          <w:rStyle w:val="Voetnootmarkering"/>
        </w:rPr>
        <w:footnoteRef/>
      </w:r>
      <w:r>
        <w:t xml:space="preserve"> </w:t>
      </w:r>
      <w:r>
        <w:tab/>
      </w:r>
      <w:r w:rsidRPr="000A346D">
        <w:t>Artikel 15.21, in samenhang met artikel 15.20, bepaalt dat degene op wie bepalingen van een amvb op die grondslag van toepassing worden en die zich daardoor voor kosten ziet gesteld dan wel sch</w:t>
      </w:r>
      <w:r w:rsidRPr="000A346D">
        <w:t>ade leidt, die redelijkerwijs niet of niet geheel te zijnen laste behoren te blijven, voor zover op andere wijze in een redelijke vergoeding niet is of kan worden voorzien, op zijn verzoek dan wel uit eigen beweging een naar billijkheid te bepalen vergoedi</w:t>
      </w:r>
      <w:r w:rsidRPr="000A346D">
        <w:t>ng wordt toegekend.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905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9051C">
      <w:rPr>
        <w:rStyle w:val="Paginanummer"/>
        <w:noProof/>
      </w:rPr>
      <w:t>3</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9051C">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9051C"/>
    <w:rsid w:val="008C5EDD"/>
    <w:rsid w:val="00907421"/>
    <w:rsid w:val="00977969"/>
    <w:rsid w:val="009E537C"/>
    <w:rsid w:val="009E72D2"/>
    <w:rsid w:val="00A316AD"/>
    <w:rsid w:val="00A31DA9"/>
    <w:rsid w:val="00AC5AD9"/>
    <w:rsid w:val="00B157FF"/>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E771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E771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mperw\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909</ap:Words>
  <ap:Characters>5281</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2016-12-09T11:13:00.0000000Z</lastPrinted>
  <dcterms:created xsi:type="dcterms:W3CDTF">2013-05-08T08:42:00.0000000Z</dcterms:created>
  <dcterms:modified xsi:type="dcterms:W3CDTF">2016-12-09T11:14:00.0000000Z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0x01010029039E220A17D5429E29C9FEF67E5547</vt:lpwstr>
  </property>
</Properties>
</file>