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F665CA" w:rsidR="00E735E5" w:rsidP="00E735E5" w:rsidRDefault="00E735E5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  <w:r w:rsidRPr="00F665CA">
        <w:rPr>
          <w:rFonts w:ascii="Arial" w:hAnsi="Arial" w:cs="Arial"/>
          <w:b/>
          <w:bCs/>
          <w:kern w:val="36"/>
          <w:sz w:val="22"/>
          <w:szCs w:val="22"/>
        </w:rPr>
        <w:t>Hamerstuk</w:t>
      </w:r>
    </w:p>
    <w:p w:rsidR="00E735E5" w:rsidP="00E735E5" w:rsidRDefault="00E735E5">
      <w:pPr>
        <w:spacing w:after="240"/>
        <w:rPr>
          <w:rFonts w:ascii="Arial" w:hAnsi="Arial" w:cs="Arial"/>
          <w:b/>
          <w:bCs/>
          <w:sz w:val="22"/>
          <w:szCs w:val="22"/>
        </w:rPr>
      </w:pPr>
      <w:bookmarkStart w:name="_GoBack" w:id="0"/>
      <w:bookmarkEnd w:id="0"/>
      <w:r w:rsidRPr="00F665CA">
        <w:rPr>
          <w:rFonts w:ascii="Arial" w:hAnsi="Arial" w:cs="Arial"/>
          <w:sz w:val="22"/>
          <w:szCs w:val="22"/>
        </w:rPr>
        <w:t>Aan de orde is de behandeling van:</w:t>
      </w:r>
      <w:r w:rsidRPr="00F665CA">
        <w:rPr>
          <w:rFonts w:ascii="Arial" w:hAnsi="Arial" w:cs="Arial"/>
          <w:sz w:val="22"/>
          <w:szCs w:val="22"/>
        </w:rPr>
        <w:br/>
      </w:r>
    </w:p>
    <w:p w:rsidRPr="00F665CA" w:rsidR="00E735E5" w:rsidP="00E735E5" w:rsidRDefault="00E735E5">
      <w:pPr>
        <w:spacing w:after="240"/>
        <w:rPr>
          <w:rFonts w:ascii="Arial" w:hAnsi="Arial" w:cs="Arial"/>
          <w:sz w:val="22"/>
          <w:szCs w:val="22"/>
        </w:rPr>
      </w:pPr>
      <w:r w:rsidRPr="00F665CA">
        <w:rPr>
          <w:rFonts w:ascii="Arial" w:hAnsi="Arial" w:cs="Arial"/>
          <w:b/>
          <w:bCs/>
          <w:sz w:val="22"/>
          <w:szCs w:val="22"/>
        </w:rPr>
        <w:t>- het wetsvoorstel Wijziging van de Wet havenstaatcontrole met betrekking tot toezicht aan boord van schepen onder buitenlandse vlag in havens in Bonaire, Sint Eustatius, Saba en Europees Nederland (34496).</w:t>
      </w:r>
      <w:r w:rsidRPr="00F665CA">
        <w:rPr>
          <w:rFonts w:ascii="Arial" w:hAnsi="Arial" w:cs="Arial"/>
          <w:sz w:val="22"/>
          <w:szCs w:val="22"/>
        </w:rPr>
        <w:br/>
      </w:r>
      <w:r w:rsidRPr="00F665CA">
        <w:rPr>
          <w:rFonts w:ascii="Arial" w:hAnsi="Arial" w:cs="Arial"/>
          <w:sz w:val="22"/>
          <w:szCs w:val="22"/>
        </w:rPr>
        <w:br/>
        <w:t>D</w:t>
      </w:r>
      <w:r>
        <w:rPr>
          <w:rFonts w:ascii="Arial" w:hAnsi="Arial" w:cs="Arial"/>
          <w:sz w:val="22"/>
          <w:szCs w:val="22"/>
        </w:rPr>
        <w:t>it</w:t>
      </w:r>
      <w:r w:rsidRPr="00F665CA">
        <w:rPr>
          <w:rFonts w:ascii="Arial" w:hAnsi="Arial" w:cs="Arial"/>
          <w:sz w:val="22"/>
          <w:szCs w:val="22"/>
        </w:rPr>
        <w:t xml:space="preserve"> wetsvoorstel</w:t>
      </w:r>
      <w:r>
        <w:rPr>
          <w:rFonts w:ascii="Arial" w:hAnsi="Arial" w:cs="Arial"/>
          <w:sz w:val="22"/>
          <w:szCs w:val="22"/>
        </w:rPr>
        <w:t xml:space="preserve"> wordt</w:t>
      </w:r>
      <w:r w:rsidRPr="00F665CA">
        <w:rPr>
          <w:rFonts w:ascii="Arial" w:hAnsi="Arial" w:cs="Arial"/>
          <w:sz w:val="22"/>
          <w:szCs w:val="22"/>
        </w:rPr>
        <w:t xml:space="preserve"> zonder beraadslaging en, na goedkeuring van de onderdelen, zonder stemming aangenomen.</w:t>
      </w:r>
    </w:p>
    <w:p w:rsidR="00E82953" w:rsidRDefault="00E82953"/>
    <w:sectPr w:rsidR="00E8295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5E5"/>
    <w:rsid w:val="0043607C"/>
    <w:rsid w:val="00E735E5"/>
    <w:rsid w:val="00E8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735E5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735E5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313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2017-03-06T08:21:00.0000000Z</dcterms:created>
  <dcterms:modified xsi:type="dcterms:W3CDTF">2017-03-06T08:21:00.0000000Z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0x01010047F2FEE750F4E04AA6A703A0B32303D4</vt:lpwstr>
  </property>
</Properties>
</file>