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charts/chart1.xml" ContentType="application/vnd.openxmlformats-officedocument.drawingml.chart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c="http://schemas.openxmlformats.org/drawingml/2006/chart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23"/>
      </w:tblGrid>
      <w:tr w:rsidRPr="00653000" w:rsidR="00DE2FBE" w:rsidTr="00653000">
        <w:trPr>
          <w:cantSplit/>
          <w:trHeight w:val="240"/>
        </w:trPr>
        <w:tc>
          <w:tcPr>
            <w:tcW w:w="8623" w:type="dxa"/>
          </w:tcPr>
          <w:p w:rsidRPr="00653000" w:rsidR="00DE2FBE" w:rsidP="00096E1C" w:rsidRDefault="00653000">
            <w:pPr>
              <w:pStyle w:val="doTitle"/>
            </w:pPr>
            <w:proofErr w:type="spellStart"/>
            <w:r>
              <w:t>Position</w:t>
            </w:r>
            <w:proofErr w:type="spellEnd"/>
            <w:r>
              <w:t xml:space="preserve"> P</w:t>
            </w:r>
            <w:r w:rsidR="00A47F45">
              <w:t>aper doelgroepenvervoer Visio</w:t>
            </w:r>
            <w:r w:rsidR="00F96110">
              <w:t xml:space="preserve"> Wonen &amp; Dagbesteding Noord-Nederland</w:t>
            </w:r>
            <w:r w:rsidR="00A47F45">
              <w:t xml:space="preserve"> </w:t>
            </w:r>
          </w:p>
        </w:tc>
      </w:tr>
      <w:tr w:rsidRPr="00653000" w:rsidR="00653000" w:rsidTr="00653000">
        <w:trPr>
          <w:cantSplit/>
          <w:trHeight w:val="240"/>
        </w:trPr>
        <w:tc>
          <w:tcPr>
            <w:tcW w:w="8623" w:type="dxa"/>
          </w:tcPr>
          <w:p w:rsidRPr="0081693C" w:rsidR="00C41AFC" w:rsidP="00E1078C" w:rsidRDefault="00C41AFC">
            <w:pPr>
              <w:pStyle w:val="doSubTitle"/>
              <w:spacing w:after="0" w:line="280" w:lineRule="atLeast"/>
              <w:rPr>
                <w:sz w:val="20"/>
                <w:szCs w:val="20"/>
              </w:rPr>
            </w:pPr>
            <w:bookmarkStart w:name="bmTitle" w:colFirst="0" w:colLast="0" w:id="0"/>
          </w:p>
          <w:p w:rsidR="00907412" w:rsidP="00E1078C" w:rsidRDefault="00E1078C">
            <w:pPr>
              <w:pStyle w:val="doSubTitle"/>
              <w:spacing w:after="0" w:line="280" w:lineRule="atLeast"/>
              <w:rPr>
                <w:b/>
                <w:sz w:val="20"/>
                <w:szCs w:val="20"/>
              </w:rPr>
            </w:pPr>
            <w:r w:rsidRPr="0074420E">
              <w:rPr>
                <w:b/>
                <w:sz w:val="20"/>
                <w:szCs w:val="20"/>
              </w:rPr>
              <w:t>Over wie gaat het</w:t>
            </w:r>
            <w:r w:rsidR="00907412">
              <w:rPr>
                <w:b/>
                <w:sz w:val="20"/>
                <w:szCs w:val="20"/>
              </w:rPr>
              <w:t>?</w:t>
            </w:r>
          </w:p>
          <w:p w:rsidRPr="0081693C" w:rsidR="00C41AFC" w:rsidP="00E1078C" w:rsidRDefault="00AC52F9">
            <w:pPr>
              <w:pStyle w:val="doSubTitle"/>
              <w:spacing w:after="0" w:line="28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C41AFC">
              <w:rPr>
                <w:sz w:val="20"/>
                <w:szCs w:val="20"/>
              </w:rPr>
              <w:t>inderen en</w:t>
            </w:r>
            <w:r w:rsidRPr="0081693C" w:rsidR="00C41AFC">
              <w:rPr>
                <w:sz w:val="20"/>
                <w:szCs w:val="20"/>
              </w:rPr>
              <w:t xml:space="preserve"> jong volwassenen met een visuele </w:t>
            </w:r>
            <w:r w:rsidR="00CF5293">
              <w:rPr>
                <w:sz w:val="20"/>
                <w:szCs w:val="20"/>
              </w:rPr>
              <w:t>en</w:t>
            </w:r>
            <w:r w:rsidR="00C41AFC">
              <w:rPr>
                <w:sz w:val="20"/>
                <w:szCs w:val="20"/>
              </w:rPr>
              <w:t xml:space="preserve"> </w:t>
            </w:r>
            <w:r w:rsidRPr="0081693C" w:rsidR="00C41AFC">
              <w:rPr>
                <w:sz w:val="20"/>
                <w:szCs w:val="20"/>
              </w:rPr>
              <w:t xml:space="preserve">een </w:t>
            </w:r>
            <w:r w:rsidR="00C41AFC">
              <w:rPr>
                <w:sz w:val="20"/>
                <w:szCs w:val="20"/>
              </w:rPr>
              <w:t xml:space="preserve">ernstige of </w:t>
            </w:r>
            <w:r w:rsidRPr="0081693C" w:rsidR="00C41AFC">
              <w:rPr>
                <w:sz w:val="20"/>
                <w:szCs w:val="20"/>
              </w:rPr>
              <w:t xml:space="preserve">zeer ernstige verstandelijke beperking </w:t>
            </w:r>
            <w:r w:rsidR="00A47F45">
              <w:rPr>
                <w:sz w:val="20"/>
                <w:szCs w:val="20"/>
              </w:rPr>
              <w:t xml:space="preserve">die thuis wonen en naar </w:t>
            </w:r>
            <w:r w:rsidR="00034EAB">
              <w:rPr>
                <w:sz w:val="20"/>
                <w:szCs w:val="20"/>
              </w:rPr>
              <w:t xml:space="preserve">gespecialiseerde dagbesteding, dagbehandeling of onderwijs </w:t>
            </w:r>
            <w:r w:rsidR="00A47F45">
              <w:rPr>
                <w:sz w:val="20"/>
                <w:szCs w:val="20"/>
              </w:rPr>
              <w:t xml:space="preserve"> gaan.</w:t>
            </w:r>
          </w:p>
          <w:p w:rsidR="00C41AFC" w:rsidP="00E1078C" w:rsidRDefault="00C41AFC">
            <w:pPr>
              <w:pStyle w:val="doSubTitle"/>
              <w:spacing w:after="0" w:line="280" w:lineRule="atLeast"/>
              <w:rPr>
                <w:sz w:val="20"/>
                <w:szCs w:val="20"/>
              </w:rPr>
            </w:pPr>
          </w:p>
          <w:p w:rsidRPr="0081693C" w:rsidR="00C41AFC" w:rsidP="00E1078C" w:rsidRDefault="00C41AFC">
            <w:pPr>
              <w:pStyle w:val="doSubTitle"/>
              <w:spacing w:after="0" w:line="280" w:lineRule="atLeast"/>
              <w:rPr>
                <w:sz w:val="20"/>
                <w:szCs w:val="20"/>
              </w:rPr>
            </w:pPr>
            <w:r w:rsidRPr="0074420E">
              <w:rPr>
                <w:b/>
                <w:sz w:val="20"/>
                <w:szCs w:val="20"/>
              </w:rPr>
              <w:t>Waar wonen deze mensen</w:t>
            </w:r>
            <w:r w:rsidR="00A015B7">
              <w:rPr>
                <w:b/>
                <w:sz w:val="20"/>
                <w:szCs w:val="20"/>
              </w:rPr>
              <w:t>?</w:t>
            </w:r>
          </w:p>
          <w:p w:rsidR="00C41AFC" w:rsidP="00E1078C" w:rsidRDefault="00C41AFC">
            <w:pPr>
              <w:pStyle w:val="doSubTitle"/>
              <w:spacing w:after="0" w:line="280" w:lineRule="atLeast"/>
              <w:rPr>
                <w:sz w:val="20"/>
                <w:szCs w:val="20"/>
              </w:rPr>
            </w:pPr>
            <w:r w:rsidRPr="0081693C">
              <w:rPr>
                <w:sz w:val="20"/>
                <w:szCs w:val="20"/>
              </w:rPr>
              <w:t>Ze wonen bij hun ouders thuis in Groningen, Friesland, Drenthe en de kop van Overijssel</w:t>
            </w:r>
            <w:r>
              <w:rPr>
                <w:sz w:val="20"/>
                <w:szCs w:val="20"/>
              </w:rPr>
              <w:t xml:space="preserve">. </w:t>
            </w:r>
          </w:p>
          <w:p w:rsidR="00034EAB" w:rsidP="00E1078C" w:rsidRDefault="00034EAB">
            <w:pPr>
              <w:pStyle w:val="doSubTitle"/>
              <w:spacing w:after="0" w:line="280" w:lineRule="atLeast"/>
              <w:rPr>
                <w:b/>
                <w:sz w:val="20"/>
                <w:szCs w:val="20"/>
              </w:rPr>
            </w:pPr>
          </w:p>
          <w:p w:rsidRPr="0074420E" w:rsidR="004537A5" w:rsidP="00E1078C" w:rsidRDefault="00CF6163">
            <w:pPr>
              <w:pStyle w:val="doSubTitle"/>
              <w:spacing w:after="0" w:line="280" w:lineRule="atLeast"/>
              <w:rPr>
                <w:b/>
                <w:sz w:val="20"/>
                <w:szCs w:val="20"/>
              </w:rPr>
            </w:pPr>
            <w:r w:rsidRPr="0074420E">
              <w:rPr>
                <w:b/>
                <w:sz w:val="20"/>
                <w:szCs w:val="20"/>
              </w:rPr>
              <w:t xml:space="preserve">Hoe ver staat het </w:t>
            </w:r>
            <w:r w:rsidR="00083772">
              <w:rPr>
                <w:b/>
                <w:sz w:val="20"/>
                <w:szCs w:val="20"/>
              </w:rPr>
              <w:t xml:space="preserve">ouderlijk </w:t>
            </w:r>
            <w:r w:rsidRPr="0074420E">
              <w:rPr>
                <w:b/>
                <w:sz w:val="20"/>
                <w:szCs w:val="20"/>
              </w:rPr>
              <w:t xml:space="preserve">huis van </w:t>
            </w:r>
            <w:r w:rsidRPr="0074420E" w:rsidR="004537A5">
              <w:rPr>
                <w:b/>
                <w:sz w:val="20"/>
                <w:szCs w:val="20"/>
              </w:rPr>
              <w:t>de dagbesteding</w:t>
            </w:r>
            <w:r w:rsidRPr="0074420E">
              <w:rPr>
                <w:b/>
                <w:sz w:val="20"/>
                <w:szCs w:val="20"/>
              </w:rPr>
              <w:t xml:space="preserve"> in Haren of Vries</w:t>
            </w:r>
            <w:r w:rsidR="00A015B7">
              <w:rPr>
                <w:b/>
                <w:sz w:val="20"/>
                <w:szCs w:val="20"/>
              </w:rPr>
              <w:t>?</w:t>
            </w:r>
          </w:p>
          <w:p w:rsidRPr="0081693C" w:rsidR="004537A5" w:rsidP="0081693C" w:rsidRDefault="00967EB6">
            <w:pPr>
              <w:pStyle w:val="doSubTitle"/>
              <w:spacing w:after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nl-NL"/>
              </w:rPr>
              <w:drawing>
                <wp:inline distT="0" distB="0" distL="0" distR="0" wp14:anchorId="17BD6595" wp14:editId="57EECCC2">
                  <wp:extent cx="5364480" cy="2948940"/>
                  <wp:effectExtent l="0" t="0" r="26670" b="22860"/>
                  <wp:docPr id="2" name="Grafiek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:rsidRPr="00653000" w:rsidR="00653000" w:rsidP="0081693C" w:rsidRDefault="00653000">
            <w:pPr>
              <w:pStyle w:val="doSubTitle"/>
              <w:spacing w:after="0"/>
            </w:pPr>
          </w:p>
        </w:tc>
      </w:tr>
      <w:tr w:rsidRPr="00653000" w:rsidR="00DE2FBE" w:rsidTr="00653000">
        <w:trPr>
          <w:cantSplit/>
          <w:trHeight w:val="20" w:hRule="exact"/>
        </w:trPr>
        <w:tc>
          <w:tcPr>
            <w:tcW w:w="8623" w:type="dxa"/>
          </w:tcPr>
          <w:p w:rsidRPr="00653000" w:rsidR="00DE2FBE" w:rsidP="0081693C" w:rsidRDefault="00DE2FBE">
            <w:pPr>
              <w:pStyle w:val="doSubTitle"/>
              <w:spacing w:after="0"/>
            </w:pPr>
            <w:bookmarkStart w:name="bmSubtitle" w:colFirst="0" w:colLast="0" w:id="1"/>
            <w:bookmarkEnd w:id="0"/>
          </w:p>
        </w:tc>
      </w:tr>
    </w:tbl>
    <w:p w:rsidR="00E1078C" w:rsidP="00E1078C" w:rsidRDefault="00E1078C">
      <w:pPr>
        <w:jc w:val="both"/>
        <w:rPr>
          <w:b/>
        </w:rPr>
      </w:pPr>
      <w:bookmarkStart w:name="bmStart" w:id="2"/>
      <w:bookmarkEnd w:id="1"/>
      <w:bookmarkEnd w:id="2"/>
      <w:r>
        <w:rPr>
          <w:noProof/>
          <w:lang w:eastAsia="nl-NL"/>
        </w:rPr>
        <w:drawing>
          <wp:inline distT="0" distB="0" distL="0" distR="0" wp14:anchorId="7F322130" wp14:editId="41303229">
            <wp:extent cx="693420" cy="693420"/>
            <wp:effectExtent l="0" t="0" r="0" b="0"/>
            <wp:docPr id="7" name="Afbeelding 7" descr="Afbeeldingsresultaat voor rolsto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rolstoe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00" cy="69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74420E" w:rsidR="00DD15E8" w:rsidP="00E1078C" w:rsidRDefault="00AD49F0">
      <w:pPr>
        <w:jc w:val="both"/>
        <w:rPr>
          <w:b/>
        </w:rPr>
      </w:pPr>
      <w:r w:rsidRPr="0074420E">
        <w:rPr>
          <w:b/>
        </w:rPr>
        <w:t>Hoe is d</w:t>
      </w:r>
      <w:r w:rsidR="00E1078C">
        <w:rPr>
          <w:b/>
        </w:rPr>
        <w:t>e mobiliteit van deze doelgroep</w:t>
      </w:r>
      <w:r w:rsidR="00A015B7">
        <w:rPr>
          <w:b/>
        </w:rPr>
        <w:t>?</w:t>
      </w:r>
    </w:p>
    <w:p w:rsidR="00AD49F0" w:rsidP="00E1078C" w:rsidRDefault="00F96110">
      <w:r>
        <w:t>75%</w:t>
      </w:r>
      <w:r w:rsidR="00AD49F0">
        <w:t xml:space="preserve"> </w:t>
      </w:r>
      <w:r>
        <w:t xml:space="preserve"> </w:t>
      </w:r>
      <w:r w:rsidR="00CF5293">
        <w:t>maakt</w:t>
      </w:r>
      <w:r w:rsidR="00AD49F0">
        <w:t xml:space="preserve"> gebruik van een rolstoel e</w:t>
      </w:r>
      <w:r>
        <w:t>n 25%</w:t>
      </w:r>
      <w:r w:rsidR="00034EAB">
        <w:t xml:space="preserve"> k</w:t>
      </w:r>
      <w:r w:rsidR="00CF5293">
        <w:t>an</w:t>
      </w:r>
      <w:r w:rsidR="00AD49F0">
        <w:t xml:space="preserve"> met begeleiding lopen.</w:t>
      </w:r>
      <w:r w:rsidRPr="0074420E" w:rsidR="0074420E">
        <w:rPr>
          <w:noProof/>
          <w:lang w:eastAsia="nl-NL"/>
        </w:rPr>
        <w:t xml:space="preserve"> </w:t>
      </w:r>
    </w:p>
    <w:p w:rsidR="00E1078C" w:rsidP="00E1078C" w:rsidRDefault="00E1078C"/>
    <w:p w:rsidR="00CF5293" w:rsidP="00E1078C" w:rsidRDefault="00CF5293"/>
    <w:p w:rsidR="00CF5293" w:rsidP="00E1078C" w:rsidRDefault="00CF5293"/>
    <w:p w:rsidR="00E1078C" w:rsidP="00E1078C" w:rsidRDefault="00E1078C"/>
    <w:p w:rsidRPr="00F96110" w:rsidR="00C41AFC" w:rsidP="00F96110" w:rsidRDefault="00C41AFC">
      <w:pPr>
        <w:spacing w:line="300" w:lineRule="atLeast"/>
      </w:pPr>
      <w:r w:rsidRPr="0074420E">
        <w:rPr>
          <w:b/>
          <w:szCs w:val="20"/>
        </w:rPr>
        <w:lastRenderedPageBreak/>
        <w:t>Wat willen ouders voor hun kinderen</w:t>
      </w:r>
      <w:r w:rsidR="00A015B7">
        <w:rPr>
          <w:b/>
          <w:szCs w:val="20"/>
        </w:rPr>
        <w:t>?</w:t>
      </w:r>
    </w:p>
    <w:p w:rsidR="00C41AFC" w:rsidP="00E1078C" w:rsidRDefault="00A015B7">
      <w:pPr>
        <w:pStyle w:val="doSubTitle"/>
        <w:spacing w:after="0" w:line="280" w:lineRule="atLeast"/>
        <w:rPr>
          <w:sz w:val="20"/>
          <w:szCs w:val="20"/>
        </w:rPr>
      </w:pPr>
      <w:r>
        <w:rPr>
          <w:sz w:val="20"/>
          <w:szCs w:val="20"/>
        </w:rPr>
        <w:t>Deze ouders willen hun kinderen alle kansen geven om zich binnen hun mogelijkheden zoveel mogelijk te ontwikkelen. In dit geval betekent dat dagbesteding en onderwijs</w:t>
      </w:r>
      <w:r w:rsidR="00CF5293">
        <w:rPr>
          <w:sz w:val="20"/>
          <w:szCs w:val="20"/>
        </w:rPr>
        <w:t>. Door specialistische begeleiding en behandeling kunnen deze nieuwe vaardigheden en kennis aanleren en zich ontwikkelen</w:t>
      </w:r>
      <w:r>
        <w:rPr>
          <w:sz w:val="20"/>
          <w:szCs w:val="20"/>
        </w:rPr>
        <w:t>.</w:t>
      </w:r>
      <w:r w:rsidR="00C41AFC">
        <w:rPr>
          <w:sz w:val="20"/>
          <w:szCs w:val="20"/>
        </w:rPr>
        <w:t xml:space="preserve"> </w:t>
      </w:r>
    </w:p>
    <w:p w:rsidR="00E1078C" w:rsidP="00E1078C" w:rsidRDefault="00E1078C">
      <w:pPr>
        <w:pStyle w:val="doSubTitle"/>
        <w:spacing w:after="0" w:line="280" w:lineRule="atLeast"/>
        <w:rPr>
          <w:sz w:val="20"/>
          <w:szCs w:val="20"/>
        </w:rPr>
      </w:pPr>
    </w:p>
    <w:p w:rsidR="00C41AFC" w:rsidP="00E1078C" w:rsidRDefault="00E1078C">
      <w:pPr>
        <w:pStyle w:val="doSubTitle"/>
        <w:spacing w:after="0" w:line="280" w:lineRule="atLeast"/>
        <w:rPr>
          <w:sz w:val="20"/>
          <w:szCs w:val="20"/>
        </w:rPr>
      </w:pPr>
      <w:r>
        <w:rPr>
          <w:b/>
          <w:sz w:val="20"/>
          <w:szCs w:val="20"/>
        </w:rPr>
        <w:t>Wat vraagt dat</w:t>
      </w:r>
      <w:r w:rsidR="00D2591F">
        <w:rPr>
          <w:b/>
          <w:sz w:val="20"/>
          <w:szCs w:val="20"/>
        </w:rPr>
        <w:t>?</w:t>
      </w:r>
    </w:p>
    <w:p w:rsidR="00C41AFC" w:rsidP="00E1078C" w:rsidRDefault="00A015B7">
      <w:pPr>
        <w:pStyle w:val="doSubTitle"/>
        <w:spacing w:after="0" w:line="280" w:lineRule="atLeast"/>
        <w:rPr>
          <w:sz w:val="20"/>
          <w:szCs w:val="20"/>
        </w:rPr>
      </w:pPr>
      <w:r>
        <w:rPr>
          <w:sz w:val="20"/>
          <w:szCs w:val="20"/>
        </w:rPr>
        <w:t xml:space="preserve">Expertise: </w:t>
      </w:r>
      <w:r w:rsidR="00A1258A">
        <w:rPr>
          <w:sz w:val="20"/>
          <w:szCs w:val="20"/>
        </w:rPr>
        <w:t xml:space="preserve">Hoog specialistische </w:t>
      </w:r>
      <w:r w:rsidR="00C41AFC">
        <w:rPr>
          <w:sz w:val="20"/>
          <w:szCs w:val="20"/>
        </w:rPr>
        <w:t>begeleiding</w:t>
      </w:r>
      <w:r w:rsidR="00034EAB">
        <w:rPr>
          <w:sz w:val="20"/>
          <w:szCs w:val="20"/>
        </w:rPr>
        <w:t>, behandeling</w:t>
      </w:r>
      <w:r w:rsidR="00C41AFC">
        <w:rPr>
          <w:sz w:val="20"/>
          <w:szCs w:val="20"/>
        </w:rPr>
        <w:t xml:space="preserve"> en bejegening die </w:t>
      </w:r>
      <w:r>
        <w:rPr>
          <w:sz w:val="20"/>
          <w:szCs w:val="20"/>
        </w:rPr>
        <w:t>specifiek gericht en afgestemd is op de meervoudige beperking van deze doelgroep. Het gaat om een complexe combinatie van beperkingen: zowel visueel, verstandelijk als motorisch</w:t>
      </w:r>
      <w:r w:rsidR="00C41AFC">
        <w:rPr>
          <w:sz w:val="20"/>
          <w:szCs w:val="20"/>
        </w:rPr>
        <w:t>. Daarnaast een veilige aangepaste omgeving</w:t>
      </w:r>
      <w:r w:rsidR="00D2591F">
        <w:rPr>
          <w:sz w:val="20"/>
          <w:szCs w:val="20"/>
        </w:rPr>
        <w:t>; een</w:t>
      </w:r>
      <w:r w:rsidR="00083772">
        <w:rPr>
          <w:sz w:val="20"/>
          <w:szCs w:val="20"/>
        </w:rPr>
        <w:t xml:space="preserve"> </w:t>
      </w:r>
      <w:r w:rsidR="00A1258A">
        <w:rPr>
          <w:sz w:val="20"/>
          <w:szCs w:val="20"/>
        </w:rPr>
        <w:t>randvoorwaarde om tot ontwikkeling te kunnen komen</w:t>
      </w:r>
      <w:r w:rsidR="00083772">
        <w:rPr>
          <w:sz w:val="20"/>
          <w:szCs w:val="20"/>
        </w:rPr>
        <w:t xml:space="preserve">. </w:t>
      </w:r>
      <w:r w:rsidR="00C41AFC">
        <w:rPr>
          <w:sz w:val="20"/>
          <w:szCs w:val="20"/>
        </w:rPr>
        <w:t xml:space="preserve">Dat </w:t>
      </w:r>
      <w:r w:rsidR="00D2591F">
        <w:rPr>
          <w:sz w:val="20"/>
          <w:szCs w:val="20"/>
        </w:rPr>
        <w:t>is de werkwijze van</w:t>
      </w:r>
      <w:r w:rsidR="00C41AFC">
        <w:rPr>
          <w:sz w:val="20"/>
          <w:szCs w:val="20"/>
        </w:rPr>
        <w:t xml:space="preserve"> </w:t>
      </w:r>
      <w:r w:rsidR="00083772">
        <w:rPr>
          <w:noProof/>
          <w:sz w:val="20"/>
          <w:szCs w:val="20"/>
          <w:lang w:eastAsia="nl-NL"/>
        </w:rPr>
        <w:t>Visio</w:t>
      </w:r>
      <w:r w:rsidR="00D2591F">
        <w:rPr>
          <w:noProof/>
          <w:sz w:val="20"/>
          <w:szCs w:val="20"/>
          <w:lang w:eastAsia="nl-NL"/>
        </w:rPr>
        <w:t xml:space="preserve"> landelijk; dus ook</w:t>
      </w:r>
      <w:r w:rsidR="00083772">
        <w:rPr>
          <w:noProof/>
          <w:sz w:val="20"/>
          <w:szCs w:val="20"/>
          <w:lang w:eastAsia="nl-NL"/>
        </w:rPr>
        <w:t xml:space="preserve"> </w:t>
      </w:r>
      <w:r w:rsidR="00C41AFC">
        <w:rPr>
          <w:sz w:val="20"/>
          <w:szCs w:val="20"/>
        </w:rPr>
        <w:t>voor kinderen in Haren en voor volwassenen in Vri</w:t>
      </w:r>
      <w:r w:rsidR="00034EAB">
        <w:rPr>
          <w:sz w:val="20"/>
          <w:szCs w:val="20"/>
        </w:rPr>
        <w:t>es</w:t>
      </w:r>
      <w:r w:rsidR="00D2591F">
        <w:rPr>
          <w:sz w:val="20"/>
          <w:szCs w:val="20"/>
        </w:rPr>
        <w:t xml:space="preserve">. </w:t>
      </w:r>
    </w:p>
    <w:p w:rsidR="00C41AFC" w:rsidP="00E1078C" w:rsidRDefault="00C41AFC"/>
    <w:p w:rsidR="00AD49F0" w:rsidP="00E1078C" w:rsidRDefault="0074420E">
      <w:r w:rsidRPr="0074420E">
        <w:rPr>
          <w:b/>
        </w:rPr>
        <w:t xml:space="preserve">Wat is het </w:t>
      </w:r>
      <w:r w:rsidRPr="0074420E" w:rsidR="00AD49F0">
        <w:rPr>
          <w:b/>
        </w:rPr>
        <w:t>probleem</w:t>
      </w:r>
      <w:r w:rsidR="00D2591F">
        <w:rPr>
          <w:b/>
        </w:rPr>
        <w:t>?</w:t>
      </w:r>
    </w:p>
    <w:p w:rsidR="00AD49F0" w:rsidP="00E1078C" w:rsidRDefault="00AD49F0">
      <w:r>
        <w:t>De financiering van het vervoer</w:t>
      </w:r>
      <w:r w:rsidR="0074420E">
        <w:t xml:space="preserve"> van het woonhuis naar de dagbesteding</w:t>
      </w:r>
      <w:r w:rsidR="00B25352">
        <w:t xml:space="preserve"> is </w:t>
      </w:r>
      <w:r>
        <w:t>voor deze specifieke</w:t>
      </w:r>
      <w:r w:rsidR="0074420E">
        <w:t xml:space="preserve"> doelgroep</w:t>
      </w:r>
      <w:r w:rsidR="00B25352">
        <w:t xml:space="preserve"> een groot probleem.</w:t>
      </w:r>
      <w:r w:rsidR="00B942EA">
        <w:t xml:space="preserve"> De zorgaanbieder is verantwoordelijk voor het vervoer</w:t>
      </w:r>
      <w:r w:rsidR="00BF09F6">
        <w:t xml:space="preserve"> en financiering </w:t>
      </w:r>
      <w:r w:rsidR="00B942EA">
        <w:t>en krijgt daarvoor de volgende vergoeding:</w:t>
      </w:r>
    </w:p>
    <w:p w:rsidR="00AD49F0" w:rsidP="00E1078C" w:rsidRDefault="00AD49F0"/>
    <w:p w:rsidR="00B07933" w:rsidP="00E1078C" w:rsidRDefault="00B25352">
      <w:pPr>
        <w:rPr>
          <w:rFonts w:eastAsia="Calibri" w:cs="Times New Roman"/>
          <w:b/>
          <w:szCs w:val="20"/>
        </w:rPr>
      </w:pPr>
      <w:r w:rsidRPr="00E012AA">
        <w:rPr>
          <w:rFonts w:eastAsia="Calibri" w:cs="Times New Roman"/>
          <w:b/>
          <w:szCs w:val="20"/>
        </w:rPr>
        <w:t>Huidige t</w:t>
      </w:r>
      <w:r w:rsidRPr="00AD49F0" w:rsidR="0074420E">
        <w:rPr>
          <w:rFonts w:eastAsia="Calibri" w:cs="Times New Roman"/>
          <w:b/>
          <w:szCs w:val="20"/>
        </w:rPr>
        <w:t>arieven NZA per dag</w:t>
      </w:r>
    </w:p>
    <w:p w:rsidRPr="00907412" w:rsidR="00B07933" w:rsidP="00907412" w:rsidRDefault="0074420E">
      <w:pPr>
        <w:pStyle w:val="Lijstalinea"/>
        <w:numPr>
          <w:ilvl w:val="0"/>
          <w:numId w:val="4"/>
        </w:numPr>
        <w:rPr>
          <w:rFonts w:eastAsia="Calibri" w:cs="Times New Roman"/>
          <w:b/>
          <w:szCs w:val="20"/>
        </w:rPr>
      </w:pPr>
      <w:r w:rsidRPr="00907412">
        <w:rPr>
          <w:rFonts w:eastAsia="Calibri" w:cs="TT17At00"/>
          <w:color w:val="000000"/>
          <w:szCs w:val="20"/>
        </w:rPr>
        <w:t>Vervoer dagbesteding/dagbehandeling GHZ</w:t>
      </w:r>
      <w:r w:rsidRPr="00907412" w:rsidR="00947FA1">
        <w:rPr>
          <w:rFonts w:eastAsia="Calibri" w:cs="TT17Ct00"/>
          <w:color w:val="FFFFFF"/>
          <w:szCs w:val="20"/>
        </w:rPr>
        <w:t xml:space="preserve"> </w:t>
      </w:r>
      <w:r w:rsidRPr="00907412" w:rsidR="00947FA1">
        <w:rPr>
          <w:rFonts w:eastAsia="Calibri" w:cs="TT17At00"/>
          <w:color w:val="000000"/>
          <w:szCs w:val="20"/>
        </w:rPr>
        <w:t>E</w:t>
      </w:r>
      <w:r w:rsidRPr="00907412">
        <w:rPr>
          <w:rFonts w:eastAsia="Calibri" w:cs="TT17At00"/>
          <w:color w:val="000000"/>
          <w:szCs w:val="20"/>
        </w:rPr>
        <w:t>xtramuraal</w:t>
      </w:r>
      <w:r w:rsidRPr="00907412" w:rsidR="00947FA1">
        <w:rPr>
          <w:rFonts w:eastAsia="Calibri" w:cs="TT17At00"/>
          <w:color w:val="000000"/>
          <w:szCs w:val="20"/>
        </w:rPr>
        <w:t xml:space="preserve">            </w:t>
      </w:r>
      <w:r w:rsidRPr="00907412">
        <w:rPr>
          <w:rFonts w:eastAsia="Calibri" w:cs="TT17At00"/>
          <w:color w:val="000000"/>
          <w:szCs w:val="20"/>
        </w:rPr>
        <w:t xml:space="preserve">H894 </w:t>
      </w:r>
      <w:r w:rsidR="002D3637">
        <w:rPr>
          <w:rFonts w:eastAsia="Calibri" w:cs="TT17At00"/>
          <w:color w:val="000000"/>
          <w:szCs w:val="20"/>
        </w:rPr>
        <w:t xml:space="preserve">            </w:t>
      </w:r>
      <w:r w:rsidRPr="00907412" w:rsidR="00947FA1">
        <w:rPr>
          <w:rFonts w:eastAsia="Calibri" w:cs="TT17At00"/>
          <w:color w:val="000000"/>
          <w:szCs w:val="20"/>
        </w:rPr>
        <w:t>€</w:t>
      </w:r>
      <w:r w:rsidRPr="00907412">
        <w:rPr>
          <w:rFonts w:eastAsia="Calibri" w:cs="TT17At00"/>
          <w:color w:val="000000"/>
          <w:szCs w:val="20"/>
        </w:rPr>
        <w:t xml:space="preserve"> </w:t>
      </w:r>
      <w:r w:rsidRPr="00907412" w:rsidR="00947FA1">
        <w:rPr>
          <w:rFonts w:eastAsia="Calibri" w:cs="TT17At00"/>
          <w:color w:val="000000"/>
          <w:szCs w:val="20"/>
        </w:rPr>
        <w:t xml:space="preserve">  </w:t>
      </w:r>
      <w:r w:rsidRPr="00907412">
        <w:rPr>
          <w:rFonts w:eastAsia="Calibri" w:cs="TT17At00"/>
          <w:color w:val="000000"/>
          <w:szCs w:val="20"/>
        </w:rPr>
        <w:t>8,24</w:t>
      </w:r>
    </w:p>
    <w:p w:rsidRPr="00907412" w:rsidR="0074420E" w:rsidP="00907412" w:rsidRDefault="0074420E">
      <w:pPr>
        <w:pStyle w:val="Lijstalinea"/>
        <w:numPr>
          <w:ilvl w:val="0"/>
          <w:numId w:val="4"/>
        </w:numPr>
        <w:rPr>
          <w:rFonts w:eastAsia="Calibri" w:cs="Times New Roman"/>
          <w:b/>
          <w:szCs w:val="20"/>
        </w:rPr>
      </w:pPr>
      <w:r w:rsidRPr="00907412">
        <w:rPr>
          <w:rFonts w:eastAsia="Calibri" w:cs="TT17At00"/>
          <w:color w:val="000000"/>
          <w:szCs w:val="20"/>
        </w:rPr>
        <w:t>Vervoer dagbesteding/dagbehandeling GHZ</w:t>
      </w:r>
      <w:r w:rsidRPr="00907412" w:rsidR="00947FA1">
        <w:rPr>
          <w:rFonts w:eastAsia="Calibri" w:cs="TT17At00"/>
          <w:color w:val="000000"/>
          <w:szCs w:val="20"/>
        </w:rPr>
        <w:t xml:space="preserve"> </w:t>
      </w:r>
      <w:r w:rsidRPr="00907412">
        <w:rPr>
          <w:rFonts w:eastAsia="Calibri" w:cs="TT17At00"/>
          <w:color w:val="000000"/>
          <w:szCs w:val="20"/>
        </w:rPr>
        <w:t>rolstoel extramuraal</w:t>
      </w:r>
      <w:r w:rsidRPr="00907412" w:rsidR="00947FA1">
        <w:rPr>
          <w:rFonts w:eastAsia="Calibri" w:cs="TT17At00"/>
          <w:color w:val="000000"/>
          <w:szCs w:val="20"/>
        </w:rPr>
        <w:t xml:space="preserve"> </w:t>
      </w:r>
      <w:r w:rsidRPr="00907412">
        <w:rPr>
          <w:rFonts w:eastAsia="Calibri" w:cs="TT17At00"/>
          <w:color w:val="000000"/>
          <w:szCs w:val="20"/>
        </w:rPr>
        <w:t xml:space="preserve">H895 </w:t>
      </w:r>
      <w:r w:rsidR="002D3637">
        <w:rPr>
          <w:rFonts w:eastAsia="Calibri" w:cs="TT17At00"/>
          <w:color w:val="000000"/>
          <w:szCs w:val="20"/>
        </w:rPr>
        <w:t xml:space="preserve">             </w:t>
      </w:r>
      <w:r w:rsidRPr="00907412">
        <w:rPr>
          <w:rFonts w:eastAsia="Calibri" w:cs="TT17At00"/>
          <w:color w:val="000000"/>
          <w:szCs w:val="20"/>
        </w:rPr>
        <w:t xml:space="preserve">€ </w:t>
      </w:r>
      <w:r w:rsidR="002D3637">
        <w:rPr>
          <w:rFonts w:eastAsia="Calibri" w:cs="TT17At00"/>
          <w:color w:val="000000"/>
          <w:szCs w:val="20"/>
        </w:rPr>
        <w:t xml:space="preserve"> </w:t>
      </w:r>
      <w:r w:rsidRPr="00907412">
        <w:rPr>
          <w:rFonts w:eastAsia="Calibri" w:cs="TT17At00"/>
          <w:color w:val="000000"/>
          <w:szCs w:val="20"/>
        </w:rPr>
        <w:t>19,90</w:t>
      </w:r>
    </w:p>
    <w:p w:rsidRPr="00907412" w:rsidR="00B25352" w:rsidP="00907412" w:rsidRDefault="0074420E">
      <w:pPr>
        <w:pStyle w:val="Lijstalinea"/>
        <w:numPr>
          <w:ilvl w:val="0"/>
          <w:numId w:val="4"/>
        </w:numPr>
        <w:autoSpaceDE w:val="0"/>
        <w:autoSpaceDN w:val="0"/>
        <w:adjustRightInd w:val="0"/>
        <w:rPr>
          <w:rFonts w:eastAsia="Calibri" w:cs="TT17At00"/>
          <w:color w:val="000000"/>
          <w:szCs w:val="20"/>
        </w:rPr>
      </w:pPr>
      <w:r w:rsidRPr="00907412">
        <w:rPr>
          <w:rFonts w:eastAsia="Calibri" w:cs="TT17At00"/>
          <w:color w:val="000000"/>
          <w:szCs w:val="20"/>
        </w:rPr>
        <w:t>Vervoer dagbesteding/dagbehandeling kind</w:t>
      </w:r>
      <w:r w:rsidRPr="00907412" w:rsidR="00947FA1">
        <w:rPr>
          <w:rFonts w:eastAsia="Calibri" w:cs="TT17At00"/>
          <w:color w:val="000000"/>
          <w:szCs w:val="20"/>
        </w:rPr>
        <w:t xml:space="preserve"> </w:t>
      </w:r>
      <w:r w:rsidRPr="00907412" w:rsidR="00B25352">
        <w:rPr>
          <w:rFonts w:eastAsia="Calibri" w:cs="TT17At00"/>
          <w:color w:val="000000"/>
          <w:szCs w:val="20"/>
        </w:rPr>
        <w:t>E</w:t>
      </w:r>
      <w:r w:rsidRPr="00907412">
        <w:rPr>
          <w:rFonts w:eastAsia="Calibri" w:cs="TT17At00"/>
          <w:color w:val="000000"/>
          <w:szCs w:val="20"/>
        </w:rPr>
        <w:t>xtramuraal</w:t>
      </w:r>
      <w:r w:rsidRPr="00907412" w:rsidR="00947FA1">
        <w:rPr>
          <w:rFonts w:eastAsia="Calibri" w:cs="TT17At00"/>
          <w:color w:val="000000"/>
          <w:szCs w:val="20"/>
        </w:rPr>
        <w:t xml:space="preserve">             </w:t>
      </w:r>
      <w:r w:rsidRPr="00907412" w:rsidR="00B25352">
        <w:rPr>
          <w:rFonts w:eastAsia="Calibri" w:cs="TT17At00"/>
          <w:color w:val="000000"/>
          <w:szCs w:val="20"/>
        </w:rPr>
        <w:t>H896</w:t>
      </w:r>
      <w:r w:rsidR="002D3637">
        <w:rPr>
          <w:rFonts w:eastAsia="Calibri" w:cs="TT17At00"/>
          <w:color w:val="000000"/>
          <w:szCs w:val="20"/>
        </w:rPr>
        <w:t xml:space="preserve">              </w:t>
      </w:r>
      <w:r w:rsidRPr="00907412" w:rsidR="00B25352">
        <w:rPr>
          <w:rFonts w:eastAsia="Calibri" w:cs="TT17At00"/>
          <w:color w:val="000000"/>
          <w:szCs w:val="20"/>
        </w:rPr>
        <w:t xml:space="preserve"> € </w:t>
      </w:r>
      <w:r w:rsidR="002D3637">
        <w:rPr>
          <w:rFonts w:eastAsia="Calibri" w:cs="TT17At00"/>
          <w:color w:val="000000"/>
          <w:szCs w:val="20"/>
        </w:rPr>
        <w:t xml:space="preserve"> </w:t>
      </w:r>
      <w:r w:rsidRPr="00907412" w:rsidR="00B25352">
        <w:rPr>
          <w:rFonts w:eastAsia="Calibri" w:cs="TT17At00"/>
          <w:color w:val="000000"/>
          <w:szCs w:val="20"/>
        </w:rPr>
        <w:t>19,90</w:t>
      </w:r>
      <w:bookmarkStart w:name="_GoBack" w:id="3"/>
      <w:bookmarkEnd w:id="3"/>
    </w:p>
    <w:p w:rsidRPr="00E012AA" w:rsidR="00BF09F6" w:rsidP="00E1078C" w:rsidRDefault="00BF09F6">
      <w:pPr>
        <w:rPr>
          <w:rFonts w:eastAsia="Calibri" w:cs="Times New Roman"/>
          <w:szCs w:val="20"/>
        </w:rPr>
      </w:pPr>
    </w:p>
    <w:tbl>
      <w:tblPr>
        <w:tblStyle w:val="Tabelraster1"/>
        <w:tblpPr w:leftFromText="141" w:rightFromText="141" w:vertAnchor="text" w:horzAnchor="margin" w:tblpY="298"/>
        <w:tblW w:w="0" w:type="auto"/>
        <w:tblLook w:val="04A0" w:firstRow="1" w:lastRow="0" w:firstColumn="1" w:lastColumn="0" w:noHBand="0" w:noVBand="1"/>
      </w:tblPr>
      <w:tblGrid>
        <w:gridCol w:w="1731"/>
        <w:gridCol w:w="1747"/>
        <w:gridCol w:w="1744"/>
        <w:gridCol w:w="1861"/>
        <w:gridCol w:w="1750"/>
      </w:tblGrid>
      <w:tr w:rsidRPr="00AD49F0" w:rsidR="00B25352" w:rsidTr="00B25352">
        <w:tc>
          <w:tcPr>
            <w:tcW w:w="1746" w:type="dxa"/>
          </w:tcPr>
          <w:p w:rsidRPr="00907412" w:rsidR="00B25352" w:rsidP="00B07933" w:rsidRDefault="00CF5293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Visio l</w:t>
            </w:r>
            <w:r w:rsidRPr="00907412" w:rsidR="00B25352">
              <w:rPr>
                <w:rFonts w:eastAsia="Calibri" w:cs="Times New Roman"/>
                <w:szCs w:val="20"/>
              </w:rPr>
              <w:t>ocaties</w:t>
            </w:r>
          </w:p>
          <w:p w:rsidRPr="00907412" w:rsidR="00B25352" w:rsidP="00B07933" w:rsidRDefault="00B25352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60" w:type="dxa"/>
          </w:tcPr>
          <w:p w:rsidRPr="00907412" w:rsidR="00B25352" w:rsidP="00B07933" w:rsidRDefault="00B25352">
            <w:pPr>
              <w:rPr>
                <w:rFonts w:eastAsia="Calibri" w:cs="Times New Roman"/>
                <w:sz w:val="20"/>
                <w:szCs w:val="20"/>
              </w:rPr>
            </w:pPr>
            <w:r w:rsidRPr="00907412">
              <w:rPr>
                <w:rFonts w:eastAsia="Calibri" w:cs="Times New Roman"/>
                <w:szCs w:val="20"/>
              </w:rPr>
              <w:t>Aantal cliënten</w:t>
            </w:r>
          </w:p>
        </w:tc>
        <w:tc>
          <w:tcPr>
            <w:tcW w:w="1751" w:type="dxa"/>
          </w:tcPr>
          <w:p w:rsidRPr="00907412" w:rsidR="00B25352" w:rsidP="00B07933" w:rsidRDefault="00B25352">
            <w:pPr>
              <w:rPr>
                <w:rFonts w:eastAsia="Calibri" w:cs="Times New Roman"/>
                <w:sz w:val="20"/>
                <w:szCs w:val="20"/>
              </w:rPr>
            </w:pPr>
            <w:r w:rsidRPr="00907412">
              <w:rPr>
                <w:rFonts w:eastAsia="Calibri" w:cs="Times New Roman"/>
                <w:szCs w:val="20"/>
              </w:rPr>
              <w:t>Gem</w:t>
            </w:r>
            <w:r w:rsidR="00CF5293">
              <w:rPr>
                <w:rFonts w:eastAsia="Calibri" w:cs="Times New Roman"/>
                <w:sz w:val="20"/>
                <w:szCs w:val="20"/>
              </w:rPr>
              <w:t>.</w:t>
            </w:r>
          </w:p>
          <w:p w:rsidRPr="00907412" w:rsidR="00B25352" w:rsidP="00B07933" w:rsidRDefault="00B25352">
            <w:pPr>
              <w:rPr>
                <w:rFonts w:eastAsia="Calibri" w:cs="Times New Roman"/>
                <w:sz w:val="20"/>
                <w:szCs w:val="20"/>
              </w:rPr>
            </w:pPr>
            <w:r w:rsidRPr="00907412">
              <w:rPr>
                <w:rFonts w:eastAsia="Calibri" w:cs="Times New Roman"/>
                <w:szCs w:val="20"/>
              </w:rPr>
              <w:t xml:space="preserve"> kosten per deelnemer</w:t>
            </w:r>
          </w:p>
        </w:tc>
        <w:tc>
          <w:tcPr>
            <w:tcW w:w="1814" w:type="dxa"/>
          </w:tcPr>
          <w:p w:rsidRPr="00907412" w:rsidR="00B25352" w:rsidP="00B07933" w:rsidRDefault="00B25352">
            <w:pPr>
              <w:rPr>
                <w:rFonts w:eastAsia="Calibri" w:cs="Times New Roman"/>
                <w:sz w:val="20"/>
                <w:szCs w:val="20"/>
              </w:rPr>
            </w:pPr>
            <w:r w:rsidRPr="00907412">
              <w:rPr>
                <w:rFonts w:eastAsia="Calibri" w:cs="Times New Roman"/>
                <w:szCs w:val="20"/>
              </w:rPr>
              <w:t>Dekkingsgraad verg. versus. kosten</w:t>
            </w:r>
          </w:p>
        </w:tc>
        <w:tc>
          <w:tcPr>
            <w:tcW w:w="1762" w:type="dxa"/>
          </w:tcPr>
          <w:p w:rsidRPr="00907412" w:rsidR="00B25352" w:rsidP="00B07933" w:rsidRDefault="00B25352">
            <w:pPr>
              <w:rPr>
                <w:rFonts w:eastAsia="Calibri" w:cs="Times New Roman"/>
                <w:sz w:val="20"/>
                <w:szCs w:val="20"/>
              </w:rPr>
            </w:pPr>
            <w:r w:rsidRPr="00907412">
              <w:rPr>
                <w:rFonts w:eastAsia="Calibri" w:cs="Times New Roman"/>
                <w:szCs w:val="20"/>
              </w:rPr>
              <w:t>Tekort per jaar</w:t>
            </w:r>
          </w:p>
        </w:tc>
      </w:tr>
      <w:tr w:rsidRPr="00AD49F0" w:rsidR="00B25352" w:rsidTr="00B25352">
        <w:tc>
          <w:tcPr>
            <w:tcW w:w="1746" w:type="dxa"/>
          </w:tcPr>
          <w:p w:rsidRPr="00907412" w:rsidR="00B25352" w:rsidP="00B07933" w:rsidRDefault="00B25352">
            <w:pPr>
              <w:rPr>
                <w:rFonts w:eastAsia="Calibri" w:cs="Times New Roman"/>
                <w:sz w:val="20"/>
                <w:szCs w:val="20"/>
              </w:rPr>
            </w:pPr>
            <w:r w:rsidRPr="00907412">
              <w:rPr>
                <w:rFonts w:eastAsia="Calibri" w:cs="Times New Roman"/>
                <w:szCs w:val="20"/>
              </w:rPr>
              <w:t xml:space="preserve">Haren ( </w:t>
            </w:r>
            <w:proofErr w:type="spellStart"/>
            <w:r w:rsidRPr="00907412">
              <w:rPr>
                <w:rFonts w:eastAsia="Calibri" w:cs="Times New Roman"/>
                <w:szCs w:val="20"/>
              </w:rPr>
              <w:t>Gn</w:t>
            </w:r>
            <w:proofErr w:type="spellEnd"/>
            <w:r w:rsidRPr="00907412">
              <w:rPr>
                <w:rFonts w:eastAsia="Calibri" w:cs="Times New Roman"/>
                <w:szCs w:val="20"/>
              </w:rPr>
              <w:t>)</w:t>
            </w:r>
          </w:p>
        </w:tc>
        <w:tc>
          <w:tcPr>
            <w:tcW w:w="1760" w:type="dxa"/>
          </w:tcPr>
          <w:p w:rsidRPr="00907412" w:rsidR="00B25352" w:rsidP="00B07933" w:rsidRDefault="00B25352">
            <w:pPr>
              <w:rPr>
                <w:rFonts w:eastAsia="Calibri" w:cs="Times New Roman"/>
                <w:sz w:val="20"/>
                <w:szCs w:val="20"/>
              </w:rPr>
            </w:pPr>
            <w:r w:rsidRPr="00907412">
              <w:rPr>
                <w:rFonts w:eastAsia="Calibri" w:cs="Times New Roman"/>
                <w:szCs w:val="20"/>
              </w:rPr>
              <w:t>15</w:t>
            </w:r>
          </w:p>
        </w:tc>
        <w:tc>
          <w:tcPr>
            <w:tcW w:w="1751" w:type="dxa"/>
          </w:tcPr>
          <w:p w:rsidRPr="00907412" w:rsidR="00B25352" w:rsidP="00B07933" w:rsidRDefault="00B25352">
            <w:pPr>
              <w:rPr>
                <w:rFonts w:eastAsia="Calibri" w:cs="Times New Roman"/>
                <w:sz w:val="20"/>
                <w:szCs w:val="20"/>
              </w:rPr>
            </w:pPr>
            <w:r w:rsidRPr="00907412">
              <w:rPr>
                <w:rFonts w:eastAsia="Calibri" w:cs="Times New Roman"/>
                <w:szCs w:val="20"/>
              </w:rPr>
              <w:t>€ 14.059</w:t>
            </w:r>
          </w:p>
        </w:tc>
        <w:tc>
          <w:tcPr>
            <w:tcW w:w="1814" w:type="dxa"/>
          </w:tcPr>
          <w:p w:rsidRPr="00907412" w:rsidR="00B25352" w:rsidP="00B07933" w:rsidRDefault="00B25352">
            <w:pPr>
              <w:rPr>
                <w:rFonts w:eastAsia="Calibri" w:cs="Times New Roman"/>
                <w:sz w:val="20"/>
                <w:szCs w:val="20"/>
              </w:rPr>
            </w:pPr>
            <w:r w:rsidRPr="00907412">
              <w:rPr>
                <w:rFonts w:eastAsia="Calibri" w:cs="Times New Roman"/>
                <w:szCs w:val="20"/>
              </w:rPr>
              <w:t>16%</w:t>
            </w:r>
          </w:p>
        </w:tc>
        <w:tc>
          <w:tcPr>
            <w:tcW w:w="1762" w:type="dxa"/>
          </w:tcPr>
          <w:p w:rsidRPr="00907412" w:rsidR="00B25352" w:rsidP="00B07933" w:rsidRDefault="00B25352">
            <w:pPr>
              <w:rPr>
                <w:rFonts w:eastAsia="Calibri" w:cs="Times New Roman"/>
                <w:sz w:val="20"/>
                <w:szCs w:val="20"/>
              </w:rPr>
            </w:pPr>
            <w:r w:rsidRPr="00907412">
              <w:rPr>
                <w:rFonts w:eastAsia="Calibri" w:cs="Times New Roman"/>
                <w:szCs w:val="20"/>
              </w:rPr>
              <w:t>€ 210.885</w:t>
            </w:r>
          </w:p>
        </w:tc>
      </w:tr>
      <w:tr w:rsidRPr="00AD49F0" w:rsidR="00B25352" w:rsidTr="00B25352">
        <w:tc>
          <w:tcPr>
            <w:tcW w:w="1746" w:type="dxa"/>
          </w:tcPr>
          <w:p w:rsidRPr="00907412" w:rsidR="00B25352" w:rsidP="00B07933" w:rsidRDefault="00B25352">
            <w:pPr>
              <w:rPr>
                <w:rFonts w:eastAsia="Calibri" w:cs="Times New Roman"/>
                <w:sz w:val="20"/>
                <w:szCs w:val="20"/>
              </w:rPr>
            </w:pPr>
            <w:r w:rsidRPr="00907412">
              <w:rPr>
                <w:rFonts w:eastAsia="Calibri" w:cs="Times New Roman"/>
                <w:szCs w:val="20"/>
              </w:rPr>
              <w:t xml:space="preserve">Vries   ( </w:t>
            </w:r>
            <w:proofErr w:type="spellStart"/>
            <w:r w:rsidRPr="00907412">
              <w:rPr>
                <w:rFonts w:eastAsia="Calibri" w:cs="Times New Roman"/>
                <w:szCs w:val="20"/>
              </w:rPr>
              <w:t>Dr</w:t>
            </w:r>
            <w:proofErr w:type="spellEnd"/>
            <w:r w:rsidRPr="00907412">
              <w:rPr>
                <w:rFonts w:eastAsia="Calibri" w:cs="Times New Roman"/>
                <w:szCs w:val="20"/>
              </w:rPr>
              <w:t>)</w:t>
            </w:r>
          </w:p>
        </w:tc>
        <w:tc>
          <w:tcPr>
            <w:tcW w:w="1760" w:type="dxa"/>
          </w:tcPr>
          <w:p w:rsidRPr="00907412" w:rsidR="00B25352" w:rsidP="00B07933" w:rsidRDefault="00B25352">
            <w:pPr>
              <w:rPr>
                <w:rFonts w:eastAsia="Calibri" w:cs="Times New Roman"/>
                <w:sz w:val="20"/>
                <w:szCs w:val="20"/>
              </w:rPr>
            </w:pPr>
            <w:r w:rsidRPr="00907412">
              <w:rPr>
                <w:rFonts w:eastAsia="Calibri" w:cs="Times New Roman"/>
                <w:szCs w:val="20"/>
              </w:rPr>
              <w:t>14</w:t>
            </w:r>
          </w:p>
        </w:tc>
        <w:tc>
          <w:tcPr>
            <w:tcW w:w="1751" w:type="dxa"/>
          </w:tcPr>
          <w:p w:rsidRPr="00907412" w:rsidR="00B25352" w:rsidP="00B07933" w:rsidRDefault="00B25352">
            <w:pPr>
              <w:rPr>
                <w:rFonts w:eastAsia="Calibri" w:cs="Times New Roman"/>
                <w:sz w:val="20"/>
                <w:szCs w:val="20"/>
              </w:rPr>
            </w:pPr>
            <w:r w:rsidRPr="00907412">
              <w:rPr>
                <w:rFonts w:eastAsia="Calibri" w:cs="Times New Roman"/>
                <w:szCs w:val="20"/>
              </w:rPr>
              <w:t>€   9.678</w:t>
            </w:r>
          </w:p>
        </w:tc>
        <w:tc>
          <w:tcPr>
            <w:tcW w:w="1814" w:type="dxa"/>
          </w:tcPr>
          <w:p w:rsidRPr="00907412" w:rsidR="00B25352" w:rsidP="00B07933" w:rsidRDefault="00B25352">
            <w:pPr>
              <w:rPr>
                <w:rFonts w:eastAsia="Calibri" w:cs="Times New Roman"/>
                <w:sz w:val="20"/>
                <w:szCs w:val="20"/>
              </w:rPr>
            </w:pPr>
            <w:r w:rsidRPr="00907412">
              <w:rPr>
                <w:rFonts w:eastAsia="Calibri" w:cs="Times New Roman"/>
                <w:szCs w:val="20"/>
              </w:rPr>
              <w:t>24%</w:t>
            </w:r>
          </w:p>
        </w:tc>
        <w:tc>
          <w:tcPr>
            <w:tcW w:w="1762" w:type="dxa"/>
          </w:tcPr>
          <w:p w:rsidRPr="00907412" w:rsidR="00B25352" w:rsidP="00B07933" w:rsidRDefault="00B25352">
            <w:pPr>
              <w:rPr>
                <w:rFonts w:eastAsia="Calibri" w:cs="Times New Roman"/>
                <w:sz w:val="20"/>
                <w:szCs w:val="20"/>
              </w:rPr>
            </w:pPr>
            <w:r w:rsidRPr="00907412">
              <w:rPr>
                <w:rFonts w:eastAsia="Calibri" w:cs="Times New Roman"/>
                <w:szCs w:val="20"/>
              </w:rPr>
              <w:t>€ 135.492</w:t>
            </w:r>
          </w:p>
        </w:tc>
      </w:tr>
    </w:tbl>
    <w:p w:rsidR="00B25352" w:rsidP="00E1078C" w:rsidRDefault="00B25352">
      <w:pPr>
        <w:rPr>
          <w:rFonts w:ascii="Calibri" w:hAnsi="Calibri" w:eastAsia="Calibri" w:cs="Times New Roman"/>
          <w:sz w:val="22"/>
        </w:rPr>
      </w:pPr>
    </w:p>
    <w:p w:rsidR="00F06183" w:rsidP="00E1078C" w:rsidRDefault="00F06183"/>
    <w:p w:rsidR="00E1078C" w:rsidP="00E1078C" w:rsidRDefault="00DF5119">
      <w:r>
        <w:t>Na het afschaffen van de nacalculatie regeling</w:t>
      </w:r>
      <w:r w:rsidR="00F06183">
        <w:t xml:space="preserve"> in 2013 werd Visio </w:t>
      </w:r>
      <w:r w:rsidR="00D2591F">
        <w:t>in Noord-Nederland</w:t>
      </w:r>
      <w:r w:rsidR="00F06183">
        <w:t xml:space="preserve"> geconfronteerd met een tekort van ongeveer € 900.000</w:t>
      </w:r>
      <w:r w:rsidR="00CF5293">
        <w:t>.</w:t>
      </w:r>
      <w:r w:rsidR="00F06183">
        <w:t xml:space="preserve"> </w:t>
      </w:r>
      <w:r w:rsidR="00CF5293">
        <w:t>N</w:t>
      </w:r>
      <w:r w:rsidR="00F06183">
        <w:t xml:space="preserve">a </w:t>
      </w:r>
      <w:r w:rsidR="00CF5293">
        <w:t xml:space="preserve">een </w:t>
      </w:r>
      <w:r w:rsidR="00F06183">
        <w:t xml:space="preserve">ingrijpende reorganisatie en het invoeren van combinatievervoer is het tekort teruggebracht tot ongeveer € 346.000 per jaar. </w:t>
      </w:r>
    </w:p>
    <w:p w:rsidR="00F06183" w:rsidP="00E1078C" w:rsidRDefault="00F06183"/>
    <w:p w:rsidR="00AC774A" w:rsidP="00E1078C" w:rsidRDefault="00AC774A">
      <w:r>
        <w:t>Het</w:t>
      </w:r>
      <w:r w:rsidR="00F06183">
        <w:t xml:space="preserve"> huidige</w:t>
      </w:r>
      <w:r>
        <w:t xml:space="preserve"> tekort wordt op grote schaal</w:t>
      </w:r>
      <w:r w:rsidR="00B25352">
        <w:t>,</w:t>
      </w:r>
      <w:r>
        <w:t xml:space="preserve"> </w:t>
      </w:r>
      <w:r w:rsidR="00B40603">
        <w:t>en niet alleen door Visio</w:t>
      </w:r>
      <w:r w:rsidR="00B25352">
        <w:t>,</w:t>
      </w:r>
      <w:r w:rsidR="00B40603">
        <w:t xml:space="preserve"> </w:t>
      </w:r>
      <w:r>
        <w:t>middels substitutie van zo</w:t>
      </w:r>
      <w:r w:rsidR="00034EAB">
        <w:t xml:space="preserve">rggelden verrekend. Dat gaat </w:t>
      </w:r>
      <w:r>
        <w:t>ten koste van de zorg zelf.</w:t>
      </w:r>
      <w:r w:rsidR="00B942EA">
        <w:t xml:space="preserve"> Deze ontwikkeling is een serieuze bedreiging voor het voortbestaan van een gespecialiseerde zorgaanbieder in een grote plattelandsregio.</w:t>
      </w:r>
    </w:p>
    <w:p w:rsidR="00F06183" w:rsidP="00E1078C" w:rsidRDefault="00F06183">
      <w:pPr>
        <w:rPr>
          <w:b/>
        </w:rPr>
      </w:pPr>
    </w:p>
    <w:p w:rsidR="00AC774A" w:rsidP="00E1078C" w:rsidRDefault="00F06183">
      <w:r>
        <w:rPr>
          <w:b/>
          <w:noProof/>
          <w:lang w:eastAsia="nl-NL"/>
        </w:rPr>
        <w:lastRenderedPageBreak/>
        <w:drawing>
          <wp:inline distT="0" distB="0" distL="0" distR="0" wp14:anchorId="7101352B" wp14:editId="5661B080">
            <wp:extent cx="494030" cy="494030"/>
            <wp:effectExtent l="0" t="0" r="1270" b="127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47F45" w:rsidR="00AC774A">
        <w:rPr>
          <w:b/>
        </w:rPr>
        <w:t xml:space="preserve">Wat vragen </w:t>
      </w:r>
      <w:r w:rsidR="00A47F45">
        <w:rPr>
          <w:b/>
        </w:rPr>
        <w:t>wij van</w:t>
      </w:r>
      <w:r w:rsidRPr="00A47F45" w:rsidR="00AC774A">
        <w:rPr>
          <w:b/>
        </w:rPr>
        <w:t xml:space="preserve"> de staatssecretaris</w:t>
      </w:r>
      <w:r w:rsidR="00D2591F">
        <w:rPr>
          <w:b/>
        </w:rPr>
        <w:t>?</w:t>
      </w:r>
    </w:p>
    <w:p w:rsidR="00AC774A" w:rsidP="00E1078C" w:rsidRDefault="00034EAB">
      <w:r>
        <w:t>Een tarief voor vervoer d</w:t>
      </w:r>
      <w:r w:rsidR="00AC774A">
        <w:t xml:space="preserve">at rekening houdt </w:t>
      </w:r>
      <w:r w:rsidR="00B40603">
        <w:t xml:space="preserve">met </w:t>
      </w:r>
      <w:r w:rsidR="00AC774A">
        <w:t>de afstand</w:t>
      </w:r>
      <w:r w:rsidR="00B40603">
        <w:t>en</w:t>
      </w:r>
      <w:r w:rsidR="00AC774A">
        <w:t xml:space="preserve"> die gereden moet</w:t>
      </w:r>
      <w:r w:rsidR="00B40603">
        <w:t xml:space="preserve">en </w:t>
      </w:r>
      <w:r w:rsidR="00AC774A">
        <w:t xml:space="preserve"> worden</w:t>
      </w:r>
      <w:r>
        <w:t xml:space="preserve"> </w:t>
      </w:r>
      <w:r w:rsidR="00B40603">
        <w:t>voor mensen die</w:t>
      </w:r>
      <w:r w:rsidR="00DF5119">
        <w:t xml:space="preserve"> zorg/behandeling nodig hebben van een hoog specialistische aanbieder en daarvoor</w:t>
      </w:r>
      <w:r w:rsidR="00B40603">
        <w:t xml:space="preserve"> een geldige indicatie voor een specialistische voorziening hebben.</w:t>
      </w:r>
      <w:r w:rsidR="00AC774A">
        <w:t xml:space="preserve"> </w:t>
      </w:r>
      <w:r w:rsidR="00D2591F">
        <w:t xml:space="preserve">Het vervoer is een middel om tot het doel, passende zorg, te komen en mag dit niet in de weg staan. </w:t>
      </w:r>
      <w:r w:rsidR="00CF5293">
        <w:t>Wij vragen e</w:t>
      </w:r>
      <w:r>
        <w:t xml:space="preserve">en tarief </w:t>
      </w:r>
      <w:r w:rsidR="00CF5293">
        <w:t>waarbij rekening gehouden wordt met</w:t>
      </w:r>
      <w:r w:rsidR="00B40603">
        <w:t xml:space="preserve"> de menselijke maat voor zowel deelnemers </w:t>
      </w:r>
      <w:r w:rsidR="00CF5293">
        <w:t>als</w:t>
      </w:r>
      <w:r w:rsidR="00B40603">
        <w:t xml:space="preserve"> vervoerders.</w:t>
      </w:r>
    </w:p>
    <w:p w:rsidR="00E1078C" w:rsidP="00E1078C" w:rsidRDefault="00E1078C"/>
    <w:p w:rsidRPr="00F06183" w:rsidR="00AC774A" w:rsidP="00F06183" w:rsidRDefault="00B40603">
      <w:pPr>
        <w:spacing w:line="300" w:lineRule="atLeast"/>
        <w:rPr>
          <w:b/>
        </w:rPr>
      </w:pPr>
      <w:r w:rsidRPr="00A47F45">
        <w:rPr>
          <w:b/>
        </w:rPr>
        <w:t xml:space="preserve">Wat mag de staatssecretaris </w:t>
      </w:r>
      <w:r w:rsidRPr="00A47F45" w:rsidR="00AC774A">
        <w:rPr>
          <w:b/>
        </w:rPr>
        <w:t>van</w:t>
      </w:r>
      <w:r w:rsidRPr="00A47F45">
        <w:rPr>
          <w:b/>
        </w:rPr>
        <w:t xml:space="preserve"> ons verwachten</w:t>
      </w:r>
      <w:r w:rsidR="00D2591F">
        <w:rPr>
          <w:b/>
        </w:rPr>
        <w:t>?</w:t>
      </w:r>
    </w:p>
    <w:p w:rsidR="00C41AFC" w:rsidP="00E1078C" w:rsidRDefault="00C41AFC">
      <w:r>
        <w:t>Vervoer organiseren met als uitgangspunt:</w:t>
      </w:r>
    </w:p>
    <w:p w:rsidR="00C41AFC" w:rsidP="00B07933" w:rsidRDefault="00D2591F">
      <w:pPr>
        <w:pStyle w:val="Lijstalinea"/>
        <w:numPr>
          <w:ilvl w:val="0"/>
          <w:numId w:val="2"/>
        </w:numPr>
        <w:spacing w:after="200"/>
      </w:pPr>
      <w:r>
        <w:t xml:space="preserve">Doelmatigheid: </w:t>
      </w:r>
      <w:r w:rsidR="00C41AFC">
        <w:t>We vervoeren mensen</w:t>
      </w:r>
      <w:r w:rsidR="0036753F">
        <w:t xml:space="preserve"> met</w:t>
      </w:r>
      <w:r w:rsidR="00034EAB">
        <w:t xml:space="preserve"> een specifieke vervoersbehoefte</w:t>
      </w:r>
      <w:r w:rsidR="00CF5293">
        <w:t>.</w:t>
      </w:r>
      <w:r w:rsidR="00B07933">
        <w:t xml:space="preserve"> </w:t>
      </w:r>
    </w:p>
    <w:p w:rsidR="00C41AFC" w:rsidP="00B07933" w:rsidRDefault="00D2591F">
      <w:pPr>
        <w:pStyle w:val="Lijstalinea"/>
        <w:numPr>
          <w:ilvl w:val="0"/>
          <w:numId w:val="2"/>
        </w:numPr>
        <w:spacing w:after="200"/>
      </w:pPr>
      <w:r>
        <w:t xml:space="preserve">Efficiëntie: </w:t>
      </w:r>
      <w:r w:rsidR="00C41AFC">
        <w:t xml:space="preserve">We </w:t>
      </w:r>
      <w:r w:rsidR="00DF5119">
        <w:t xml:space="preserve">hebben en </w:t>
      </w:r>
      <w:r w:rsidR="00C41AFC">
        <w:t>zoeke</w:t>
      </w:r>
      <w:r w:rsidR="00B40603">
        <w:t>n partners met dezelfde vervoer</w:t>
      </w:r>
      <w:r w:rsidR="0036753F">
        <w:t xml:space="preserve">sbehoefte </w:t>
      </w:r>
      <w:r w:rsidR="00C41AFC">
        <w:t xml:space="preserve">in de regio en vervoeren </w:t>
      </w:r>
      <w:r w:rsidR="00034EAB">
        <w:t xml:space="preserve">waar dat kan </w:t>
      </w:r>
      <w:r w:rsidR="00C41AFC">
        <w:t>gecombineerd.</w:t>
      </w:r>
      <w:r w:rsidR="00A47F45">
        <w:t xml:space="preserve"> We proberen van postcode naar postcode te vervoeren</w:t>
      </w:r>
      <w:r w:rsidR="00034EAB">
        <w:t>;</w:t>
      </w:r>
      <w:r w:rsidR="00B942EA">
        <w:t xml:space="preserve"> dat kan </w:t>
      </w:r>
      <w:r>
        <w:t xml:space="preserve">Visio </w:t>
      </w:r>
      <w:r w:rsidR="00B942EA">
        <w:t>niet alleen</w:t>
      </w:r>
      <w:r w:rsidR="00034EAB">
        <w:t xml:space="preserve"> </w:t>
      </w:r>
      <w:r w:rsidR="00B07933">
        <w:t>als specialistische</w:t>
      </w:r>
      <w:r w:rsidR="00B942EA">
        <w:t xml:space="preserve"> </w:t>
      </w:r>
      <w:r w:rsidR="00034EAB">
        <w:t>speler in de markt.</w:t>
      </w:r>
    </w:p>
    <w:p w:rsidR="0036753F" w:rsidP="00E1078C" w:rsidRDefault="00D2591F">
      <w:pPr>
        <w:pStyle w:val="Lijstalinea"/>
        <w:numPr>
          <w:ilvl w:val="0"/>
          <w:numId w:val="2"/>
        </w:numPr>
        <w:ind w:left="714" w:hanging="357"/>
      </w:pPr>
      <w:r>
        <w:t xml:space="preserve">Effectiviteit: </w:t>
      </w:r>
      <w:r w:rsidR="0036753F">
        <w:t>We werken nauw samen met andere zorgaanbieders,</w:t>
      </w:r>
      <w:r w:rsidR="00034EAB">
        <w:t xml:space="preserve"> </w:t>
      </w:r>
      <w:r w:rsidR="0036753F">
        <w:t>vervoerders en gemeenten om ieders</w:t>
      </w:r>
      <w:r w:rsidR="00B942EA">
        <w:t xml:space="preserve"> expertise maximaal te benutten</w:t>
      </w:r>
      <w:r w:rsidR="00CF5293">
        <w:t>.</w:t>
      </w:r>
      <w:r w:rsidR="00B942EA">
        <w:t xml:space="preserve"> </w:t>
      </w:r>
      <w:r w:rsidR="00CF5293">
        <w:t>(D</w:t>
      </w:r>
      <w:r w:rsidR="00B942EA">
        <w:t>at is echter een moeizame weg vanwege de verschillende regieposities en financieringsstromen</w:t>
      </w:r>
      <w:r>
        <w:t>.</w:t>
      </w:r>
      <w:r w:rsidR="00CF5293">
        <w:t>)</w:t>
      </w:r>
    </w:p>
    <w:p w:rsidR="00E1078C" w:rsidP="00E1078C" w:rsidRDefault="00E1078C"/>
    <w:p w:rsidRPr="00A47F45" w:rsidR="0036753F" w:rsidP="00E1078C" w:rsidRDefault="00B25352">
      <w:pPr>
        <w:rPr>
          <w:b/>
        </w:rPr>
      </w:pPr>
      <w:r w:rsidRPr="00A47F45">
        <w:rPr>
          <w:b/>
        </w:rPr>
        <w:t xml:space="preserve">Wat moeten we </w:t>
      </w:r>
      <w:r w:rsidR="00083772">
        <w:rPr>
          <w:b/>
        </w:rPr>
        <w:t xml:space="preserve">in de toekomst </w:t>
      </w:r>
      <w:r w:rsidR="00E1078C">
        <w:rPr>
          <w:b/>
        </w:rPr>
        <w:t>doen</w:t>
      </w:r>
      <w:r w:rsidR="00D2591F">
        <w:rPr>
          <w:b/>
        </w:rPr>
        <w:t>?</w:t>
      </w:r>
    </w:p>
    <w:p w:rsidR="0036753F" w:rsidP="00E1078C" w:rsidRDefault="0036753F">
      <w:pPr>
        <w:pStyle w:val="Lijstalinea"/>
        <w:numPr>
          <w:ilvl w:val="0"/>
          <w:numId w:val="3"/>
        </w:numPr>
      </w:pPr>
      <w:r>
        <w:t>WLZ vervoer overhevelen naar de gemeente en dan maximaal combineren met WLZ</w:t>
      </w:r>
      <w:r w:rsidR="00B25352">
        <w:t>,</w:t>
      </w:r>
      <w:r>
        <w:t xml:space="preserve"> vervoer speciaal onderwijs en andere doelgroepen. De regiefunctie komt daarmee bij de gemeente te liggen. Die </w:t>
      </w:r>
      <w:r w:rsidR="00034EAB">
        <w:t xml:space="preserve">regie </w:t>
      </w:r>
      <w:r>
        <w:t>is nu veel te versplinterd. D</w:t>
      </w:r>
      <w:r w:rsidR="00D2591F">
        <w:t>oor het WLZ vervoer over te hevelen naar gemeentes kan d</w:t>
      </w:r>
      <w:r>
        <w:t xml:space="preserve">e </w:t>
      </w:r>
      <w:r w:rsidR="00034EAB">
        <w:t xml:space="preserve">capaciteit van het vervoer </w:t>
      </w:r>
      <w:r>
        <w:t>veel beter benut</w:t>
      </w:r>
      <w:r w:rsidR="00DF5119">
        <w:t xml:space="preserve"> </w:t>
      </w:r>
      <w:r w:rsidR="00034EAB">
        <w:t>worden</w:t>
      </w:r>
      <w:r w:rsidR="00CF5293">
        <w:t>.</w:t>
      </w:r>
      <w:r w:rsidR="00D2591F">
        <w:t xml:space="preserve"> </w:t>
      </w:r>
      <w:r w:rsidR="00CF5293">
        <w:t>H</w:t>
      </w:r>
      <w:r w:rsidR="00D2591F">
        <w:t xml:space="preserve">et vervoer </w:t>
      </w:r>
      <w:r>
        <w:t xml:space="preserve">wordt daarmee ook duurzamer. Combi vervoer is in een plattelandsomgeving de sleutel om kleinschalige specialistische settingen </w:t>
      </w:r>
      <w:r w:rsidR="00B25352">
        <w:t xml:space="preserve">voor een specifieke doelgroep </w:t>
      </w:r>
      <w:r>
        <w:t>ook voor de toekomst te behouden</w:t>
      </w:r>
      <w:r w:rsidR="00DF5119">
        <w:t>.</w:t>
      </w:r>
      <w:r w:rsidR="00B25352">
        <w:t xml:space="preserve"> </w:t>
      </w:r>
    </w:p>
    <w:sectPr w:rsidR="0036753F" w:rsidSect="002D3637">
      <w:headerReference w:type="default" r:id="rId12"/>
      <w:headerReference w:type="first" r:id="rId13"/>
      <w:footerReference w:type="first" r:id="rId14"/>
      <w:pgSz w:w="11906" w:h="16838" w:code="9"/>
      <w:pgMar w:top="2835" w:right="2155" w:bottom="1520" w:left="1134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8D5" w:rsidRDefault="00F018D5" w:rsidP="008E0750">
      <w:pPr>
        <w:spacing w:line="240" w:lineRule="auto"/>
      </w:pPr>
      <w:r>
        <w:separator/>
      </w:r>
    </w:p>
  </w:endnote>
  <w:endnote w:type="continuationSeparator" w:id="0">
    <w:p w:rsidR="00F018D5" w:rsidRDefault="00F018D5" w:rsidP="008E07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7A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7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27"/>
      <w:gridCol w:w="2898"/>
    </w:tblGrid>
    <w:tr w:rsidR="00FD1BF1" w:rsidTr="00565EBB">
      <w:trPr>
        <w:trHeight w:val="851"/>
      </w:trPr>
      <w:tc>
        <w:tcPr>
          <w:tcW w:w="7027" w:type="dxa"/>
          <w:vAlign w:val="bottom"/>
        </w:tcPr>
        <w:p w:rsidR="00FD1BF1" w:rsidRDefault="00FD1BF1" w:rsidP="00E72EEA">
          <w:pPr>
            <w:pStyle w:val="Voettekst"/>
          </w:pPr>
          <w:bookmarkStart w:id="21" w:name="bmVisio" w:colFirst="1" w:colLast="1"/>
        </w:p>
      </w:tc>
      <w:tc>
        <w:tcPr>
          <w:tcW w:w="2898" w:type="dxa"/>
          <w:vAlign w:val="bottom"/>
        </w:tcPr>
        <w:p w:rsidR="00653000" w:rsidRDefault="00653000" w:rsidP="001F602D">
          <w:pPr>
            <w:pStyle w:val="doColofon"/>
          </w:pPr>
          <w:r w:rsidRPr="00653000">
            <w:rPr>
              <w:b/>
            </w:rPr>
            <w:t>Koninklijke Visio</w:t>
          </w:r>
        </w:p>
        <w:p w:rsidR="00653000" w:rsidRDefault="00653000" w:rsidP="001F602D">
          <w:pPr>
            <w:pStyle w:val="doColofon"/>
          </w:pPr>
          <w:r>
            <w:t>expertisecentrum voor</w:t>
          </w:r>
        </w:p>
        <w:p w:rsidR="00FD1BF1" w:rsidRDefault="00653000" w:rsidP="001F602D">
          <w:pPr>
            <w:pStyle w:val="doColofon"/>
          </w:pPr>
          <w:r>
            <w:t>slechtziende en blinde mensen</w:t>
          </w:r>
        </w:p>
      </w:tc>
    </w:tr>
    <w:bookmarkEnd w:id="21"/>
  </w:tbl>
  <w:p w:rsidR="00FD1BF1" w:rsidRDefault="00FD1BF1">
    <w:pPr>
      <w:pStyle w:val="Voettekst"/>
    </w:pPr>
  </w:p>
  <w:p w:rsidR="002F5D02" w:rsidRDefault="002F5D02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8D5" w:rsidRDefault="00F018D5" w:rsidP="008E0750">
      <w:pPr>
        <w:spacing w:line="240" w:lineRule="auto"/>
      </w:pPr>
      <w:r>
        <w:separator/>
      </w:r>
    </w:p>
  </w:footnote>
  <w:footnote w:type="continuationSeparator" w:id="0">
    <w:p w:rsidR="00F018D5" w:rsidRDefault="00F018D5" w:rsidP="008E07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4" w:name="bmNextPage"/>
  <w:p w:rsidR="000C0F82" w:rsidRDefault="00994FE6" w:rsidP="000C0F82">
    <w:pPr>
      <w:pStyle w:val="doHidden"/>
      <w:framePr w:w="226" w:wrap="around" w:vAnchor="page" w:hAnchor="page" w:x="271" w:y="556"/>
      <w:rPr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7B22B7E6" wp14:editId="7DF5EE09">
              <wp:simplePos x="0" y="0"/>
              <wp:positionH relativeFrom="page">
                <wp:posOffset>590550</wp:posOffset>
              </wp:positionH>
              <wp:positionV relativeFrom="page">
                <wp:posOffset>619125</wp:posOffset>
              </wp:positionV>
              <wp:extent cx="1800000" cy="608400"/>
              <wp:effectExtent l="0" t="0" r="10160" b="1270"/>
              <wp:wrapNone/>
              <wp:docPr id="9" name="LogoNex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000" cy="60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94FE6" w:rsidRDefault="00994FE6" w:rsidP="00994FE6">
                          <w:r>
                            <w:rPr>
                              <w:noProof/>
                              <w:lang w:eastAsia="nl-NL"/>
                            </w:rPr>
                            <w:drawing>
                              <wp:inline distT="0" distB="0" distL="0" distR="0" wp14:anchorId="78166591" wp14:editId="0E4369A2">
                                <wp:extent cx="1793240" cy="607235"/>
                                <wp:effectExtent l="0" t="0" r="0" b="2540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93240" cy="6072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NextPage" o:spid="_x0000_s1026" type="#_x0000_t202" style="position:absolute;left:0;text-align:left;margin-left:46.5pt;margin-top:48.75pt;width:141.75pt;height:47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" filled="f" stroked="f" strokeweight=".5pt">
              <v:textbox inset="0,0,0,0">
                <w:txbxContent>
                  <w:p w:rsidR="00994FE6" w:rsidRDefault="00994FE6" w:rsidP="00994FE6">
                    <w:r>
                      <w:rPr>
                        <w:noProof/>
                        <w:lang w:eastAsia="nl-NL"/>
                      </w:rPr>
                      <w:drawing>
                        <wp:inline distT="0" distB="0" distL="0" distR="0" wp14:anchorId="02428AEC" wp14:editId="4DD82712">
                          <wp:extent cx="1793240" cy="607235"/>
                          <wp:effectExtent l="0" t="0" r="0" b="2540"/>
                          <wp:docPr id="10" name="Pictur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93240" cy="6072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0C0F82">
      <w:t xml:space="preserve">  </w:t>
    </w:r>
    <w:bookmarkEnd w:id="4"/>
  </w:p>
  <w:p w:rsidR="0068056F" w:rsidRDefault="0068056F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EB9CD39" wp14:editId="1902EA96">
              <wp:simplePos x="0" y="0"/>
              <wp:positionH relativeFrom="page">
                <wp:posOffset>5181600</wp:posOffset>
              </wp:positionH>
              <wp:positionV relativeFrom="page">
                <wp:posOffset>542925</wp:posOffset>
              </wp:positionV>
              <wp:extent cx="2123280" cy="371520"/>
              <wp:effectExtent l="0" t="0" r="10795" b="12700"/>
              <wp:wrapSquare wrapText="bothSides"/>
              <wp:docPr id="3" name="ColofonNex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3280" cy="371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333"/>
                          </w:tblGrid>
                          <w:tr w:rsidR="002D3637" w:rsidTr="00805FA5">
                            <w:tc>
                              <w:tcPr>
                                <w:tcW w:w="3333" w:type="dxa"/>
                              </w:tcPr>
                              <w:p w:rsidR="0068056F" w:rsidRDefault="00653000" w:rsidP="0068056F">
                                <w:pPr>
                                  <w:pStyle w:val="doColofonPagina2"/>
                                </w:pPr>
                                <w:r w:rsidRPr="00653000">
                                  <w:rPr>
                                    <w:b/>
                                  </w:rPr>
                                  <w:t>Pagina</w:t>
                                </w:r>
                                <w:r w:rsidR="0068056F">
                                  <w:t xml:space="preserve">  </w:t>
                                </w:r>
                                <w:r w:rsidR="0068056F">
                                  <w:fldChar w:fldCharType="begin"/>
                                </w:r>
                                <w:r w:rsidR="0068056F">
                                  <w:instrText xml:space="preserve"> PAGE  \* Arabic </w:instrText>
                                </w:r>
                                <w:r w:rsidR="0068056F">
                                  <w:fldChar w:fldCharType="separate"/>
                                </w:r>
                                <w:r w:rsidR="002D3637">
                                  <w:rPr>
                                    <w:noProof/>
                                  </w:rPr>
                                  <w:t>2</w:t>
                                </w:r>
                                <w:r w:rsidR="0068056F">
                                  <w:fldChar w:fldCharType="end"/>
                                </w:r>
                                <w:r w:rsidR="0068056F">
                                  <w:t>/</w:t>
                                </w:r>
                                <w:fldSimple w:instr=" NUMPAGES  \* Arabic ">
                                  <w:r w:rsidR="002D3637">
                                    <w:rPr>
                                      <w:noProof/>
                                    </w:rPr>
                                    <w:t>3</w:t>
                                  </w:r>
                                </w:fldSimple>
                              </w:p>
                            </w:tc>
                          </w:tr>
                          <w:tr w:rsidR="002D3637" w:rsidTr="00653000">
                            <w:trPr>
                              <w:trHeight w:val="240"/>
                            </w:trPr>
                            <w:tc>
                              <w:tcPr>
                                <w:tcW w:w="3333" w:type="dxa"/>
                              </w:tcPr>
                              <w:p w:rsidR="0068056F" w:rsidRDefault="00653000" w:rsidP="0068056F">
                                <w:pPr>
                                  <w:pStyle w:val="doColofonPagina2"/>
                                </w:pPr>
                                <w:bookmarkStart w:id="5" w:name="bmDate2" w:colFirst="0" w:colLast="0"/>
                                <w:r w:rsidRPr="00653000">
                                  <w:rPr>
                                    <w:b/>
                                  </w:rPr>
                                  <w:t>Datum</w:t>
                                </w:r>
                                <w:r w:rsidR="00F06183">
                                  <w:t xml:space="preserve">  4</w:t>
                                </w:r>
                                <w:r>
                                  <w:t xml:space="preserve"> januari 2017</w:t>
                                </w:r>
                              </w:p>
                            </w:tc>
                          </w:tr>
                          <w:bookmarkEnd w:id="5"/>
                        </w:tbl>
                        <w:p w:rsidR="0068056F" w:rsidRDefault="0068056F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NextPage" o:spid="_x0000_s1027" type="#_x0000_t202" style="position:absolute;margin-left:408pt;margin-top:42.75pt;width:167.2pt;height:29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" filled="f" stroked="f" strokeweight=".5pt">
              <v:textbox style="mso-fit-shape-to-text:t" inset="0,0,0,0">
                <w:txbxContent>
                  <w:tbl>
                    <w:tblPr>
                      <w:tblW w:w="0" w:type="auto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333"/>
                    </w:tblGrid>
                    <w:tr w:rsidR="002D3637" w:rsidTr="00805FA5">
                      <w:tc>
                        <w:tcPr>
                          <w:tcW w:w="3333" w:type="dxa"/>
                        </w:tcPr>
                        <w:p w:rsidR="0068056F" w:rsidRDefault="00653000" w:rsidP="0068056F">
                          <w:pPr>
                            <w:pStyle w:val="doColofonPagina2"/>
                          </w:pPr>
                          <w:r w:rsidRPr="00653000">
                            <w:rPr>
                              <w:b/>
                            </w:rPr>
                            <w:t>Pagina</w:t>
                          </w:r>
                          <w:r w:rsidR="0068056F">
                            <w:t xml:space="preserve">  </w:t>
                          </w:r>
                          <w:r w:rsidR="0068056F">
                            <w:fldChar w:fldCharType="begin"/>
                          </w:r>
                          <w:r w:rsidR="0068056F">
                            <w:instrText xml:space="preserve"> PAGE  \* Arabic </w:instrText>
                          </w:r>
                          <w:r w:rsidR="0068056F">
                            <w:fldChar w:fldCharType="separate"/>
                          </w:r>
                          <w:r w:rsidR="002D3637">
                            <w:rPr>
                              <w:noProof/>
                            </w:rPr>
                            <w:t>2</w:t>
                          </w:r>
                          <w:r w:rsidR="0068056F">
                            <w:fldChar w:fldCharType="end"/>
                          </w:r>
                          <w:r w:rsidR="0068056F">
                            <w:t>/</w:t>
                          </w:r>
                          <w:fldSimple w:instr=" NUMPAGES  \* Arabic ">
                            <w:r w:rsidR="002D3637">
                              <w:rPr>
                                <w:noProof/>
                              </w:rPr>
                              <w:t>3</w:t>
                            </w:r>
                          </w:fldSimple>
                        </w:p>
                      </w:tc>
                    </w:tr>
                    <w:tr w:rsidR="002D3637" w:rsidTr="00653000">
                      <w:trPr>
                        <w:trHeight w:val="240"/>
                      </w:trPr>
                      <w:tc>
                        <w:tcPr>
                          <w:tcW w:w="3333" w:type="dxa"/>
                        </w:tcPr>
                        <w:p w:rsidR="0068056F" w:rsidRDefault="00653000" w:rsidP="0068056F">
                          <w:pPr>
                            <w:pStyle w:val="doColofonPagina2"/>
                          </w:pPr>
                          <w:bookmarkStart w:id="6" w:name="bmDate2" w:colFirst="0" w:colLast="0"/>
                          <w:r w:rsidRPr="00653000">
                            <w:rPr>
                              <w:b/>
                            </w:rPr>
                            <w:t>Datum</w:t>
                          </w:r>
                          <w:r w:rsidR="00F06183">
                            <w:t xml:space="preserve">  4</w:t>
                          </w:r>
                          <w:r>
                            <w:t xml:space="preserve"> januari 2017</w:t>
                          </w:r>
                        </w:p>
                      </w:tc>
                    </w:tr>
                    <w:bookmarkEnd w:id="6"/>
                  </w:tbl>
                  <w:p w:rsidR="0068056F" w:rsidRDefault="0068056F"/>
                </w:txbxContent>
              </v:textbox>
              <w10:wrap type="square" anchorx="page" anchory="page"/>
            </v:shape>
          </w:pict>
        </mc:Fallback>
      </mc:AlternateContent>
    </w:r>
  </w:p>
  <w:p w:rsidR="0068056F" w:rsidRDefault="0068056F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7" w:name="bmFirstPage"/>
  <w:p w:rsidR="00F11A8C" w:rsidRDefault="00024408" w:rsidP="00F11A8C">
    <w:pPr>
      <w:pStyle w:val="doHidden"/>
      <w:framePr w:w="226" w:wrap="around" w:vAnchor="page" w:hAnchor="page" w:x="271" w:y="556"/>
      <w:rPr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1FEE3F08" wp14:editId="11F4D4C6">
              <wp:simplePos x="0" y="0"/>
              <wp:positionH relativeFrom="page">
                <wp:posOffset>590550</wp:posOffset>
              </wp:positionH>
              <wp:positionV relativeFrom="page">
                <wp:posOffset>619125</wp:posOffset>
              </wp:positionV>
              <wp:extent cx="1799590" cy="608330"/>
              <wp:effectExtent l="0" t="0" r="10160" b="1270"/>
              <wp:wrapNone/>
              <wp:docPr id="4" name="Logo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90" cy="608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1A8C" w:rsidRDefault="00495AA4">
                          <w:bookmarkStart w:id="8" w:name="Logo"/>
                          <w:r>
                            <w:rPr>
                              <w:noProof/>
                              <w:lang w:eastAsia="nl-NL"/>
                            </w:rPr>
                            <w:drawing>
                              <wp:inline distT="0" distB="0" distL="0" distR="0" wp14:anchorId="361D8913" wp14:editId="26207B7D">
                                <wp:extent cx="1793240" cy="607235"/>
                                <wp:effectExtent l="0" t="0" r="0" b="254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93240" cy="6072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8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FirstPage" o:spid="_x0000_s1028" type="#_x0000_t202" style="position:absolute;left:0;text-align:left;margin-left:46.5pt;margin-top:48.75pt;width:141.7pt;height:47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" filled="f" stroked="f" strokeweight=".5pt">
              <v:textbox inset="0,0,0,0">
                <w:txbxContent>
                  <w:p w:rsidR="00F11A8C" w:rsidRDefault="00495AA4">
                    <w:bookmarkStart w:id="8" w:name="Logo"/>
                    <w:r>
                      <w:rPr>
                        <w:noProof/>
                        <w:lang w:eastAsia="nl-NL"/>
                      </w:rPr>
                      <w:drawing>
                        <wp:inline distT="0" distB="0" distL="0" distR="0" wp14:anchorId="039E606C" wp14:editId="6DE5CEEC">
                          <wp:extent cx="1793240" cy="607235"/>
                          <wp:effectExtent l="0" t="0" r="0" b="254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93240" cy="6072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8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F11A8C">
      <w:t xml:space="preserve">  </w:t>
    </w:r>
    <w:bookmarkEnd w:id="7"/>
  </w:p>
  <w:p w:rsidR="008E0750" w:rsidRDefault="00260A50" w:rsidP="00545407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7893729D" wp14:editId="4BA0E433">
              <wp:simplePos x="0" y="0"/>
              <wp:positionH relativeFrom="page">
                <wp:posOffset>5181600</wp:posOffset>
              </wp:positionH>
              <wp:positionV relativeFrom="page">
                <wp:posOffset>542925</wp:posOffset>
              </wp:positionV>
              <wp:extent cx="2123280" cy="1247760"/>
              <wp:effectExtent l="0" t="0" r="10795" b="228600"/>
              <wp:wrapSquare wrapText="bothSides"/>
              <wp:docPr id="1" name="Colofo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3280" cy="1247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bottom w:w="57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349"/>
                          </w:tblGrid>
                          <w:tr w:rsidR="00F04B32" w:rsidTr="00653000">
                            <w:trPr>
                              <w:cantSplit/>
                              <w:trHeight w:val="240"/>
                            </w:trPr>
                            <w:tc>
                              <w:tcPr>
                                <w:tcW w:w="3349" w:type="dxa"/>
                              </w:tcPr>
                              <w:p w:rsidR="00F04B32" w:rsidRDefault="00653000" w:rsidP="00936901">
                                <w:pPr>
                                  <w:pStyle w:val="doColofon"/>
                                </w:pPr>
                                <w:bookmarkStart w:id="9" w:name="bmAuthor" w:colFirst="0" w:colLast="0"/>
                                <w:r w:rsidRPr="00653000">
                                  <w:rPr>
                                    <w:b/>
                                  </w:rPr>
                                  <w:t>Auteur</w:t>
                                </w:r>
                                <w:r w:rsidR="00B25352">
                                  <w:t>: Frits Colenbrander</w:t>
                                </w:r>
                              </w:p>
                            </w:tc>
                          </w:tr>
                          <w:tr w:rsidR="00F04B32" w:rsidTr="00653000">
                            <w:trPr>
                              <w:trHeight w:hRule="exact" w:val="20"/>
                            </w:trPr>
                            <w:tc>
                              <w:tcPr>
                                <w:tcW w:w="3349" w:type="dxa"/>
                              </w:tcPr>
                              <w:p w:rsidR="00F04B32" w:rsidRPr="00653000" w:rsidRDefault="00F04B32" w:rsidP="00936901">
                                <w:pPr>
                                  <w:pStyle w:val="doColofon"/>
                                </w:pPr>
                                <w:bookmarkStart w:id="10" w:name="bmOurRef" w:colFirst="0" w:colLast="0"/>
                                <w:bookmarkEnd w:id="9"/>
                              </w:p>
                            </w:tc>
                          </w:tr>
                          <w:tr w:rsidR="0086367F" w:rsidTr="00653000">
                            <w:trPr>
                              <w:trHeight w:val="240"/>
                            </w:trPr>
                            <w:tc>
                              <w:tcPr>
                                <w:tcW w:w="3349" w:type="dxa"/>
                              </w:tcPr>
                              <w:p w:rsidR="0086367F" w:rsidRDefault="00653000" w:rsidP="00936901">
                                <w:pPr>
                                  <w:pStyle w:val="doColofon"/>
                                </w:pPr>
                                <w:bookmarkStart w:id="11" w:name="bmVersion" w:colFirst="0" w:colLast="0"/>
                                <w:bookmarkEnd w:id="10"/>
                                <w:r w:rsidRPr="00653000">
                                  <w:rPr>
                                    <w:b/>
                                  </w:rPr>
                                  <w:t>Versie</w:t>
                                </w:r>
                                <w:r w:rsidR="00840801">
                                  <w:t xml:space="preserve">  4</w:t>
                                </w:r>
                                <w:r>
                                  <w:t>.0</w:t>
                                </w:r>
                              </w:p>
                            </w:tc>
                          </w:tr>
                          <w:tr w:rsidR="00805FA5" w:rsidTr="00653000">
                            <w:trPr>
                              <w:trHeight w:val="240"/>
                            </w:trPr>
                            <w:tc>
                              <w:tcPr>
                                <w:tcW w:w="3349" w:type="dxa"/>
                              </w:tcPr>
                              <w:p w:rsidR="00805FA5" w:rsidRDefault="00653000" w:rsidP="00936901">
                                <w:pPr>
                                  <w:pStyle w:val="doColofon"/>
                                </w:pPr>
                                <w:bookmarkStart w:id="12" w:name="bmStatus" w:colFirst="0" w:colLast="0"/>
                                <w:bookmarkEnd w:id="11"/>
                                <w:r w:rsidRPr="00653000">
                                  <w:rPr>
                                    <w:b/>
                                  </w:rPr>
                                  <w:t>Status</w:t>
                                </w:r>
                                <w:r w:rsidR="00414C7A">
                                  <w:t xml:space="preserve">  Definitief</w:t>
                                </w:r>
                              </w:p>
                            </w:tc>
                          </w:tr>
                          <w:tr w:rsidR="00805FA5" w:rsidTr="00653000">
                            <w:trPr>
                              <w:trHeight w:val="240"/>
                            </w:trPr>
                            <w:tc>
                              <w:tcPr>
                                <w:tcW w:w="3349" w:type="dxa"/>
                              </w:tcPr>
                              <w:p w:rsidR="00805FA5" w:rsidRDefault="00653000" w:rsidP="00936901">
                                <w:pPr>
                                  <w:pStyle w:val="doColofon"/>
                                </w:pPr>
                                <w:bookmarkStart w:id="13" w:name="bmDate" w:colFirst="0" w:colLast="0"/>
                                <w:bookmarkEnd w:id="12"/>
                                <w:r w:rsidRPr="00653000">
                                  <w:rPr>
                                    <w:b/>
                                  </w:rPr>
                                  <w:t>Datum</w:t>
                                </w:r>
                                <w:r w:rsidR="00840801">
                                  <w:t xml:space="preserve">  5</w:t>
                                </w:r>
                                <w:r>
                                  <w:t xml:space="preserve"> januari 2017</w:t>
                                </w:r>
                              </w:p>
                            </w:tc>
                          </w:tr>
                          <w:tr w:rsidR="00805FA5" w:rsidTr="00653000">
                            <w:trPr>
                              <w:trHeight w:hRule="exact" w:val="20"/>
                            </w:trPr>
                            <w:tc>
                              <w:tcPr>
                                <w:tcW w:w="3349" w:type="dxa"/>
                              </w:tcPr>
                              <w:p w:rsidR="00805FA5" w:rsidRPr="00653000" w:rsidRDefault="00805FA5" w:rsidP="00936901">
                                <w:pPr>
                                  <w:pStyle w:val="doColofon"/>
                                </w:pPr>
                                <w:bookmarkStart w:id="14" w:name="bmSubject" w:colFirst="0" w:colLast="0"/>
                                <w:bookmarkEnd w:id="13"/>
                              </w:p>
                            </w:tc>
                          </w:tr>
                          <w:bookmarkEnd w:id="14"/>
                        </w:tbl>
                        <w:p w:rsidR="008E0750" w:rsidRDefault="008E0750" w:rsidP="0028142A">
                          <w:pPr>
                            <w:spacing w:line="20" w:lineRule="exac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1" o:spid="_x0000_s1029" type="#_x0000_t202" style="position:absolute;margin-left:408pt;margin-top:42.75pt;width:167.2pt;height:98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" filled="f" stroked="f" strokeweight=".5pt">
              <v:textbox style="mso-fit-shape-to-text:t"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bottom w:w="57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349"/>
                    </w:tblGrid>
                    <w:tr w:rsidR="00F04B32" w:rsidTr="00653000">
                      <w:trPr>
                        <w:cantSplit/>
                        <w:trHeight w:val="240"/>
                      </w:trPr>
                      <w:tc>
                        <w:tcPr>
                          <w:tcW w:w="3349" w:type="dxa"/>
                        </w:tcPr>
                        <w:p w:rsidR="00F04B32" w:rsidRDefault="00653000" w:rsidP="00936901">
                          <w:pPr>
                            <w:pStyle w:val="doColofon"/>
                          </w:pPr>
                          <w:bookmarkStart w:id="15" w:name="bmAuthor" w:colFirst="0" w:colLast="0"/>
                          <w:r w:rsidRPr="00653000">
                            <w:rPr>
                              <w:b/>
                            </w:rPr>
                            <w:t>Auteur</w:t>
                          </w:r>
                          <w:r w:rsidR="00B25352">
                            <w:t>: Frits Colenbrander</w:t>
                          </w:r>
                        </w:p>
                      </w:tc>
                    </w:tr>
                    <w:tr w:rsidR="00F04B32" w:rsidTr="00653000">
                      <w:trPr>
                        <w:trHeight w:hRule="exact" w:val="20"/>
                      </w:trPr>
                      <w:tc>
                        <w:tcPr>
                          <w:tcW w:w="3349" w:type="dxa"/>
                        </w:tcPr>
                        <w:p w:rsidR="00F04B32" w:rsidRPr="00653000" w:rsidRDefault="00F04B32" w:rsidP="00936901">
                          <w:pPr>
                            <w:pStyle w:val="doColofon"/>
                          </w:pPr>
                          <w:bookmarkStart w:id="16" w:name="bmOurRef" w:colFirst="0" w:colLast="0"/>
                          <w:bookmarkEnd w:id="15"/>
                        </w:p>
                      </w:tc>
                    </w:tr>
                    <w:tr w:rsidR="0086367F" w:rsidTr="00653000">
                      <w:trPr>
                        <w:trHeight w:val="240"/>
                      </w:trPr>
                      <w:tc>
                        <w:tcPr>
                          <w:tcW w:w="3349" w:type="dxa"/>
                        </w:tcPr>
                        <w:p w:rsidR="0086367F" w:rsidRDefault="00653000" w:rsidP="00936901">
                          <w:pPr>
                            <w:pStyle w:val="doColofon"/>
                          </w:pPr>
                          <w:bookmarkStart w:id="17" w:name="bmVersion" w:colFirst="0" w:colLast="0"/>
                          <w:bookmarkEnd w:id="16"/>
                          <w:r w:rsidRPr="00653000">
                            <w:rPr>
                              <w:b/>
                            </w:rPr>
                            <w:t>Versie</w:t>
                          </w:r>
                          <w:r w:rsidR="00840801">
                            <w:t xml:space="preserve">  4</w:t>
                          </w:r>
                          <w:r>
                            <w:t>.0</w:t>
                          </w:r>
                        </w:p>
                      </w:tc>
                    </w:tr>
                    <w:tr w:rsidR="00805FA5" w:rsidTr="00653000">
                      <w:trPr>
                        <w:trHeight w:val="240"/>
                      </w:trPr>
                      <w:tc>
                        <w:tcPr>
                          <w:tcW w:w="3349" w:type="dxa"/>
                        </w:tcPr>
                        <w:p w:rsidR="00805FA5" w:rsidRDefault="00653000" w:rsidP="00936901">
                          <w:pPr>
                            <w:pStyle w:val="doColofon"/>
                          </w:pPr>
                          <w:bookmarkStart w:id="18" w:name="bmStatus" w:colFirst="0" w:colLast="0"/>
                          <w:bookmarkEnd w:id="17"/>
                          <w:r w:rsidRPr="00653000">
                            <w:rPr>
                              <w:b/>
                            </w:rPr>
                            <w:t>Status</w:t>
                          </w:r>
                          <w:r w:rsidR="00414C7A">
                            <w:t xml:space="preserve">  Definitief</w:t>
                          </w:r>
                        </w:p>
                      </w:tc>
                    </w:tr>
                    <w:tr w:rsidR="00805FA5" w:rsidTr="00653000">
                      <w:trPr>
                        <w:trHeight w:val="240"/>
                      </w:trPr>
                      <w:tc>
                        <w:tcPr>
                          <w:tcW w:w="3349" w:type="dxa"/>
                        </w:tcPr>
                        <w:p w:rsidR="00805FA5" w:rsidRDefault="00653000" w:rsidP="00936901">
                          <w:pPr>
                            <w:pStyle w:val="doColofon"/>
                          </w:pPr>
                          <w:bookmarkStart w:id="19" w:name="bmDate" w:colFirst="0" w:colLast="0"/>
                          <w:bookmarkEnd w:id="18"/>
                          <w:r w:rsidRPr="00653000">
                            <w:rPr>
                              <w:b/>
                            </w:rPr>
                            <w:t>Datum</w:t>
                          </w:r>
                          <w:r w:rsidR="00840801">
                            <w:t xml:space="preserve">  5</w:t>
                          </w:r>
                          <w:r>
                            <w:t xml:space="preserve"> januari 2017</w:t>
                          </w:r>
                        </w:p>
                      </w:tc>
                    </w:tr>
                    <w:tr w:rsidR="00805FA5" w:rsidTr="00653000">
                      <w:trPr>
                        <w:trHeight w:hRule="exact" w:val="20"/>
                      </w:trPr>
                      <w:tc>
                        <w:tcPr>
                          <w:tcW w:w="3349" w:type="dxa"/>
                        </w:tcPr>
                        <w:p w:rsidR="00805FA5" w:rsidRPr="00653000" w:rsidRDefault="00805FA5" w:rsidP="00936901">
                          <w:pPr>
                            <w:pStyle w:val="doColofon"/>
                          </w:pPr>
                          <w:bookmarkStart w:id="20" w:name="bmSubject" w:colFirst="0" w:colLast="0"/>
                          <w:bookmarkEnd w:id="19"/>
                        </w:p>
                      </w:tc>
                    </w:tr>
                    <w:bookmarkEnd w:id="20"/>
                  </w:tbl>
                  <w:p w:rsidR="008E0750" w:rsidRDefault="008E0750" w:rsidP="0028142A">
                    <w:pPr>
                      <w:spacing w:line="20" w:lineRule="exac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16AE"/>
    <w:multiLevelType w:val="hybridMultilevel"/>
    <w:tmpl w:val="8FCC04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83AC2"/>
    <w:multiLevelType w:val="hybridMultilevel"/>
    <w:tmpl w:val="B5621D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F70DBF"/>
    <w:multiLevelType w:val="hybridMultilevel"/>
    <w:tmpl w:val="901CFE18"/>
    <w:lvl w:ilvl="0" w:tplc="9F7014E8">
      <w:start w:val="1"/>
      <w:numFmt w:val="lowerLette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51457A"/>
    <w:multiLevelType w:val="hybridMultilevel"/>
    <w:tmpl w:val="3EF81E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ageSetUp" w:val="1002|1002"/>
    <w:docVar w:name="signer" w:val="&lt;?xml version=&quot;1.0&quot;?&gt;_x000d__x000a_&lt;Profile xmlns:xsi=&quot;http://www.w3.org/2001/XMLSchema-instance&quot; xmlns:xsd=&quot;http://www.w3.org/2001/XMLSchema&quot;&gt;_x000d__x000a_  &lt;ID&gt;ce2fef3c-4e7f-4f9b-bab0-c13448944b08&lt;/ID&gt;_x000d__x000a_  &lt;profileAlias&gt;Frits Colenbrander&lt;/profileAlias&gt;_x000d__x000a_  &lt;Division&gt;Wonen &amp;amp; Dagbesteding&lt;/Division&gt;_x000d__x000a_  &lt;Location&gt;Vries&lt;/Location&gt;_x000d__x000a_  &lt;Department&gt;W&amp;amp;D NN&lt;/Department&gt;_x000d__x000a_  &lt;Functie&gt;Manager Projecten, Qcquisitie &amp;amp; Fondswerving&lt;/Functie&gt;_x000d__x000a_  &lt;txtSignerName /&gt;_x000d__x000a_  &lt;txtTelephone&gt;0634869504&lt;/txtTelephone&gt;_x000d__x000a_  &lt;txtEmail&gt;fritscolenbrander@visio.org&lt;/txtEmail&gt;_x000d__x000a_&lt;/Profile&gt;"/>
  </w:docVars>
  <w:rsids>
    <w:rsidRoot w:val="00653000"/>
    <w:rsid w:val="000038EA"/>
    <w:rsid w:val="00024408"/>
    <w:rsid w:val="00034EAB"/>
    <w:rsid w:val="000414B3"/>
    <w:rsid w:val="000445D9"/>
    <w:rsid w:val="00045387"/>
    <w:rsid w:val="00047134"/>
    <w:rsid w:val="000619B3"/>
    <w:rsid w:val="00083772"/>
    <w:rsid w:val="000910DB"/>
    <w:rsid w:val="00096E1C"/>
    <w:rsid w:val="00097567"/>
    <w:rsid w:val="000B2DE9"/>
    <w:rsid w:val="000C0F82"/>
    <w:rsid w:val="000E0611"/>
    <w:rsid w:val="001425CD"/>
    <w:rsid w:val="00177D54"/>
    <w:rsid w:val="00195D91"/>
    <w:rsid w:val="001962DA"/>
    <w:rsid w:val="001C25CC"/>
    <w:rsid w:val="001D397E"/>
    <w:rsid w:val="001E118A"/>
    <w:rsid w:val="001F30D0"/>
    <w:rsid w:val="001F602D"/>
    <w:rsid w:val="00260A50"/>
    <w:rsid w:val="0028142A"/>
    <w:rsid w:val="00287E07"/>
    <w:rsid w:val="00295D12"/>
    <w:rsid w:val="002A4AA3"/>
    <w:rsid w:val="002D3637"/>
    <w:rsid w:val="002D72AF"/>
    <w:rsid w:val="002F5D02"/>
    <w:rsid w:val="002F7B4F"/>
    <w:rsid w:val="003061D6"/>
    <w:rsid w:val="00323F8E"/>
    <w:rsid w:val="00365E45"/>
    <w:rsid w:val="0036753F"/>
    <w:rsid w:val="00370E08"/>
    <w:rsid w:val="00375BBE"/>
    <w:rsid w:val="00382A96"/>
    <w:rsid w:val="00397439"/>
    <w:rsid w:val="003A3825"/>
    <w:rsid w:val="003D3DA8"/>
    <w:rsid w:val="003D4FDA"/>
    <w:rsid w:val="0041032B"/>
    <w:rsid w:val="00414C7A"/>
    <w:rsid w:val="004212E5"/>
    <w:rsid w:val="004325FB"/>
    <w:rsid w:val="00435C7A"/>
    <w:rsid w:val="0044094F"/>
    <w:rsid w:val="004537A5"/>
    <w:rsid w:val="004737B6"/>
    <w:rsid w:val="00495AA4"/>
    <w:rsid w:val="005016C6"/>
    <w:rsid w:val="00515D1F"/>
    <w:rsid w:val="00545407"/>
    <w:rsid w:val="00563409"/>
    <w:rsid w:val="00565A26"/>
    <w:rsid w:val="00565EBB"/>
    <w:rsid w:val="00566BE3"/>
    <w:rsid w:val="00574CA9"/>
    <w:rsid w:val="005849C6"/>
    <w:rsid w:val="00594B92"/>
    <w:rsid w:val="005973A0"/>
    <w:rsid w:val="005A616E"/>
    <w:rsid w:val="005B7962"/>
    <w:rsid w:val="005E260B"/>
    <w:rsid w:val="005E60ED"/>
    <w:rsid w:val="005F3A2D"/>
    <w:rsid w:val="00606F53"/>
    <w:rsid w:val="00622BD0"/>
    <w:rsid w:val="00645FA6"/>
    <w:rsid w:val="00650627"/>
    <w:rsid w:val="00653000"/>
    <w:rsid w:val="00663169"/>
    <w:rsid w:val="0068056F"/>
    <w:rsid w:val="006813EB"/>
    <w:rsid w:val="00683926"/>
    <w:rsid w:val="006964AB"/>
    <w:rsid w:val="006B428F"/>
    <w:rsid w:val="006C6DAE"/>
    <w:rsid w:val="006E6BD9"/>
    <w:rsid w:val="006F5C25"/>
    <w:rsid w:val="007418A6"/>
    <w:rsid w:val="0074420E"/>
    <w:rsid w:val="007506D6"/>
    <w:rsid w:val="007605B6"/>
    <w:rsid w:val="00783779"/>
    <w:rsid w:val="007847F3"/>
    <w:rsid w:val="007B75D9"/>
    <w:rsid w:val="00805FA5"/>
    <w:rsid w:val="0081693C"/>
    <w:rsid w:val="00831A04"/>
    <w:rsid w:val="00840801"/>
    <w:rsid w:val="0086367F"/>
    <w:rsid w:val="0086459F"/>
    <w:rsid w:val="008A3A38"/>
    <w:rsid w:val="008B2FA7"/>
    <w:rsid w:val="008D15B1"/>
    <w:rsid w:val="008D6660"/>
    <w:rsid w:val="008E0750"/>
    <w:rsid w:val="008F58DA"/>
    <w:rsid w:val="00907412"/>
    <w:rsid w:val="00917174"/>
    <w:rsid w:val="00936901"/>
    <w:rsid w:val="00946602"/>
    <w:rsid w:val="00947FA1"/>
    <w:rsid w:val="00967EB6"/>
    <w:rsid w:val="00970E09"/>
    <w:rsid w:val="00994FE6"/>
    <w:rsid w:val="009A1E33"/>
    <w:rsid w:val="009B4566"/>
    <w:rsid w:val="009C4DB1"/>
    <w:rsid w:val="009D4ABF"/>
    <w:rsid w:val="00A015B7"/>
    <w:rsid w:val="00A1258A"/>
    <w:rsid w:val="00A15A3E"/>
    <w:rsid w:val="00A20BF9"/>
    <w:rsid w:val="00A44E6C"/>
    <w:rsid w:val="00A47F45"/>
    <w:rsid w:val="00A518A4"/>
    <w:rsid w:val="00A577C8"/>
    <w:rsid w:val="00A61D30"/>
    <w:rsid w:val="00A67080"/>
    <w:rsid w:val="00A81328"/>
    <w:rsid w:val="00A81A5F"/>
    <w:rsid w:val="00A82C13"/>
    <w:rsid w:val="00A92F28"/>
    <w:rsid w:val="00A97AB5"/>
    <w:rsid w:val="00AA1853"/>
    <w:rsid w:val="00AB186A"/>
    <w:rsid w:val="00AC52F9"/>
    <w:rsid w:val="00AC648F"/>
    <w:rsid w:val="00AC774A"/>
    <w:rsid w:val="00AD49F0"/>
    <w:rsid w:val="00AD6B77"/>
    <w:rsid w:val="00B0534E"/>
    <w:rsid w:val="00B07933"/>
    <w:rsid w:val="00B24007"/>
    <w:rsid w:val="00B25352"/>
    <w:rsid w:val="00B278E3"/>
    <w:rsid w:val="00B40603"/>
    <w:rsid w:val="00B55F2C"/>
    <w:rsid w:val="00B756BC"/>
    <w:rsid w:val="00B86F8C"/>
    <w:rsid w:val="00B92779"/>
    <w:rsid w:val="00B942EA"/>
    <w:rsid w:val="00BC21F9"/>
    <w:rsid w:val="00BD12D0"/>
    <w:rsid w:val="00BD1A97"/>
    <w:rsid w:val="00BF09F6"/>
    <w:rsid w:val="00C1738A"/>
    <w:rsid w:val="00C175CD"/>
    <w:rsid w:val="00C30D83"/>
    <w:rsid w:val="00C3118C"/>
    <w:rsid w:val="00C41AFC"/>
    <w:rsid w:val="00C53FE7"/>
    <w:rsid w:val="00C97646"/>
    <w:rsid w:val="00CD288C"/>
    <w:rsid w:val="00CD6538"/>
    <w:rsid w:val="00CF013C"/>
    <w:rsid w:val="00CF5293"/>
    <w:rsid w:val="00CF6163"/>
    <w:rsid w:val="00CF6F92"/>
    <w:rsid w:val="00D21A97"/>
    <w:rsid w:val="00D24EF1"/>
    <w:rsid w:val="00D2591F"/>
    <w:rsid w:val="00D427BB"/>
    <w:rsid w:val="00D52696"/>
    <w:rsid w:val="00D878F7"/>
    <w:rsid w:val="00D978D5"/>
    <w:rsid w:val="00DC0C9F"/>
    <w:rsid w:val="00DC391C"/>
    <w:rsid w:val="00DD15E8"/>
    <w:rsid w:val="00DD45AD"/>
    <w:rsid w:val="00DE2FBE"/>
    <w:rsid w:val="00DF5119"/>
    <w:rsid w:val="00E012AA"/>
    <w:rsid w:val="00E1078C"/>
    <w:rsid w:val="00E72EEA"/>
    <w:rsid w:val="00EA4BCF"/>
    <w:rsid w:val="00EC356C"/>
    <w:rsid w:val="00ED0C49"/>
    <w:rsid w:val="00ED669D"/>
    <w:rsid w:val="00ED7EDD"/>
    <w:rsid w:val="00EE7C65"/>
    <w:rsid w:val="00F018D5"/>
    <w:rsid w:val="00F04B32"/>
    <w:rsid w:val="00F06183"/>
    <w:rsid w:val="00F11A8C"/>
    <w:rsid w:val="00F35EDB"/>
    <w:rsid w:val="00F41B89"/>
    <w:rsid w:val="00F41CEC"/>
    <w:rsid w:val="00F45FFD"/>
    <w:rsid w:val="00F50144"/>
    <w:rsid w:val="00F62835"/>
    <w:rsid w:val="00F6480D"/>
    <w:rsid w:val="00F66F3C"/>
    <w:rsid w:val="00F92A06"/>
    <w:rsid w:val="00F96110"/>
    <w:rsid w:val="00FB5E3F"/>
    <w:rsid w:val="00FB7965"/>
    <w:rsid w:val="00FC6D72"/>
    <w:rsid w:val="00FD1BF1"/>
    <w:rsid w:val="00FE18B0"/>
    <w:rsid w:val="00FE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24EF1"/>
    <w:pPr>
      <w:spacing w:line="280" w:lineRule="atLeast"/>
    </w:pPr>
    <w:rPr>
      <w:rFonts w:ascii="Verdana" w:hAnsi="Verdan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075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07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8E075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0750"/>
    <w:rPr>
      <w:rFonts w:ascii="Verdana" w:hAnsi="Verdana"/>
      <w:lang w:val="nl-NL"/>
    </w:rPr>
  </w:style>
  <w:style w:type="paragraph" w:customStyle="1" w:styleId="doColofon">
    <w:name w:val="doColofon"/>
    <w:basedOn w:val="Standaard"/>
    <w:qFormat/>
    <w:rsid w:val="00A97AB5"/>
    <w:pPr>
      <w:spacing w:line="220" w:lineRule="atLeast"/>
    </w:pPr>
    <w:rPr>
      <w:sz w:val="16"/>
    </w:rPr>
  </w:style>
  <w:style w:type="paragraph" w:customStyle="1" w:styleId="doColofonPagina2">
    <w:name w:val="doColofonPagina2"/>
    <w:basedOn w:val="doColofon"/>
    <w:qFormat/>
    <w:rsid w:val="0068056F"/>
    <w:pPr>
      <w:spacing w:line="280" w:lineRule="atLeast"/>
    </w:pPr>
  </w:style>
  <w:style w:type="paragraph" w:customStyle="1" w:styleId="doHidden">
    <w:name w:val="doHidden"/>
    <w:basedOn w:val="Standaard"/>
    <w:rsid w:val="007605B6"/>
    <w:pPr>
      <w:framePr w:w="119" w:h="363" w:wrap="around" w:hAnchor="margin" w:x="-1417" w:y="-2267"/>
      <w:suppressAutoHyphens/>
      <w:jc w:val="both"/>
    </w:pPr>
    <w:rPr>
      <w:rFonts w:ascii="Arial" w:eastAsia="Times New Roman" w:hAnsi="Arial" w:cs="Arial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95A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95AA4"/>
    <w:rPr>
      <w:rFonts w:ascii="Tahoma" w:hAnsi="Tahoma" w:cs="Tahoma"/>
      <w:sz w:val="16"/>
      <w:szCs w:val="16"/>
      <w:lang w:val="nl-NL"/>
    </w:rPr>
  </w:style>
  <w:style w:type="paragraph" w:customStyle="1" w:styleId="doVerzendoptie">
    <w:name w:val="doVerzendoptie"/>
    <w:basedOn w:val="Standaard"/>
    <w:qFormat/>
    <w:rsid w:val="007418A6"/>
    <w:rPr>
      <w:b/>
      <w:sz w:val="32"/>
    </w:rPr>
  </w:style>
  <w:style w:type="paragraph" w:customStyle="1" w:styleId="doAdres">
    <w:name w:val="doAdres"/>
    <w:qFormat/>
    <w:rsid w:val="00C53FE7"/>
    <w:pPr>
      <w:spacing w:line="280" w:lineRule="atLeast"/>
    </w:pPr>
    <w:rPr>
      <w:rFonts w:ascii="Verdana" w:hAnsi="Verdana"/>
    </w:rPr>
  </w:style>
  <w:style w:type="paragraph" w:customStyle="1" w:styleId="doTo">
    <w:name w:val="doTo"/>
    <w:basedOn w:val="doAdres"/>
    <w:qFormat/>
    <w:rsid w:val="002D72AF"/>
    <w:rPr>
      <w:sz w:val="16"/>
    </w:rPr>
  </w:style>
  <w:style w:type="paragraph" w:customStyle="1" w:styleId="doTitle">
    <w:name w:val="doTitle"/>
    <w:basedOn w:val="Standaard"/>
    <w:next w:val="doSubTitle"/>
    <w:qFormat/>
    <w:rsid w:val="00096E1C"/>
    <w:pPr>
      <w:spacing w:line="420" w:lineRule="atLeast"/>
    </w:pPr>
    <w:rPr>
      <w:b/>
      <w:sz w:val="32"/>
    </w:rPr>
  </w:style>
  <w:style w:type="paragraph" w:styleId="Lijstalinea">
    <w:name w:val="List Paragraph"/>
    <w:basedOn w:val="Standaard"/>
    <w:uiPriority w:val="34"/>
    <w:qFormat/>
    <w:rsid w:val="009C4DB1"/>
    <w:pPr>
      <w:ind w:left="720"/>
      <w:contextualSpacing/>
    </w:pPr>
  </w:style>
  <w:style w:type="paragraph" w:customStyle="1" w:styleId="doSubTitle">
    <w:name w:val="doSubTitle"/>
    <w:basedOn w:val="doTitle"/>
    <w:qFormat/>
    <w:rsid w:val="00096E1C"/>
    <w:pPr>
      <w:spacing w:after="320"/>
    </w:pPr>
    <w:rPr>
      <w:b w:val="0"/>
    </w:rPr>
  </w:style>
  <w:style w:type="table" w:customStyle="1" w:styleId="Tabelraster1">
    <w:name w:val="Tabelraster1"/>
    <w:basedOn w:val="Standaardtabel"/>
    <w:next w:val="Tabelraster"/>
    <w:uiPriority w:val="59"/>
    <w:rsid w:val="00AD49F0"/>
    <w:pPr>
      <w:spacing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AD49F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A015B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015B7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015B7"/>
    <w:rPr>
      <w:rFonts w:ascii="Verdana" w:hAnsi="Verdana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015B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015B7"/>
    <w:rPr>
      <w:rFonts w:ascii="Verdana" w:hAnsi="Verdana"/>
      <w:b/>
      <w:bCs/>
      <w:szCs w:val="20"/>
    </w:rPr>
  </w:style>
  <w:style w:type="paragraph" w:styleId="Revisie">
    <w:name w:val="Revision"/>
    <w:hidden/>
    <w:uiPriority w:val="99"/>
    <w:semiHidden/>
    <w:rsid w:val="00A015B7"/>
    <w:pPr>
      <w:spacing w:line="240" w:lineRule="auto"/>
    </w:pPr>
    <w:rPr>
      <w:rFonts w:ascii="Verdana" w:hAnsi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24EF1"/>
    <w:pPr>
      <w:spacing w:line="280" w:lineRule="atLeast"/>
    </w:pPr>
    <w:rPr>
      <w:rFonts w:ascii="Verdana" w:hAnsi="Verdan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075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07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8E075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0750"/>
    <w:rPr>
      <w:rFonts w:ascii="Verdana" w:hAnsi="Verdana"/>
      <w:lang w:val="nl-NL"/>
    </w:rPr>
  </w:style>
  <w:style w:type="paragraph" w:customStyle="1" w:styleId="doColofon">
    <w:name w:val="doColofon"/>
    <w:basedOn w:val="Standaard"/>
    <w:qFormat/>
    <w:rsid w:val="00A97AB5"/>
    <w:pPr>
      <w:spacing w:line="220" w:lineRule="atLeast"/>
    </w:pPr>
    <w:rPr>
      <w:sz w:val="16"/>
    </w:rPr>
  </w:style>
  <w:style w:type="paragraph" w:customStyle="1" w:styleId="doColofonPagina2">
    <w:name w:val="doColofonPagina2"/>
    <w:basedOn w:val="doColofon"/>
    <w:qFormat/>
    <w:rsid w:val="0068056F"/>
    <w:pPr>
      <w:spacing w:line="280" w:lineRule="atLeast"/>
    </w:pPr>
  </w:style>
  <w:style w:type="paragraph" w:customStyle="1" w:styleId="doHidden">
    <w:name w:val="doHidden"/>
    <w:basedOn w:val="Standaard"/>
    <w:rsid w:val="007605B6"/>
    <w:pPr>
      <w:framePr w:w="119" w:h="363" w:wrap="around" w:hAnchor="margin" w:x="-1417" w:y="-2267"/>
      <w:suppressAutoHyphens/>
      <w:jc w:val="both"/>
    </w:pPr>
    <w:rPr>
      <w:rFonts w:ascii="Arial" w:eastAsia="Times New Roman" w:hAnsi="Arial" w:cs="Arial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95A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95AA4"/>
    <w:rPr>
      <w:rFonts w:ascii="Tahoma" w:hAnsi="Tahoma" w:cs="Tahoma"/>
      <w:sz w:val="16"/>
      <w:szCs w:val="16"/>
      <w:lang w:val="nl-NL"/>
    </w:rPr>
  </w:style>
  <w:style w:type="paragraph" w:customStyle="1" w:styleId="doVerzendoptie">
    <w:name w:val="doVerzendoptie"/>
    <w:basedOn w:val="Standaard"/>
    <w:qFormat/>
    <w:rsid w:val="007418A6"/>
    <w:rPr>
      <w:b/>
      <w:sz w:val="32"/>
    </w:rPr>
  </w:style>
  <w:style w:type="paragraph" w:customStyle="1" w:styleId="doAdres">
    <w:name w:val="doAdres"/>
    <w:qFormat/>
    <w:rsid w:val="00C53FE7"/>
    <w:pPr>
      <w:spacing w:line="280" w:lineRule="atLeast"/>
    </w:pPr>
    <w:rPr>
      <w:rFonts w:ascii="Verdana" w:hAnsi="Verdana"/>
    </w:rPr>
  </w:style>
  <w:style w:type="paragraph" w:customStyle="1" w:styleId="doTo">
    <w:name w:val="doTo"/>
    <w:basedOn w:val="doAdres"/>
    <w:qFormat/>
    <w:rsid w:val="002D72AF"/>
    <w:rPr>
      <w:sz w:val="16"/>
    </w:rPr>
  </w:style>
  <w:style w:type="paragraph" w:customStyle="1" w:styleId="doTitle">
    <w:name w:val="doTitle"/>
    <w:basedOn w:val="Standaard"/>
    <w:next w:val="doSubTitle"/>
    <w:qFormat/>
    <w:rsid w:val="00096E1C"/>
    <w:pPr>
      <w:spacing w:line="420" w:lineRule="atLeast"/>
    </w:pPr>
    <w:rPr>
      <w:b/>
      <w:sz w:val="32"/>
    </w:rPr>
  </w:style>
  <w:style w:type="paragraph" w:styleId="Lijstalinea">
    <w:name w:val="List Paragraph"/>
    <w:basedOn w:val="Standaard"/>
    <w:uiPriority w:val="34"/>
    <w:qFormat/>
    <w:rsid w:val="009C4DB1"/>
    <w:pPr>
      <w:ind w:left="720"/>
      <w:contextualSpacing/>
    </w:pPr>
  </w:style>
  <w:style w:type="paragraph" w:customStyle="1" w:styleId="doSubTitle">
    <w:name w:val="doSubTitle"/>
    <w:basedOn w:val="doTitle"/>
    <w:qFormat/>
    <w:rsid w:val="00096E1C"/>
    <w:pPr>
      <w:spacing w:after="320"/>
    </w:pPr>
    <w:rPr>
      <w:b w:val="0"/>
    </w:rPr>
  </w:style>
  <w:style w:type="table" w:customStyle="1" w:styleId="Tabelraster1">
    <w:name w:val="Tabelraster1"/>
    <w:basedOn w:val="Standaardtabel"/>
    <w:next w:val="Tabelraster"/>
    <w:uiPriority w:val="59"/>
    <w:rsid w:val="00AD49F0"/>
    <w:pPr>
      <w:spacing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AD49F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A015B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015B7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015B7"/>
    <w:rPr>
      <w:rFonts w:ascii="Verdana" w:hAnsi="Verdana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015B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015B7"/>
    <w:rPr>
      <w:rFonts w:ascii="Verdana" w:hAnsi="Verdana"/>
      <w:b/>
      <w:bCs/>
      <w:szCs w:val="20"/>
    </w:rPr>
  </w:style>
  <w:style w:type="paragraph" w:styleId="Revisie">
    <w:name w:val="Revision"/>
    <w:hidden/>
    <w:uiPriority w:val="99"/>
    <w:semiHidden/>
    <w:rsid w:val="00A015B7"/>
    <w:pPr>
      <w:spacing w:line="240" w:lineRule="auto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5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2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image" Target="media/image2.png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image" Target="media/image1.png" Id="rId10" /><Relationship Type="http://schemas.microsoft.com/office/2007/relationships/stylesWithEffects" Target="stylesWithEffects.xml" Id="rId4" /><Relationship Type="http://schemas.openxmlformats.org/officeDocument/2006/relationships/chart" Target="charts/chart1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otOffice\Corporate%20Identity\Resources\Templates\VrijModel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nl-NL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Blad1!$B$1</c:f>
              <c:strCache>
                <c:ptCount val="1"/>
                <c:pt idx="0">
                  <c:v>15-20 km</c:v>
                </c:pt>
              </c:strCache>
            </c:strRef>
          </c:tx>
          <c:invertIfNegative val="0"/>
          <c:cat>
            <c:strRef>
              <c:f>Blad1!$A$2:$A$5</c:f>
              <c:strCache>
                <c:ptCount val="4"/>
                <c:pt idx="0">
                  <c:v>Groningen</c:v>
                </c:pt>
                <c:pt idx="1">
                  <c:v>Friesland</c:v>
                </c:pt>
                <c:pt idx="2">
                  <c:v>Drenthe</c:v>
                </c:pt>
                <c:pt idx="3">
                  <c:v>Overijssel</c:v>
                </c:pt>
              </c:strCache>
            </c:strRef>
          </c:cat>
          <c:val>
            <c:numRef>
              <c:f>Blad1!$B$2:$B$5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8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Blad1!$C$1</c:f>
              <c:strCache>
                <c:ptCount val="1"/>
                <c:pt idx="0">
                  <c:v>20-25 km</c:v>
                </c:pt>
              </c:strCache>
            </c:strRef>
          </c:tx>
          <c:invertIfNegative val="0"/>
          <c:cat>
            <c:strRef>
              <c:f>Blad1!$A$2:$A$5</c:f>
              <c:strCache>
                <c:ptCount val="4"/>
                <c:pt idx="0">
                  <c:v>Groningen</c:v>
                </c:pt>
                <c:pt idx="1">
                  <c:v>Friesland</c:v>
                </c:pt>
                <c:pt idx="2">
                  <c:v>Drenthe</c:v>
                </c:pt>
                <c:pt idx="3">
                  <c:v>Overijssel</c:v>
                </c:pt>
              </c:strCache>
            </c:strRef>
          </c:cat>
          <c:val>
            <c:numRef>
              <c:f>Blad1!$C$2:$C$5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Blad1!$D$1</c:f>
              <c:strCache>
                <c:ptCount val="1"/>
                <c:pt idx="0">
                  <c:v>25-30 km</c:v>
                </c:pt>
              </c:strCache>
            </c:strRef>
          </c:tx>
          <c:invertIfNegative val="0"/>
          <c:cat>
            <c:strRef>
              <c:f>Blad1!$A$2:$A$5</c:f>
              <c:strCache>
                <c:ptCount val="4"/>
                <c:pt idx="0">
                  <c:v>Groningen</c:v>
                </c:pt>
                <c:pt idx="1">
                  <c:v>Friesland</c:v>
                </c:pt>
                <c:pt idx="2">
                  <c:v>Drenthe</c:v>
                </c:pt>
                <c:pt idx="3">
                  <c:v>Overijssel</c:v>
                </c:pt>
              </c:strCache>
            </c:strRef>
          </c:cat>
          <c:val>
            <c:numRef>
              <c:f>Blad1!$D$2:$D$5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Blad1!$E$1</c:f>
              <c:strCache>
                <c:ptCount val="1"/>
                <c:pt idx="0">
                  <c:v>30-35 km</c:v>
                </c:pt>
              </c:strCache>
            </c:strRef>
          </c:tx>
          <c:invertIfNegative val="0"/>
          <c:cat>
            <c:strRef>
              <c:f>Blad1!$A$2:$A$5</c:f>
              <c:strCache>
                <c:ptCount val="4"/>
                <c:pt idx="0">
                  <c:v>Groningen</c:v>
                </c:pt>
                <c:pt idx="1">
                  <c:v>Friesland</c:v>
                </c:pt>
                <c:pt idx="2">
                  <c:v>Drenthe</c:v>
                </c:pt>
                <c:pt idx="3">
                  <c:v>Overijssel</c:v>
                </c:pt>
              </c:strCache>
            </c:strRef>
          </c:cat>
          <c:val>
            <c:numRef>
              <c:f>Blad1!$E$2:$E$5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ser>
          <c:idx val="4"/>
          <c:order val="4"/>
          <c:tx>
            <c:strRef>
              <c:f>Blad1!$F$1</c:f>
              <c:strCache>
                <c:ptCount val="1"/>
                <c:pt idx="0">
                  <c:v>35-40 km</c:v>
                </c:pt>
              </c:strCache>
            </c:strRef>
          </c:tx>
          <c:invertIfNegative val="0"/>
          <c:cat>
            <c:strRef>
              <c:f>Blad1!$A$2:$A$5</c:f>
              <c:strCache>
                <c:ptCount val="4"/>
                <c:pt idx="0">
                  <c:v>Groningen</c:v>
                </c:pt>
                <c:pt idx="1">
                  <c:v>Friesland</c:v>
                </c:pt>
                <c:pt idx="2">
                  <c:v>Drenthe</c:v>
                </c:pt>
                <c:pt idx="3">
                  <c:v>Overijssel</c:v>
                </c:pt>
              </c:strCache>
            </c:strRef>
          </c:cat>
          <c:val>
            <c:numRef>
              <c:f>Blad1!$F$2:$F$5</c:f>
              <c:numCache>
                <c:formatCode>General</c:formatCode>
                <c:ptCount val="4"/>
                <c:pt idx="0">
                  <c:v>5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5"/>
          <c:order val="5"/>
          <c:tx>
            <c:strRef>
              <c:f>Blad1!$G$1</c:f>
              <c:strCache>
                <c:ptCount val="1"/>
                <c:pt idx="0">
                  <c:v>40-45km</c:v>
                </c:pt>
              </c:strCache>
            </c:strRef>
          </c:tx>
          <c:invertIfNegative val="0"/>
          <c:cat>
            <c:strRef>
              <c:f>Blad1!$A$2:$A$5</c:f>
              <c:strCache>
                <c:ptCount val="4"/>
                <c:pt idx="0">
                  <c:v>Groningen</c:v>
                </c:pt>
                <c:pt idx="1">
                  <c:v>Friesland</c:v>
                </c:pt>
                <c:pt idx="2">
                  <c:v>Drenthe</c:v>
                </c:pt>
                <c:pt idx="3">
                  <c:v>Overijssel</c:v>
                </c:pt>
              </c:strCache>
            </c:strRef>
          </c:cat>
          <c:val>
            <c:numRef>
              <c:f>Blad1!$G$2:$G$5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6"/>
          <c:order val="6"/>
          <c:tx>
            <c:strRef>
              <c:f>Blad1!$H$1</c:f>
              <c:strCache>
                <c:ptCount val="1"/>
                <c:pt idx="0">
                  <c:v>&gt; 45 km</c:v>
                </c:pt>
              </c:strCache>
            </c:strRef>
          </c:tx>
          <c:invertIfNegative val="0"/>
          <c:cat>
            <c:strRef>
              <c:f>Blad1!$A$2:$A$5</c:f>
              <c:strCache>
                <c:ptCount val="4"/>
                <c:pt idx="0">
                  <c:v>Groningen</c:v>
                </c:pt>
                <c:pt idx="1">
                  <c:v>Friesland</c:v>
                </c:pt>
                <c:pt idx="2">
                  <c:v>Drenthe</c:v>
                </c:pt>
                <c:pt idx="3">
                  <c:v>Overijssel</c:v>
                </c:pt>
              </c:strCache>
            </c:strRef>
          </c:cat>
          <c:val>
            <c:numRef>
              <c:f>Blad1!$H$2:$H$5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70130816"/>
        <c:axId val="208699392"/>
        <c:axId val="0"/>
      </c:bar3DChart>
      <c:catAx>
        <c:axId val="170130816"/>
        <c:scaling>
          <c:orientation val="minMax"/>
        </c:scaling>
        <c:delete val="0"/>
        <c:axPos val="b"/>
        <c:majorTickMark val="out"/>
        <c:minorTickMark val="none"/>
        <c:tickLblPos val="nextTo"/>
        <c:crossAx val="208699392"/>
        <c:crosses val="autoZero"/>
        <c:auto val="1"/>
        <c:lblAlgn val="ctr"/>
        <c:lblOffset val="100"/>
        <c:noMultiLvlLbl val="0"/>
      </c:catAx>
      <c:valAx>
        <c:axId val="20869939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7013081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682</ap:Words>
  <ap:Characters>3752</ap:Characters>
  <ap:DocSecurity>0</ap:DocSecurity>
  <ap:Lines>31</ap:Lines>
  <ap:Paragraphs>8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Vrij Model</vt:lpstr>
      <vt:lpstr/>
    </vt:vector>
  </ap:TitlesOfParts>
  <ap:LinksUpToDate>false</ap:LinksUpToDate>
  <ap:CharactersWithSpaces>4426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2017-01-05T11:58:00.0000000Z</lastPrinted>
  <dcterms:created xsi:type="dcterms:W3CDTF">2017-01-05T11:52:00.0000000Z</dcterms:created>
  <dcterms:modified xsi:type="dcterms:W3CDTF">2017-01-05T12:00:00.0000000Z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">
    <vt:lpwstr>VrijModel</vt:lpwstr>
  </property>
  <property fmtid="{D5CDD505-2E9C-101B-9397-08002B2CF9AE}" pid="3" name="txtStatus">
    <vt:lpwstr>Concept</vt:lpwstr>
  </property>
  <property fmtid="{D5CDD505-2E9C-101B-9397-08002B2CF9AE}" pid="4" name="txtOurRef">
    <vt:lpwstr/>
  </property>
  <property fmtid="{D5CDD505-2E9C-101B-9397-08002B2CF9AE}" pid="5" name="cboSigner">
    <vt:lpwstr>Frits Colenbrander</vt:lpwstr>
  </property>
  <property fmtid="{D5CDD505-2E9C-101B-9397-08002B2CF9AE}" pid="6" name="txtDate">
    <vt:lpwstr>03-01-2017</vt:lpwstr>
  </property>
  <property fmtid="{D5CDD505-2E9C-101B-9397-08002B2CF9AE}" pid="7" name="cboLanguage">
    <vt:lpwstr>Nederlands</vt:lpwstr>
  </property>
  <property fmtid="{D5CDD505-2E9C-101B-9397-08002B2CF9AE}" pid="8" name="languageID">
    <vt:lpwstr>1043</vt:lpwstr>
  </property>
  <property fmtid="{D5CDD505-2E9C-101B-9397-08002B2CF9AE}" pid="9" name="signer">
    <vt:lpwstr>ce2fef3c-4e7f-4f9b-bab0-c13448944b08</vt:lpwstr>
  </property>
  <property fmtid="{D5CDD505-2E9C-101B-9397-08002B2CF9AE}" pid="10" name="ContentTypeId">
    <vt:lpwstr>0x01010011724FC260F42745833C8CF5D20A40AB</vt:lpwstr>
  </property>
</Properties>
</file>