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 xml:space="preserve">W04.16.0373/I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 xml:space="preserve">30 november 2016</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
                <w:t xml:space="preserve">Bij Kabinetsmissive van 22 november 2016, no.2016002041, heeft Uwe Majesteit, op voordracht van de Minister van Binnenlandse Zaken en Koninkrijksrelaties, bij de Afdeling advisering van de Raad van State ter overweging aanhangig gemaakt het voorstel van wet tot wijziging van de Wet schadeloosstelling leden Tweede Kamer, de Wet vergoedingen leden Eerste Kamer, de Wet rechtspositie ministers en staatssecretarissen en de Wet rechtspositie Raad van State, Algemene Rekenkamer en Nationale ombudsman alsmede tot wijziging van de Algemene pensioenwet politieke ambtsdragers in verband met enkele rechtspositionele aanpassingen van meer technische aard,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
                <w:t xml:space="preserve">Het voorstel van wet geeft de Afdeling advisering van de Raad van State geen aanleiding tot het maken van inhoudelijke opmerkingen.</w:t>
              </w:r>
              <w:r>
                <w:br/>
                <w:t xml:space="preserve"/>
              </w:r>
              <w:r>
                <w:br/>
                <w:t xml:space="preserve">De Afdeling verwijst naar de bij dit advies behorende redactionele bijlage.</w:t>
              </w:r>
              <w:r>
                <w:br/>
                <w:t xml:space="preserve"/>
              </w:r>
              <w:r>
                <w:br/>
                <w:t xml:space="preserve">De Afdeling geeft U in overweging het voorstel van wet te zenden aan de Tweede Kamer der Staten-Generaal.</w:t>
              </w:r>
              <w:r>
                <w:br/>
                <w:t xml:space="preserve"/>
              </w:r>
              <w:r>
                <w:br/>
                <w:t xml:space="preserve">Gelet op artikel 26, zesde lid jo vijfde lid, van de Wet op de Raad van State, is de Afdeling van oordeel dat openbaarmaking van dit advies achterwege kan blijven.</w:t>
              </w:r>
              <w:r>
                <w:br/>
                <w:t xml:space="preserve"/>
              </w:r>
              <w:r>
                <w:br/>
                <w:t xml:space="preserve"/>
              </w:r>
              <w:r>
                <w:br/>
                <w:t xml:space="preserve">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r>
                <w:t xml:space="preserve"/>
              </w:r>
            </w:sdtContent>
          </w:sdt>
          <w:r w:rsidRPr="001A0C68">
            <w:t>betreffende no.</w:t>
          </w:r>
          <w:sdt>
            <w:sdtPr>
              <w:alias w:val="ZaakNummer"/>
              <w:tag w:val="ZaakNummer"/>
              <w:id w:val="809745491"/>
              <w:lock w:val="sdtContentLocked"/>
              <w:placeholder>
                <w:docPart w:val="62C840FC3D7B408290F83B40A9D2FC46"/>
              </w:placeholder>
              <w:text/>
            </w:sdtPr>
            <w:sdtEndPr/>
            <w:sdtContent>
              <w:r>
                <w:t xml:space="preserve">W04.16.0373</w:t>
              </w:r>
            </w:sdtContent>
          </w:sdt>
          <w:r>
            <w:t>/</w:t>
          </w:r>
          <w:sdt>
            <w:sdtPr>
              <w:alias w:val="Sectie"/>
              <w:tag w:val="Sectie"/>
              <w:id w:val="743463611"/>
              <w:lock w:val="sdtContentLocked"/>
              <w:placeholder>
                <w:docPart w:val="62C840FC3D7B408290F83B40A9D2FC46"/>
              </w:placeholder>
              <w:text/>
            </w:sdtPr>
            <w:sdtEndPr/>
            <w:sdtContent>
              <w:r>
                <w:t xml:space="preserve">I</w:t>
              </w:r>
            </w:sdtContent>
          </w:sdt>
        </w:p>
        <w:p w:rsidR="001410FD" w:rsidRDefault="001410FD"/>
        <w:sdt>
          <w:sdtPr>
            <w:alias w:val="VrijeTekst3"/>
            <w:tag w:val="VrijeTekst3"/>
            <w:id w:val="2141764690"/>
            <w:lock w:val="sdtLocked"/>
            <w:placeholder>
              <w:docPart w:val="275F7479B5A346EF9162D8EE956C79C5"/>
            </w:placeholder>
          </w:sdtPr>
          <w:sdtEndPr/>
          <w:sdtContent>
            <w:p w:rsidR="00C653E6" w:rsidP="00EF71AC" w:rsidRDefault="00EF71AC">
              <w:pPr>
                <w:numPr>
                  <w:ilvl w:val="0"/>
                  <w:numId w:val="1"/>
                </w:numPr>
              </w:pPr>
              <w:r>
                <w:t xml:space="preserve">In het in artikel I, onderdeel </w:t>
              </w:r>
              <w:r>
                <w:t>G</w:t>
              </w:r>
              <w:r>
                <w:t xml:space="preserve">, in te voegen artikel </w:t>
              </w:r>
              <w:r>
                <w:t>10</w:t>
              </w:r>
              <w:r>
                <w:t xml:space="preserve">a van </w:t>
              </w:r>
              <w:r>
                <w:t>de Wet schadeloosstelling leden Tweede Kamer</w:t>
              </w:r>
              <w:r>
                <w:t xml:space="preserve"> </w:t>
              </w:r>
              <w:r>
                <w:t>vóó</w:t>
              </w:r>
              <w:r>
                <w:t>r de tekst van het artikellid de aanduiding “3</w:t>
              </w:r>
              <w:r>
                <w:t xml:space="preserve">” achterwege laten, nu dit artikel </w:t>
              </w:r>
              <w:r>
                <w:t>slechts bestaat uit één artikellid</w:t>
              </w:r>
              <w:r>
                <w:t>.</w:t>
              </w:r>
            </w:p>
          </w:sdtContent>
        </w:sdt>
        <w:p w:rsidR="00C50D4F" w:rsidP="00FA6C0B" w:rsidRDefault="00E24AC3">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2C48C8" w:rsidP="005B3E03">
      <w:r>
        <w:separator/>
      </w:r>
    </w:p>
  </w:endnote>
  <w:endnote w:type="continuationSeparator" w:id="0">
    <w:p w:rsidR="00954004" w:rsidRDefault="002C48C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editId="5D0CBC30" wp14:anchorId="668A2726">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2C48C8" w:rsidP="005B3E03">
      <w:r>
        <w:separator/>
      </w:r>
    </w:p>
  </w:footnote>
  <w:footnote w:type="continuationSeparator" w:id="0">
    <w:p w:rsidR="00954004" w:rsidRDefault="002C48C8"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24AC3">
      <w:rPr>
        <w:rStyle w:val="Paginanummer"/>
        <w:noProof/>
      </w:rPr>
      <w:t>I</w:t>
    </w:r>
    <w:r>
      <w:rPr>
        <w:rStyle w:val="Paginanummer"/>
      </w:rPr>
      <w:fldChar w:fldCharType="end"/>
    </w:r>
  </w:p>
  <w:p w:rsidRPr="001410FD" w:rsidR="001410FD" w:rsidP="001410FD" w:rsidRDefault="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Standaard" w:default="1">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hAnsiTheme="majorHAnsi" w:eastAsiaTheme="majorEastAsia" w:cstheme="majorBidi"/>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styleId="VoetnoottekstChar" w:customStyle="1">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styleId="VoettekstChar" w:customStyle="1">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styleId="BallontekstChar" w:customStyle="1">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styleId="Kop1Char" w:customStyle="1">
    <w:name w:val="Kop 1 Char"/>
    <w:basedOn w:val="Standaardalinea-lettertype"/>
    <w:link w:val="Kop1"/>
    <w:rsid w:val="005A1AE5"/>
    <w:rPr>
      <w:rFonts w:asciiTheme="majorHAnsi" w:hAnsiTheme="majorHAnsi" w:eastAsiaTheme="majorEastAsia" w:cstheme="majorBidi"/>
      <w:b/>
      <w:bCs/>
      <w:kern w:val="32"/>
      <w:sz w:val="32"/>
      <w:szCs w:val="32"/>
    </w:rPr>
  </w:style>
  <w:style w:type="table" w:styleId="Tabelraster">
    <w:name w:val="Table Grid"/>
    <w:basedOn w:val="Standaardtabel"/>
    <w:rsid w:val="00CB0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ogoKoninginnepapier" w:customStyle="1">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E24AC3"/>
    <w:pPr>
      <w:tabs>
        <w:tab w:val="left" w:pos="227"/>
      </w:tabs>
      <w:ind w:left="227" w:hanging="227"/>
    </w:pPr>
    <w:rPr>
      <w:sz w:val="18"/>
      <w:szCs w:val="20"/>
    </w:rPr>
  </w:style>
  <w:style w:type="character" w:customStyle="1" w:styleId="VoetnoottekstChar">
    <w:name w:val="Voetnoottekst Char"/>
    <w:link w:val="Voetnoottekst"/>
    <w:rsid w:val="00E24AC3"/>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32BE68060844452C8ECCF8BC2E6F4032"/>
        <w:category>
          <w:name w:val="Algemeen"/>
          <w:gallery w:val="placeholder"/>
        </w:category>
        <w:types>
          <w:type w:val="bbPlcHdr"/>
        </w:types>
        <w:behaviors>
          <w:behavior w:val="content"/>
        </w:behaviors>
        <w:guid w:val="{67499DD8-9176-482B-9A77-AC72D0EE8232}"/>
      </w:docPartPr>
      <w:docPartBody>
        <w:p w:rsidR="00EC3CE3" w:rsidRDefault="000C3037" w:rsidP="000C3037">
          <w:pPr>
            <w:pStyle w:val="32BE68060844452C8ECCF8BC2E6F403221"/>
          </w:pPr>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ap:Words>
  <ap:Characters>161</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2012-11-26T12:31:00.0000000Z</dcterms:created>
  <dcterms:modified xsi:type="dcterms:W3CDTF">2013-12-03T10:23:00.0000000Z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0x010100EBB08D49E0F6C64C8D24C5AD77C14478</vt:lpwstr>
  </property>
</Properties>
</file>