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3A" w:rsidRDefault="00A02C3A">
      <w:pPr>
        <w:spacing w:line="1" w:lineRule="exact"/>
        <w:sectPr w:rsidR="00A02C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07120F" w:rsidRDefault="0007120F"/>
    <w:p w:rsidR="0007120F" w:rsidP="0007120F" w:rsidRDefault="0007120F"/>
    <w:p w:rsidR="0007120F" w:rsidP="0007120F" w:rsidRDefault="0007120F">
      <w:r>
        <w:t>Hierbij bied ik u de nota naar aanleiding van het verslag inzake het bovenvermelde voorstel alsmede een nota van wijziging aan.</w:t>
      </w:r>
    </w:p>
    <w:p w:rsidR="0007120F" w:rsidRDefault="0007120F">
      <w:pPr>
        <w:pStyle w:val="WitregelW1bodytekst"/>
      </w:pPr>
    </w:p>
    <w:p w:rsidR="00A02C3A" w:rsidRDefault="0007120F">
      <w:pPr>
        <w:pStyle w:val="WitregelW1bodytekst"/>
      </w:pPr>
      <w:r>
        <w:t xml:space="preserve"> </w:t>
      </w:r>
    </w:p>
    <w:p w:rsidR="0007120F" w:rsidRDefault="0007120F">
      <w:r>
        <w:t>De minister van Binnenlandse Zaken en Koninkrijksrelaties,</w:t>
      </w:r>
      <w:r>
        <w:br/>
      </w:r>
    </w:p>
    <w:p w:rsidR="00A02C3A" w:rsidRDefault="0007120F">
      <w:r>
        <w:br/>
      </w:r>
      <w:r>
        <w:br/>
      </w:r>
      <w:r>
        <w:br/>
      </w:r>
      <w:r>
        <w:br/>
        <w:t>dr. R.H.A. Plasterk</w:t>
      </w:r>
    </w:p>
    <w:sectPr w:rsidR="00A02C3A" w:rsidSect="00A02C3A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C3A" w:rsidRDefault="00A02C3A" w:rsidP="00A02C3A">
      <w:pPr>
        <w:spacing w:line="240" w:lineRule="auto"/>
      </w:pPr>
      <w:r>
        <w:separator/>
      </w:r>
    </w:p>
  </w:endnote>
  <w:endnote w:type="continuationSeparator" w:id="0">
    <w:p w:rsidR="00A02C3A" w:rsidRDefault="00A02C3A" w:rsidP="00A02C3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4" w:rsidRDefault="001159F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4" w:rsidRDefault="001159F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4" w:rsidRDefault="001159F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C3A" w:rsidRDefault="00A02C3A" w:rsidP="00A02C3A">
      <w:pPr>
        <w:spacing w:line="240" w:lineRule="auto"/>
      </w:pPr>
      <w:r>
        <w:separator/>
      </w:r>
    </w:p>
  </w:footnote>
  <w:footnote w:type="continuationSeparator" w:id="0">
    <w:p w:rsidR="00A02C3A" w:rsidRDefault="00A02C3A" w:rsidP="00A02C3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4" w:rsidRDefault="001159F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A" w:rsidRDefault="00CA4A44">
    <w:r>
      <w:pict>
        <v:shape id="Shape582478200799b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CA4A44">
    <w:r>
      <w:pict>
        <v:shape id="Shape5824782007a83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  <w:r w:rsidR="0007120F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2C3A" w:rsidRDefault="00CA4A44">
    <w:r>
      <w:pict>
        <v:shape id="Shape5824782008197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</w:p>
  <w:p w:rsidR="00A02C3A" w:rsidRDefault="00CA4A44">
    <w:r>
      <w:pict>
        <v:shape id="Shape5824782008929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WitregelW1bodytekst"/>
                </w:pPr>
                <w:r>
                  <w:t xml:space="preserve"> </w:t>
                </w:r>
              </w:p>
              <w:p w:rsidR="00A02C3A" w:rsidRDefault="0007120F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</w:p>
  <w:p w:rsidR="00A02C3A" w:rsidRDefault="00A02C3A"/>
  <w:p w:rsidR="00A02C3A" w:rsidRDefault="00CA4A44">
    <w:r>
      <w:pict>
        <v:shape id="Shape582478200a793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A02C3A" w:rsidRDefault="0007120F">
                <w:pPr>
                  <w:pStyle w:val="Afzendgegevens"/>
                </w:pPr>
                <w:r>
                  <w:t>Directie Constitutionele Zaken en Wetgeving</w:t>
                </w:r>
              </w:p>
              <w:p w:rsidR="00A02C3A" w:rsidRDefault="0007120F">
                <w:pPr>
                  <w:pStyle w:val="Afzendgegevens"/>
                </w:pPr>
                <w:r>
                  <w:t>Staatinrichting &amp; Bestuur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A02C3A" w:rsidRDefault="0007120F">
                <w:pPr>
                  <w:pStyle w:val="Afzendgegevens"/>
                </w:pPr>
                <w:r>
                  <w:t>Den Haag</w:t>
                </w:r>
              </w:p>
              <w:p w:rsidR="00A02C3A" w:rsidRDefault="0007120F">
                <w:pPr>
                  <w:pStyle w:val="Afzendgegevens"/>
                </w:pPr>
                <w:r>
                  <w:t>Postbus 20011</w:t>
                </w:r>
              </w:p>
              <w:p w:rsidR="00A02C3A" w:rsidRDefault="0007120F">
                <w:pPr>
                  <w:pStyle w:val="Afzendgegevens"/>
                </w:pPr>
                <w:r>
                  <w:t>2500 EA  Den Haag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Kenmerk</w:t>
                </w:r>
              </w:p>
              <w:p w:rsidR="00A02C3A" w:rsidRDefault="00CA4A44">
                <w:pPr>
                  <w:pStyle w:val="Referentiegegevens"/>
                </w:pPr>
                <w:fldSimple w:instr=" DOCPROPERTY  &quot;Kenmerk&quot;  \* MERGEFORMAT ">
                  <w:r w:rsidR="001159F4">
                    <w:t>2016-0000739466</w:t>
                  </w:r>
                </w:fldSimple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Uw kenmerk</w:t>
                </w:r>
              </w:p>
              <w:p w:rsidR="00A02C3A" w:rsidRDefault="00CA4A44">
                <w:pPr>
                  <w:pStyle w:val="Referentiegegevens"/>
                </w:pPr>
                <w:r>
                  <w:fldChar w:fldCharType="begin"/>
                </w:r>
                <w:r w:rsidR="00A37F02">
                  <w:instrText xml:space="preserve"> DOCPROPERTY  "UwKenmerk"  \* MERGEFORMAT </w:instrText>
                </w:r>
                <w:r>
                  <w:fldChar w:fldCharType="end"/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Bijlage(n)</w:t>
                </w:r>
              </w:p>
              <w:p w:rsidR="00A02C3A" w:rsidRDefault="0007120F">
                <w:pPr>
                  <w:pStyle w:val="Referentiegegevens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  <w:p w:rsidR="00A02C3A" w:rsidRDefault="00CA4A44">
    <w:r>
      <w:pict>
        <v:shape id="Shape5824782012201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159F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159F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CA4A44">
    <w:r>
      <w:pict>
        <v:shape id="Shape58247820128a4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CA4A44">
    <w:r>
      <w:pict>
        <v:shape id="Shape5824782008f7f" o:spid="_x0000_s3081" style="position:absolute;margin-left:79.35pt;margin-top:286.45pt;width:374.95pt;height:78.0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02C3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02C3A" w:rsidRDefault="00A02C3A"/>
                  </w:tc>
                  <w:tc>
                    <w:tcPr>
                      <w:tcW w:w="5918" w:type="dxa"/>
                    </w:tcPr>
                    <w:p w:rsidR="00A02C3A" w:rsidRDefault="00A02C3A"/>
                  </w:tc>
                </w:tr>
                <w:tr w:rsidR="00A02C3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02C3A" w:rsidRDefault="0007120F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02C3A" w:rsidRDefault="001159F4">
                      <w:pPr>
                        <w:pStyle w:val="Gegevensdocument"/>
                      </w:pPr>
                      <w:r>
                        <w:t>5 december 2016</w:t>
                      </w:r>
                    </w:p>
                  </w:tc>
                </w:tr>
                <w:tr w:rsidR="00A02C3A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02C3A" w:rsidRDefault="0007120F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02C3A" w:rsidRDefault="00CA4A44">
                      <w:fldSimple w:instr=" DOCPROPERTY  &quot;Onderwerp&quot;  \* MERGEFORMAT ">
                        <w:r w:rsidR="001159F4">
                          <w:t>Wijziging van de Gemeentewet, de Provinciewet en de Waterschapswet in verband met het beperken van de heffingsbevoegdheid van precariobelasting voor enige openbare werken van algemeen nut</w:t>
                        </w:r>
                      </w:fldSimple>
                    </w:p>
                  </w:tc>
                </w:tr>
                <w:tr w:rsidR="00A02C3A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02C3A" w:rsidRDefault="00A02C3A"/>
                  </w:tc>
                  <w:tc>
                    <w:tcPr>
                      <w:tcW w:w="5918" w:type="dxa"/>
                    </w:tcPr>
                    <w:p w:rsidR="00A02C3A" w:rsidRDefault="00A02C3A"/>
                  </w:tc>
                </w:tr>
              </w:tbl>
              <w:p w:rsidR="00A02C3A" w:rsidRDefault="00A02C3A"/>
            </w:txbxContent>
          </v:textbox>
          <w10:wrap anchorx="page" anchory="page"/>
        </v:shape>
      </w:pict>
    </w:r>
    <w:r>
      <w:pict>
        <v:shape id="Shape582478201296b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9F4" w:rsidRDefault="001159F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C3A" w:rsidRDefault="00CA4A44">
    <w:r>
      <w:pict>
        <v:shape id="Shape5824782012b3c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  <w:p w:rsidR="00A02C3A" w:rsidRDefault="00CA4A44">
    <w:r>
      <w:pict>
        <v:shape id="Shape5824782012bf7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1159F4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1159F4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CA4A44">
    <w:r>
      <w:pict>
        <v:shape id="Shape5824782012ef5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07120F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A02C3A" w:rsidRDefault="0007120F">
                <w:pPr>
                  <w:pStyle w:val="Afzendgegevens"/>
                </w:pPr>
                <w:r>
                  <w:t>Directie Constitutionele Zaken en Wetgeving</w:t>
                </w:r>
              </w:p>
              <w:p w:rsidR="00A02C3A" w:rsidRDefault="0007120F">
                <w:pPr>
                  <w:pStyle w:val="Afzendgegevens"/>
                </w:pPr>
                <w:r>
                  <w:t>Staatinrichting &amp; Bestuur</w:t>
                </w:r>
              </w:p>
              <w:p w:rsidR="00A02C3A" w:rsidRDefault="00A02C3A">
                <w:pPr>
                  <w:pStyle w:val="WitregelW1"/>
                </w:pPr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Datum</w:t>
                </w:r>
              </w:p>
              <w:p w:rsidR="00A02C3A" w:rsidRDefault="00CA4A44">
                <w:pPr>
                  <w:pStyle w:val="Referentiegegevens"/>
                </w:pPr>
                <w:fldSimple w:instr=" DOCPROPERTY  &quot;Datum&quot;  \* MERGEFORMAT ">
                  <w:r w:rsidR="001159F4">
                    <w:t>2 december 2016</w:t>
                  </w:r>
                </w:fldSimple>
              </w:p>
              <w:p w:rsidR="00A02C3A" w:rsidRDefault="00A02C3A">
                <w:pPr>
                  <w:pStyle w:val="WitregelW1"/>
                </w:pPr>
              </w:p>
              <w:p w:rsidR="00A02C3A" w:rsidRDefault="0007120F">
                <w:pPr>
                  <w:pStyle w:val="Kopjereferentiegegevens"/>
                </w:pPr>
                <w:r>
                  <w:t>Kenmerk</w:t>
                </w:r>
              </w:p>
              <w:p w:rsidR="00A02C3A" w:rsidRDefault="00CA4A44">
                <w:pPr>
                  <w:pStyle w:val="Referentiegegevens"/>
                </w:pPr>
                <w:fldSimple w:instr=" DOCPROPERTY  &quot;Kenmerk&quot;  \* MERGEFORMAT ">
                  <w:r w:rsidR="001159F4">
                    <w:t>2016-0000739466</w:t>
                  </w:r>
                </w:fldSimple>
              </w:p>
            </w:txbxContent>
          </v:textbox>
          <w10:wrap anchorx="page" anchory="page"/>
        </v:shape>
      </w:pict>
    </w:r>
  </w:p>
  <w:p w:rsidR="00A02C3A" w:rsidRDefault="00CA4A44">
    <w:r>
      <w:pict>
        <v:shape id="Shape58247820138d0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02C3A" w:rsidRDefault="00A02C3A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B6AF52"/>
    <w:multiLevelType w:val="multilevel"/>
    <w:tmpl w:val="A43A3C44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313F2CC"/>
    <w:multiLevelType w:val="multilevel"/>
    <w:tmpl w:val="454C2A3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4966A4D"/>
    <w:multiLevelType w:val="multilevel"/>
    <w:tmpl w:val="9A5A13AB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F1AEF4E"/>
    <w:multiLevelType w:val="multilevel"/>
    <w:tmpl w:val="DA7980B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B7D7DD3D"/>
    <w:multiLevelType w:val="multilevel"/>
    <w:tmpl w:val="92C0D78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C0CAD28F"/>
    <w:multiLevelType w:val="multilevel"/>
    <w:tmpl w:val="8EC1091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E828CD4"/>
    <w:multiLevelType w:val="multilevel"/>
    <w:tmpl w:val="E13251C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E0E03A"/>
    <w:multiLevelType w:val="multilevel"/>
    <w:tmpl w:val="35E70A7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A61935E"/>
    <w:multiLevelType w:val="multilevel"/>
    <w:tmpl w:val="41B17766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FDA359D6"/>
    <w:multiLevelType w:val="multilevel"/>
    <w:tmpl w:val="B86B9BE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6E5AF7"/>
    <w:multiLevelType w:val="multilevel"/>
    <w:tmpl w:val="7D86EA97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3FDCA"/>
    <w:multiLevelType w:val="multilevel"/>
    <w:tmpl w:val="5AF715D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B1F9E"/>
    <w:multiLevelType w:val="multilevel"/>
    <w:tmpl w:val="7045E02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E5A2BB"/>
    <w:multiLevelType w:val="multilevel"/>
    <w:tmpl w:val="1008DA03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EB2DBD"/>
    <w:multiLevelType w:val="multilevel"/>
    <w:tmpl w:val="39CA8AD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1E8C5C"/>
    <w:multiLevelType w:val="multilevel"/>
    <w:tmpl w:val="47DD04C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7002F2"/>
    <w:multiLevelType w:val="multilevel"/>
    <w:tmpl w:val="DC46D5E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BFC71A"/>
    <w:multiLevelType w:val="multilevel"/>
    <w:tmpl w:val="39FF9AE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0AFD70"/>
    <w:multiLevelType w:val="multilevel"/>
    <w:tmpl w:val="2E745AA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8C6039"/>
    <w:multiLevelType w:val="multilevel"/>
    <w:tmpl w:val="7802EE7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5BE63C3"/>
    <w:multiLevelType w:val="multilevel"/>
    <w:tmpl w:val="35265B7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AC25B3F"/>
    <w:multiLevelType w:val="multilevel"/>
    <w:tmpl w:val="7935687E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408048"/>
    <w:multiLevelType w:val="multilevel"/>
    <w:tmpl w:val="A9FAFF07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C8F4B86"/>
    <w:multiLevelType w:val="multilevel"/>
    <w:tmpl w:val="9B878AE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D7B84D4"/>
    <w:multiLevelType w:val="multilevel"/>
    <w:tmpl w:val="1B8367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24"/>
  </w:num>
  <w:num w:numId="4">
    <w:abstractNumId w:val="20"/>
  </w:num>
  <w:num w:numId="5">
    <w:abstractNumId w:val="5"/>
  </w:num>
  <w:num w:numId="6">
    <w:abstractNumId w:val="16"/>
  </w:num>
  <w:num w:numId="7">
    <w:abstractNumId w:val="10"/>
  </w:num>
  <w:num w:numId="8">
    <w:abstractNumId w:val="9"/>
  </w:num>
  <w:num w:numId="9">
    <w:abstractNumId w:val="12"/>
  </w:num>
  <w:num w:numId="10">
    <w:abstractNumId w:val="17"/>
  </w:num>
  <w:num w:numId="11">
    <w:abstractNumId w:val="22"/>
  </w:num>
  <w:num w:numId="12">
    <w:abstractNumId w:val="4"/>
  </w:num>
  <w:num w:numId="13">
    <w:abstractNumId w:val="8"/>
  </w:num>
  <w:num w:numId="14">
    <w:abstractNumId w:val="21"/>
  </w:num>
  <w:num w:numId="15">
    <w:abstractNumId w:val="13"/>
  </w:num>
  <w:num w:numId="16">
    <w:abstractNumId w:val="2"/>
  </w:num>
  <w:num w:numId="17">
    <w:abstractNumId w:val="15"/>
  </w:num>
  <w:num w:numId="18">
    <w:abstractNumId w:val="14"/>
  </w:num>
  <w:num w:numId="19">
    <w:abstractNumId w:val="3"/>
  </w:num>
  <w:num w:numId="20">
    <w:abstractNumId w:val="19"/>
  </w:num>
  <w:num w:numId="21">
    <w:abstractNumId w:val="23"/>
  </w:num>
  <w:num w:numId="22">
    <w:abstractNumId w:val="11"/>
  </w:num>
  <w:num w:numId="23">
    <w:abstractNumId w:val="1"/>
  </w:num>
  <w:num w:numId="24">
    <w:abstractNumId w:val="7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7120F"/>
    <w:rsid w:val="001159F4"/>
    <w:rsid w:val="00177C14"/>
    <w:rsid w:val="003B66D4"/>
    <w:rsid w:val="00495A40"/>
    <w:rsid w:val="005F2AB6"/>
    <w:rsid w:val="006461B0"/>
    <w:rsid w:val="006E752D"/>
    <w:rsid w:val="00A02C3A"/>
    <w:rsid w:val="00A37F02"/>
    <w:rsid w:val="00BB2BC8"/>
    <w:rsid w:val="00CA4A44"/>
    <w:rsid w:val="00D55C27"/>
    <w:rsid w:val="00E6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02C3A"/>
  </w:style>
  <w:style w:type="paragraph" w:customStyle="1" w:styleId="Afzendgegevens">
    <w:name w:val="Afzendgegevens"/>
    <w:basedOn w:val="Standaard"/>
    <w:next w:val="Standaard"/>
    <w:rsid w:val="00A02C3A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02C3A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02C3A"/>
  </w:style>
  <w:style w:type="paragraph" w:customStyle="1" w:styleId="Artikelniveau2">
    <w:name w:val="Artikel niveau 2"/>
    <w:basedOn w:val="Standaard"/>
    <w:next w:val="Standaard"/>
    <w:rsid w:val="00A02C3A"/>
  </w:style>
  <w:style w:type="paragraph" w:customStyle="1" w:styleId="ArtikelenAutorisatiebesluit">
    <w:name w:val="Artikelen Autorisatiebesluit"/>
    <w:basedOn w:val="Standaard"/>
    <w:rsid w:val="00A02C3A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02C3A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02C3A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02C3A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02C3A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02C3A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02C3A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02C3A"/>
  </w:style>
  <w:style w:type="paragraph" w:customStyle="1" w:styleId="Convenantletteringinspring">
    <w:name w:val="Convenant lettering inspring"/>
    <w:basedOn w:val="Standaard"/>
    <w:next w:val="Standaard"/>
    <w:rsid w:val="00A02C3A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02C3A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02C3A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02C3A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02C3A"/>
  </w:style>
  <w:style w:type="paragraph" w:customStyle="1" w:styleId="Convenantstandaard">
    <w:name w:val="Convenant standaard"/>
    <w:basedOn w:val="Standaard"/>
    <w:next w:val="Standaard"/>
    <w:rsid w:val="00A02C3A"/>
    <w:rPr>
      <w:sz w:val="20"/>
      <w:szCs w:val="20"/>
    </w:rPr>
  </w:style>
  <w:style w:type="paragraph" w:customStyle="1" w:styleId="ConvenantTitel">
    <w:name w:val="Convenant Titel"/>
    <w:next w:val="Standaard"/>
    <w:rsid w:val="00A02C3A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02C3A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02C3A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02C3A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02C3A"/>
    <w:rPr>
      <w:b/>
      <w:smallCaps/>
    </w:rPr>
  </w:style>
  <w:style w:type="paragraph" w:customStyle="1" w:styleId="FMHDechargeverklaringOndertekening">
    <w:name w:val="FMH_Dechargeverklaring_Ondertekening"/>
    <w:rsid w:val="00A02C3A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02C3A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02C3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02C3A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02C3A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02C3A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02C3A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02C3A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02C3A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02C3A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02C3A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02C3A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02C3A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02C3A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02C3A"/>
  </w:style>
  <w:style w:type="paragraph" w:styleId="Inhopg5">
    <w:name w:val="toc 5"/>
    <w:basedOn w:val="Inhopg4"/>
    <w:next w:val="Standaard"/>
    <w:rsid w:val="00A02C3A"/>
  </w:style>
  <w:style w:type="paragraph" w:styleId="Inhopg6">
    <w:name w:val="toc 6"/>
    <w:basedOn w:val="Inhopg5"/>
    <w:next w:val="Standaard"/>
    <w:rsid w:val="00A02C3A"/>
  </w:style>
  <w:style w:type="paragraph" w:styleId="Inhopg7">
    <w:name w:val="toc 7"/>
    <w:basedOn w:val="Inhopg6"/>
    <w:next w:val="Standaard"/>
    <w:rsid w:val="00A02C3A"/>
  </w:style>
  <w:style w:type="paragraph" w:styleId="Inhopg8">
    <w:name w:val="toc 8"/>
    <w:basedOn w:val="Inhopg7"/>
    <w:next w:val="Standaard"/>
    <w:rsid w:val="00A02C3A"/>
  </w:style>
  <w:style w:type="paragraph" w:styleId="Inhopg9">
    <w:name w:val="toc 9"/>
    <w:basedOn w:val="Inhopg8"/>
    <w:next w:val="Standaard"/>
    <w:rsid w:val="00A02C3A"/>
  </w:style>
  <w:style w:type="paragraph" w:customStyle="1" w:styleId="Kiesraadaanhef">
    <w:name w:val="Kiesraad_aanhef"/>
    <w:rsid w:val="00A02C3A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02C3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02C3A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02C3A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02C3A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02C3A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02C3A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02C3A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02C3A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02C3A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02C3A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02C3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02C3A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02C3A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02C3A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02C3A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02C3A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02C3A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02C3A"/>
    <w:rPr>
      <w:sz w:val="13"/>
      <w:szCs w:val="13"/>
    </w:rPr>
  </w:style>
  <w:style w:type="paragraph" w:customStyle="1" w:styleId="KopjeNota">
    <w:name w:val="Kopje Nota"/>
    <w:next w:val="Standaard"/>
    <w:rsid w:val="00A02C3A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02C3A"/>
    <w:rPr>
      <w:b/>
    </w:rPr>
  </w:style>
  <w:style w:type="paragraph" w:customStyle="1" w:styleId="LedenArt1">
    <w:name w:val="Leden_Art_1"/>
    <w:basedOn w:val="Standaard"/>
    <w:next w:val="Standaard"/>
    <w:rsid w:val="00A02C3A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A02C3A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A02C3A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A02C3A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A02C3A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A02C3A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A02C3A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A02C3A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A02C3A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A02C3A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02C3A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02C3A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02C3A"/>
  </w:style>
  <w:style w:type="paragraph" w:customStyle="1" w:styleId="LogiusMTNotitiebullet">
    <w:name w:val="Logius MT Notitie bullet"/>
    <w:basedOn w:val="Standaard"/>
    <w:next w:val="Standaard"/>
    <w:rsid w:val="00A02C3A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A02C3A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A02C3A"/>
  </w:style>
  <w:style w:type="paragraph" w:customStyle="1" w:styleId="LogiusMTNotitieopsommingniv2">
    <w:name w:val="Logius MT Notitie opsomming niv 2"/>
    <w:basedOn w:val="Standaard"/>
    <w:next w:val="Standaard"/>
    <w:rsid w:val="00A02C3A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A02C3A"/>
  </w:style>
  <w:style w:type="paragraph" w:customStyle="1" w:styleId="LogiusNummeringExtra">
    <w:name w:val="Logius Nummering Extra"/>
    <w:basedOn w:val="Standaard"/>
    <w:next w:val="Standaard"/>
    <w:rsid w:val="00A02C3A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A02C3A"/>
  </w:style>
  <w:style w:type="paragraph" w:customStyle="1" w:styleId="LogiusOpsomming1a">
    <w:name w:val="Logius Opsomming 1a"/>
    <w:basedOn w:val="Standaard"/>
    <w:next w:val="Standaard"/>
    <w:rsid w:val="00A02C3A"/>
  </w:style>
  <w:style w:type="paragraph" w:customStyle="1" w:styleId="LogiusOpsomming1aniv1">
    <w:name w:val="Logius Opsomming 1a niv1"/>
    <w:basedOn w:val="Standaard"/>
    <w:next w:val="Standaard"/>
    <w:rsid w:val="00A02C3A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A02C3A"/>
    <w:pPr>
      <w:numPr>
        <w:ilvl w:val="1"/>
        <w:numId w:val="13"/>
      </w:numPr>
    </w:pPr>
  </w:style>
  <w:style w:type="table" w:customStyle="1" w:styleId="LogiusTabelGrijs">
    <w:name w:val="Logius Tabel Grijs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02C3A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02C3A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02C3A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02C3A"/>
  </w:style>
  <w:style w:type="table" w:customStyle="1" w:styleId="LogiusBehoeftestelling">
    <w:name w:val="Logius_Behoeftestelling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02C3A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02C3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02C3A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02C3A"/>
    <w:rPr>
      <w:i/>
    </w:rPr>
  </w:style>
  <w:style w:type="paragraph" w:customStyle="1" w:styleId="Paginaeinde">
    <w:name w:val="Paginaeinde"/>
    <w:basedOn w:val="Standaard"/>
    <w:next w:val="Standaard"/>
    <w:rsid w:val="00A02C3A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02C3A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02C3A"/>
  </w:style>
  <w:style w:type="paragraph" w:customStyle="1" w:styleId="RapportNiveau1">
    <w:name w:val="Rapport_Niveau_1"/>
    <w:basedOn w:val="Standaard"/>
    <w:next w:val="Standaard"/>
    <w:rsid w:val="00A02C3A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02C3A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02C3A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02C3A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A02C3A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A02C3A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02C3A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A02C3A"/>
  </w:style>
  <w:style w:type="paragraph" w:customStyle="1" w:styleId="RCabc">
    <w:name w:val="RC_abc"/>
    <w:basedOn w:val="Standaard"/>
    <w:next w:val="Standaard"/>
    <w:rsid w:val="00A02C3A"/>
  </w:style>
  <w:style w:type="paragraph" w:customStyle="1" w:styleId="RCabcalinea">
    <w:name w:val="RC_abc alinea"/>
    <w:basedOn w:val="Standaard"/>
    <w:next w:val="Standaard"/>
    <w:rsid w:val="00A02C3A"/>
    <w:pPr>
      <w:numPr>
        <w:numId w:val="16"/>
      </w:numPr>
    </w:pPr>
  </w:style>
  <w:style w:type="paragraph" w:customStyle="1" w:styleId="Referentiegegevens">
    <w:name w:val="Referentiegegevens"/>
    <w:next w:val="Standaard"/>
    <w:rsid w:val="00A02C3A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02C3A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02C3A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02C3A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02C3A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02C3A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02C3A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02C3A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02C3A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02C3A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02C3A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A02C3A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A02C3A"/>
  </w:style>
  <w:style w:type="paragraph" w:customStyle="1" w:styleId="Rubricering">
    <w:name w:val="Rubricering"/>
    <w:next w:val="Standaard"/>
    <w:rsid w:val="00A02C3A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02C3A"/>
  </w:style>
  <w:style w:type="paragraph" w:customStyle="1" w:styleId="RVIGLetteropsomming">
    <w:name w:val="RVIG Letteropsomming"/>
    <w:basedOn w:val="Standaard"/>
    <w:next w:val="Standaard"/>
    <w:rsid w:val="00A02C3A"/>
  </w:style>
  <w:style w:type="paragraph" w:customStyle="1" w:styleId="RvIGOpsomming">
    <w:name w:val="RvIG Opsomming"/>
    <w:basedOn w:val="Standaard"/>
    <w:next w:val="Standaard"/>
    <w:rsid w:val="00A02C3A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02C3A"/>
    <w:pPr>
      <w:tabs>
        <w:tab w:val="left" w:pos="5930"/>
      </w:tabs>
    </w:pPr>
  </w:style>
  <w:style w:type="table" w:customStyle="1" w:styleId="RViGTabelFormulieren">
    <w:name w:val="RViG Tabel Formulieren"/>
    <w:rsid w:val="00A02C3A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02C3A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02C3A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A02C3A"/>
  </w:style>
  <w:style w:type="paragraph" w:customStyle="1" w:styleId="SSCICTslotzin">
    <w:name w:val="SSC_ICT_slotzin"/>
    <w:basedOn w:val="Standaard"/>
    <w:next w:val="Standaard"/>
    <w:rsid w:val="00A02C3A"/>
    <w:pPr>
      <w:spacing w:before="240"/>
    </w:pPr>
  </w:style>
  <w:style w:type="paragraph" w:customStyle="1" w:styleId="SSC-ICTAanhef">
    <w:name w:val="SSC-ICT Aanhef"/>
    <w:basedOn w:val="Standaard"/>
    <w:next w:val="Standaard"/>
    <w:rsid w:val="00A02C3A"/>
    <w:pPr>
      <w:spacing w:before="100" w:after="240"/>
    </w:pPr>
  </w:style>
  <w:style w:type="table" w:customStyle="1" w:styleId="SSC-ICTTabellijnen">
    <w:name w:val="SSC-ICT Tabel lijnen"/>
    <w:rsid w:val="00A02C3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A02C3A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A02C3A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A02C3A"/>
    <w:rPr>
      <w:i/>
    </w:rPr>
  </w:style>
  <w:style w:type="paragraph" w:customStyle="1" w:styleId="StandaardGrijsgemarkeerd">
    <w:name w:val="Standaard Grijs gemarkeerd"/>
    <w:basedOn w:val="Standaard"/>
    <w:next w:val="Standaard"/>
    <w:rsid w:val="00A02C3A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A02C3A"/>
    <w:rPr>
      <w:smallCaps/>
    </w:rPr>
  </w:style>
  <w:style w:type="paragraph" w:customStyle="1" w:styleId="Standaardrechts">
    <w:name w:val="Standaard rechts"/>
    <w:basedOn w:val="Standaard"/>
    <w:next w:val="Standaard"/>
    <w:rsid w:val="00A02C3A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A02C3A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02C3A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02C3A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02C3A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02C3A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02C3A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02C3A"/>
    <w:rPr>
      <w:b/>
    </w:rPr>
  </w:style>
  <w:style w:type="paragraph" w:customStyle="1" w:styleId="Subtitelpersbericht">
    <w:name w:val="Subtitel persbericht"/>
    <w:basedOn w:val="Titelpersbericht"/>
    <w:next w:val="Standaard"/>
    <w:rsid w:val="00A02C3A"/>
    <w:rPr>
      <w:b w:val="0"/>
    </w:rPr>
  </w:style>
  <w:style w:type="paragraph" w:customStyle="1" w:styleId="SubtitelRapport">
    <w:name w:val="Subtitel Rapport"/>
    <w:next w:val="Standaard"/>
    <w:rsid w:val="00A02C3A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02C3A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02C3A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02C3A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02C3A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02C3A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02C3A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02C3A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02C3A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A02C3A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02C3A"/>
    <w:rPr>
      <w:b/>
    </w:rPr>
  </w:style>
  <w:style w:type="paragraph" w:customStyle="1" w:styleId="Voetnoot">
    <w:name w:val="Voetnoot"/>
    <w:basedOn w:val="Standaard"/>
    <w:rsid w:val="00A02C3A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02C3A"/>
    <w:rPr>
      <w:color w:val="FF0000"/>
      <w:sz w:val="16"/>
      <w:szCs w:val="16"/>
    </w:rPr>
  </w:style>
  <w:style w:type="table" w:customStyle="1" w:styleId="VTWTabelOnderdeel1">
    <w:name w:val="VTW Tabel Onderdeel 1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02C3A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02C3A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02C3A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02C3A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02C3A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02C3A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02C3A"/>
    <w:rPr>
      <w:sz w:val="20"/>
      <w:szCs w:val="20"/>
    </w:rPr>
  </w:style>
  <w:style w:type="paragraph" w:customStyle="1" w:styleId="WitregelNota8pt">
    <w:name w:val="Witregel Nota 8pt"/>
    <w:next w:val="Standaard"/>
    <w:rsid w:val="00A02C3A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02C3A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02C3A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02C3A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02C3A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02C3A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02C3A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02C3A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02C3A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02C3A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02C3A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02C3A"/>
  </w:style>
  <w:style w:type="paragraph" w:customStyle="1" w:styleId="WobBijlageLedenArtikel10">
    <w:name w:val="Wob_Bijlage_Leden_Artikel_10"/>
    <w:basedOn w:val="Standaard"/>
    <w:next w:val="Standaard"/>
    <w:rsid w:val="00A02C3A"/>
  </w:style>
  <w:style w:type="paragraph" w:customStyle="1" w:styleId="WobBijlageLedenArtikel11">
    <w:name w:val="Wob_Bijlage_Leden_Artikel_11"/>
    <w:basedOn w:val="Standaard"/>
    <w:next w:val="Standaard"/>
    <w:rsid w:val="00A02C3A"/>
  </w:style>
  <w:style w:type="paragraph" w:customStyle="1" w:styleId="WobBijlageLedenArtikel3">
    <w:name w:val="Wob_Bijlage_Leden_Artikel_3"/>
    <w:basedOn w:val="Standaard"/>
    <w:next w:val="Standaard"/>
    <w:rsid w:val="00A02C3A"/>
  </w:style>
  <w:style w:type="paragraph" w:customStyle="1" w:styleId="WobBijlageLedenArtikel6">
    <w:name w:val="Wob_Bijlage_Leden_Artikel_6"/>
    <w:basedOn w:val="Standaard"/>
    <w:next w:val="Standaard"/>
    <w:rsid w:val="00A02C3A"/>
  </w:style>
  <w:style w:type="paragraph" w:customStyle="1" w:styleId="WobBijlageLedenArtikel7">
    <w:name w:val="Wob_Bijlage_Leden_Artikel_7"/>
    <w:basedOn w:val="Standaard"/>
    <w:next w:val="Standaard"/>
    <w:rsid w:val="00A02C3A"/>
  </w:style>
  <w:style w:type="paragraph" w:customStyle="1" w:styleId="Workaroundalineatekstblok">
    <w:name w:val="Workaround alinea tekstblok"/>
    <w:rsid w:val="00A02C3A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02C3A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02C3A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02C3A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02C3A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07120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12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07120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7120F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B2B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2B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2016-11-10T13:37:00.0000000Z</dcterms:created>
  <dcterms:modified xsi:type="dcterms:W3CDTF">2016-12-05T12:55:00.0000000Z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 december 2016</vt:lpwstr>
  </property>
  <property fmtid="{D5CDD505-2E9C-101B-9397-08002B2CF9AE}" pid="4" name="Onderwerp">
    <vt:lpwstr>Wijziging van de Gemeentewet, de Provinciewet en de Waterschapswet in verband met het beperken van de heffingsbevoegdheid van precariobelasting voor enige openbare werken van algemeen nut</vt:lpwstr>
  </property>
  <property fmtid="{D5CDD505-2E9C-101B-9397-08002B2CF9AE}" pid="5" name="Kenmerk">
    <vt:lpwstr>2016-0000739466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0x010100BB36B0B113D4E743AF8CA4AB25B85BF0</vt:lpwstr>
  </property>
</Properties>
</file>