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40F" w:rsidP="00D6340F" w:rsidRDefault="00D6340F">
      <w:pPr>
        <w:rPr>
          <w:rFonts w:asciiTheme="minorHAnsi" w:hAnsiTheme="minorHAnsi"/>
          <w:b/>
          <w:sz w:val="22"/>
          <w:szCs w:val="22"/>
        </w:rPr>
      </w:pPr>
      <w:r>
        <w:rPr>
          <w:rFonts w:asciiTheme="minorHAnsi" w:hAnsiTheme="minorHAnsi"/>
          <w:b/>
          <w:sz w:val="22"/>
          <w:szCs w:val="22"/>
        </w:rPr>
        <w:t>Overzicht nieuw gepubliceerde EU-voorstellen</w:t>
      </w:r>
      <w:r w:rsidRPr="00F67F5B">
        <w:rPr>
          <w:rFonts w:asciiTheme="minorHAnsi" w:hAnsiTheme="minorHAnsi"/>
          <w:b/>
          <w:sz w:val="22"/>
          <w:szCs w:val="22"/>
        </w:rPr>
        <w:t xml:space="preserve"> </w:t>
      </w:r>
    </w:p>
    <w:p w:rsidRPr="00F67F5B" w:rsidR="00D6340F" w:rsidP="00D6340F" w:rsidRDefault="00D6340F">
      <w:pPr>
        <w:rPr>
          <w:rFonts w:asciiTheme="minorHAnsi" w:hAnsiTheme="minorHAnsi"/>
          <w:sz w:val="22"/>
          <w:szCs w:val="22"/>
        </w:rPr>
      </w:pPr>
    </w:p>
    <w:p w:rsidRPr="00CB664C" w:rsidR="00D6340F" w:rsidP="00D6340F" w:rsidRDefault="00D6340F">
      <w:pPr>
        <w:rPr>
          <w:rFonts w:asciiTheme="minorHAnsi" w:hAnsiTheme="minorHAnsi"/>
          <w:sz w:val="22"/>
          <w:szCs w:val="22"/>
          <w:u w:val="single"/>
        </w:rPr>
      </w:pPr>
      <w:r w:rsidRPr="00CB664C">
        <w:rPr>
          <w:rFonts w:asciiTheme="minorHAnsi" w:hAnsiTheme="minorHAnsi"/>
          <w:sz w:val="22"/>
          <w:szCs w:val="22"/>
          <w:u w:val="single"/>
        </w:rPr>
        <w:t>Integraal overzicht met nieuw gep</w:t>
      </w:r>
      <w:r>
        <w:rPr>
          <w:rFonts w:asciiTheme="minorHAnsi" w:hAnsiTheme="minorHAnsi"/>
          <w:sz w:val="22"/>
          <w:szCs w:val="22"/>
          <w:u w:val="single"/>
        </w:rPr>
        <w:t>ubliceerde EU-voorstellen t</w:t>
      </w:r>
      <w:r w:rsidRPr="00CB664C">
        <w:rPr>
          <w:rFonts w:asciiTheme="minorHAnsi" w:hAnsiTheme="minorHAnsi"/>
          <w:sz w:val="22"/>
          <w:szCs w:val="22"/>
          <w:u w:val="single"/>
        </w:rPr>
        <w:t xml:space="preserve">/m week </w:t>
      </w:r>
      <w:r w:rsidR="00883A2A">
        <w:rPr>
          <w:rFonts w:asciiTheme="minorHAnsi" w:hAnsiTheme="minorHAnsi"/>
          <w:sz w:val="22"/>
          <w:szCs w:val="22"/>
          <w:u w:val="single"/>
        </w:rPr>
        <w:t>49</w:t>
      </w:r>
      <w:r>
        <w:rPr>
          <w:rFonts w:asciiTheme="minorHAnsi" w:hAnsiTheme="minorHAnsi"/>
          <w:sz w:val="22"/>
          <w:szCs w:val="22"/>
          <w:u w:val="single"/>
        </w:rPr>
        <w:t xml:space="preserve"> (</w:t>
      </w:r>
      <w:r w:rsidR="00883A2A">
        <w:rPr>
          <w:rFonts w:asciiTheme="minorHAnsi" w:hAnsiTheme="minorHAnsi"/>
          <w:sz w:val="22"/>
          <w:szCs w:val="22"/>
          <w:u w:val="single"/>
        </w:rPr>
        <w:t xml:space="preserve">28 </w:t>
      </w:r>
      <w:r>
        <w:rPr>
          <w:rFonts w:asciiTheme="minorHAnsi" w:hAnsiTheme="minorHAnsi"/>
          <w:sz w:val="22"/>
          <w:szCs w:val="22"/>
          <w:u w:val="single"/>
        </w:rPr>
        <w:t>november</w:t>
      </w:r>
      <w:r w:rsidRPr="00CB664C">
        <w:rPr>
          <w:rFonts w:asciiTheme="minorHAnsi" w:hAnsiTheme="minorHAnsi"/>
          <w:sz w:val="22"/>
          <w:szCs w:val="22"/>
          <w:u w:val="single"/>
        </w:rPr>
        <w:t xml:space="preserve"> 2016 –</w:t>
      </w:r>
      <w:r w:rsidR="00883A2A">
        <w:rPr>
          <w:rFonts w:asciiTheme="minorHAnsi" w:hAnsiTheme="minorHAnsi"/>
          <w:sz w:val="22"/>
          <w:szCs w:val="22"/>
          <w:u w:val="single"/>
        </w:rPr>
        <w:t xml:space="preserve"> </w:t>
      </w:r>
      <w:r w:rsidR="00D93F21">
        <w:rPr>
          <w:rFonts w:asciiTheme="minorHAnsi" w:hAnsiTheme="minorHAnsi"/>
          <w:sz w:val="22"/>
          <w:szCs w:val="22"/>
          <w:u w:val="single"/>
        </w:rPr>
        <w:t xml:space="preserve">7 december </w:t>
      </w:r>
      <w:r w:rsidRPr="00CB664C">
        <w:rPr>
          <w:rFonts w:asciiTheme="minorHAnsi" w:hAnsiTheme="minorHAnsi"/>
          <w:sz w:val="22"/>
          <w:szCs w:val="22"/>
          <w:u w:val="single"/>
        </w:rPr>
        <w:t xml:space="preserve">2016) d.d. </w:t>
      </w:r>
      <w:r w:rsidR="00D93F21">
        <w:rPr>
          <w:rFonts w:asciiTheme="minorHAnsi" w:hAnsiTheme="minorHAnsi"/>
          <w:sz w:val="22"/>
          <w:szCs w:val="22"/>
          <w:u w:val="single"/>
        </w:rPr>
        <w:t>14 december</w:t>
      </w:r>
      <w:r>
        <w:rPr>
          <w:rFonts w:asciiTheme="minorHAnsi" w:hAnsiTheme="minorHAnsi"/>
          <w:sz w:val="22"/>
          <w:szCs w:val="22"/>
          <w:u w:val="single"/>
        </w:rPr>
        <w:t xml:space="preserve"> </w:t>
      </w:r>
      <w:r w:rsidRPr="00CB664C">
        <w:rPr>
          <w:rFonts w:asciiTheme="minorHAnsi" w:hAnsiTheme="minorHAnsi"/>
          <w:sz w:val="22"/>
          <w:szCs w:val="22"/>
          <w:u w:val="single"/>
        </w:rPr>
        <w:t>2016.</w:t>
      </w:r>
    </w:p>
    <w:p w:rsidRPr="00CB664C" w:rsidR="00D6340F" w:rsidP="00D6340F" w:rsidRDefault="00D6340F">
      <w:pPr>
        <w:rPr>
          <w:rFonts w:asciiTheme="minorHAnsi" w:hAnsiTheme="minorHAnsi"/>
          <w:sz w:val="22"/>
          <w:szCs w:val="22"/>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433"/>
        <w:gridCol w:w="709"/>
        <w:gridCol w:w="1559"/>
        <w:gridCol w:w="5953"/>
        <w:gridCol w:w="709"/>
        <w:gridCol w:w="1134"/>
        <w:gridCol w:w="2977"/>
      </w:tblGrid>
      <w:tr w:rsidRPr="00CB664C" w:rsidR="00D6340F" w:rsidTr="00E1169F">
        <w:trPr>
          <w:trHeight w:val="1550"/>
        </w:trPr>
        <w:tc>
          <w:tcPr>
            <w:tcW w:w="1433" w:type="dxa"/>
            <w:shd w:val="clear" w:color="auto" w:fill="auto"/>
            <w:textDirection w:val="btLr"/>
            <w:vAlign w:val="bottom"/>
            <w:hideMark/>
          </w:tcPr>
          <w:p w:rsidRPr="00CB664C" w:rsidR="00D6340F" w:rsidP="00E1169F" w:rsidRDefault="00D6340F">
            <w:pPr>
              <w:rPr>
                <w:rFonts w:asciiTheme="minorHAnsi" w:hAnsiTheme="minorHAnsi"/>
                <w:b/>
                <w:bCs/>
                <w:color w:val="000000"/>
                <w:sz w:val="22"/>
                <w:szCs w:val="22"/>
              </w:rPr>
            </w:pPr>
            <w:r w:rsidRPr="00CB664C">
              <w:rPr>
                <w:rFonts w:asciiTheme="minorHAnsi" w:hAnsiTheme="minorHAnsi"/>
                <w:b/>
                <w:bCs/>
                <w:color w:val="000000"/>
                <w:sz w:val="22"/>
                <w:szCs w:val="22"/>
              </w:rPr>
              <w:t>Publicatie-</w:t>
            </w:r>
          </w:p>
          <w:p w:rsidRPr="00CB664C" w:rsidR="00D6340F" w:rsidP="00E1169F" w:rsidRDefault="00D6340F">
            <w:pPr>
              <w:rPr>
                <w:rFonts w:asciiTheme="minorHAnsi" w:hAnsiTheme="minorHAnsi"/>
                <w:b/>
                <w:bCs/>
                <w:color w:val="000000"/>
                <w:sz w:val="22"/>
                <w:szCs w:val="22"/>
              </w:rPr>
            </w:pPr>
            <w:r w:rsidRPr="00CB664C">
              <w:rPr>
                <w:rFonts w:asciiTheme="minorHAnsi" w:hAnsiTheme="minorHAnsi"/>
                <w:b/>
                <w:bCs/>
                <w:color w:val="000000"/>
                <w:sz w:val="22"/>
                <w:szCs w:val="22"/>
              </w:rPr>
              <w:t>datum</w:t>
            </w:r>
          </w:p>
        </w:tc>
        <w:tc>
          <w:tcPr>
            <w:tcW w:w="709" w:type="dxa"/>
            <w:shd w:val="clear" w:color="auto" w:fill="auto"/>
            <w:textDirection w:val="btLr"/>
            <w:vAlign w:val="bottom"/>
            <w:hideMark/>
          </w:tcPr>
          <w:p w:rsidRPr="00CB664C" w:rsidR="00D6340F" w:rsidP="00E1169F" w:rsidRDefault="00D6340F">
            <w:pPr>
              <w:rPr>
                <w:rFonts w:asciiTheme="minorHAnsi" w:hAnsiTheme="minorHAnsi"/>
                <w:b/>
                <w:bCs/>
                <w:color w:val="000000"/>
                <w:sz w:val="22"/>
                <w:szCs w:val="22"/>
              </w:rPr>
            </w:pPr>
            <w:r w:rsidRPr="00CB664C">
              <w:rPr>
                <w:rFonts w:asciiTheme="minorHAnsi" w:hAnsiTheme="minorHAnsi"/>
                <w:b/>
                <w:bCs/>
                <w:color w:val="000000"/>
                <w:sz w:val="22"/>
                <w:szCs w:val="22"/>
              </w:rPr>
              <w:t>Voortouw</w:t>
            </w:r>
          </w:p>
        </w:tc>
        <w:tc>
          <w:tcPr>
            <w:tcW w:w="1559" w:type="dxa"/>
            <w:shd w:val="clear" w:color="auto" w:fill="auto"/>
            <w:textDirection w:val="btLr"/>
            <w:vAlign w:val="bottom"/>
            <w:hideMark/>
          </w:tcPr>
          <w:p w:rsidRPr="00CB664C" w:rsidR="00D6340F" w:rsidP="00E1169F" w:rsidRDefault="00D6340F">
            <w:pPr>
              <w:rPr>
                <w:rFonts w:asciiTheme="minorHAnsi" w:hAnsiTheme="minorHAnsi"/>
                <w:b/>
                <w:bCs/>
                <w:color w:val="000000"/>
                <w:sz w:val="22"/>
                <w:szCs w:val="22"/>
              </w:rPr>
            </w:pPr>
            <w:r w:rsidRPr="00CB664C">
              <w:rPr>
                <w:rFonts w:asciiTheme="minorHAnsi" w:hAnsiTheme="minorHAnsi"/>
                <w:b/>
                <w:bCs/>
                <w:color w:val="000000"/>
                <w:sz w:val="22"/>
                <w:szCs w:val="22"/>
              </w:rPr>
              <w:t>Soort</w:t>
            </w:r>
          </w:p>
        </w:tc>
        <w:tc>
          <w:tcPr>
            <w:tcW w:w="5953" w:type="dxa"/>
            <w:shd w:val="clear" w:color="auto" w:fill="auto"/>
            <w:textDirection w:val="btLr"/>
            <w:vAlign w:val="bottom"/>
            <w:hideMark/>
          </w:tcPr>
          <w:p w:rsidRPr="00CB664C" w:rsidR="00D6340F" w:rsidP="00E1169F" w:rsidRDefault="00D6340F">
            <w:pPr>
              <w:rPr>
                <w:rFonts w:asciiTheme="minorHAnsi" w:hAnsiTheme="minorHAnsi"/>
                <w:b/>
                <w:bCs/>
                <w:color w:val="000000"/>
                <w:sz w:val="22"/>
                <w:szCs w:val="22"/>
              </w:rPr>
            </w:pPr>
            <w:r w:rsidRPr="00CB664C">
              <w:rPr>
                <w:rFonts w:asciiTheme="minorHAnsi" w:hAnsiTheme="minorHAnsi"/>
                <w:b/>
                <w:bCs/>
                <w:color w:val="000000"/>
                <w:sz w:val="22"/>
                <w:szCs w:val="22"/>
              </w:rPr>
              <w:t>Titel</w:t>
            </w:r>
          </w:p>
        </w:tc>
        <w:tc>
          <w:tcPr>
            <w:tcW w:w="709" w:type="dxa"/>
            <w:shd w:val="clear" w:color="auto" w:fill="auto"/>
            <w:textDirection w:val="btLr"/>
            <w:vAlign w:val="bottom"/>
            <w:hideMark/>
          </w:tcPr>
          <w:p w:rsidRPr="00CB664C" w:rsidR="00D6340F" w:rsidP="00E1169F" w:rsidRDefault="00D6340F">
            <w:pPr>
              <w:rPr>
                <w:rFonts w:asciiTheme="minorHAnsi" w:hAnsiTheme="minorHAnsi"/>
                <w:b/>
                <w:bCs/>
                <w:color w:val="000000"/>
                <w:sz w:val="22"/>
                <w:szCs w:val="22"/>
              </w:rPr>
            </w:pPr>
            <w:r w:rsidRPr="00CB664C">
              <w:rPr>
                <w:rFonts w:asciiTheme="minorHAnsi" w:hAnsiTheme="minorHAnsi"/>
                <w:b/>
                <w:bCs/>
                <w:color w:val="000000"/>
                <w:sz w:val="22"/>
                <w:szCs w:val="22"/>
              </w:rPr>
              <w:t>COM-nummer</w:t>
            </w:r>
          </w:p>
        </w:tc>
        <w:tc>
          <w:tcPr>
            <w:tcW w:w="1134" w:type="dxa"/>
            <w:textDirection w:val="btLr"/>
          </w:tcPr>
          <w:p w:rsidRPr="00CB664C" w:rsidR="00D6340F" w:rsidP="00E1169F" w:rsidRDefault="00D6340F">
            <w:pPr>
              <w:rPr>
                <w:rFonts w:asciiTheme="minorHAnsi" w:hAnsiTheme="minorHAnsi"/>
                <w:b/>
                <w:bCs/>
                <w:color w:val="000000"/>
                <w:sz w:val="22"/>
                <w:szCs w:val="22"/>
              </w:rPr>
            </w:pPr>
          </w:p>
          <w:p w:rsidRPr="00CB664C" w:rsidR="00D6340F" w:rsidP="00E1169F" w:rsidRDefault="00D6340F">
            <w:pPr>
              <w:rPr>
                <w:rFonts w:asciiTheme="minorHAnsi" w:hAnsiTheme="minorHAnsi"/>
                <w:b/>
                <w:bCs/>
                <w:color w:val="000000"/>
                <w:sz w:val="22"/>
                <w:szCs w:val="22"/>
              </w:rPr>
            </w:pPr>
            <w:r w:rsidRPr="00CB664C">
              <w:rPr>
                <w:rFonts w:asciiTheme="minorHAnsi" w:hAnsiTheme="minorHAnsi"/>
                <w:b/>
                <w:bCs/>
                <w:color w:val="000000"/>
                <w:sz w:val="22"/>
                <w:szCs w:val="22"/>
              </w:rPr>
              <w:t>Deadline</w:t>
            </w:r>
          </w:p>
          <w:p w:rsidRPr="00CB664C" w:rsidR="00D6340F" w:rsidP="00E1169F" w:rsidRDefault="00D6340F">
            <w:pPr>
              <w:rPr>
                <w:rFonts w:asciiTheme="minorHAnsi" w:hAnsiTheme="minorHAnsi"/>
                <w:b/>
                <w:bCs/>
                <w:color w:val="000000"/>
                <w:sz w:val="22"/>
                <w:szCs w:val="22"/>
              </w:rPr>
            </w:pPr>
            <w:proofErr w:type="spellStart"/>
            <w:r w:rsidRPr="00CB664C">
              <w:rPr>
                <w:rFonts w:asciiTheme="minorHAnsi" w:hAnsiTheme="minorHAnsi"/>
                <w:b/>
                <w:bCs/>
                <w:color w:val="000000"/>
                <w:sz w:val="22"/>
                <w:szCs w:val="22"/>
              </w:rPr>
              <w:t>Sub.toets</w:t>
            </w:r>
            <w:proofErr w:type="spellEnd"/>
          </w:p>
        </w:tc>
        <w:tc>
          <w:tcPr>
            <w:tcW w:w="2977" w:type="dxa"/>
            <w:shd w:val="clear" w:color="auto" w:fill="auto"/>
            <w:textDirection w:val="btLr"/>
            <w:vAlign w:val="bottom"/>
            <w:hideMark/>
          </w:tcPr>
          <w:p w:rsidRPr="00CB664C" w:rsidR="00D6340F" w:rsidP="00E1169F" w:rsidRDefault="00D6340F">
            <w:pPr>
              <w:rPr>
                <w:rFonts w:asciiTheme="minorHAnsi" w:hAnsiTheme="minorHAnsi"/>
                <w:b/>
                <w:bCs/>
                <w:color w:val="000000"/>
                <w:sz w:val="22"/>
                <w:szCs w:val="22"/>
              </w:rPr>
            </w:pPr>
            <w:r w:rsidRPr="00CB664C">
              <w:rPr>
                <w:rFonts w:asciiTheme="minorHAnsi" w:hAnsiTheme="minorHAnsi"/>
                <w:b/>
                <w:bCs/>
                <w:color w:val="000000"/>
                <w:sz w:val="22"/>
                <w:szCs w:val="22"/>
              </w:rPr>
              <w:t>Opmerking</w:t>
            </w:r>
          </w:p>
        </w:tc>
      </w:tr>
      <w:tr w:rsidRPr="00CB664C" w:rsidR="00D6340F" w:rsidTr="00E1169F">
        <w:trPr>
          <w:trHeight w:val="300"/>
        </w:trPr>
        <w:tc>
          <w:tcPr>
            <w:tcW w:w="1433" w:type="dxa"/>
            <w:tcBorders>
              <w:bottom w:val="single" w:color="auto" w:sz="4" w:space="0"/>
            </w:tcBorders>
            <w:shd w:val="clear" w:color="000000" w:fill="538DD5"/>
            <w:vAlign w:val="bottom"/>
            <w:hideMark/>
          </w:tcPr>
          <w:p w:rsidRPr="00CB664C" w:rsidR="00D6340F" w:rsidP="00E1169F" w:rsidRDefault="00D6340F">
            <w:pPr>
              <w:rPr>
                <w:rFonts w:asciiTheme="minorHAnsi" w:hAnsiTheme="minorHAnsi"/>
                <w:b/>
                <w:bCs/>
                <w:color w:val="000000"/>
                <w:sz w:val="22"/>
                <w:szCs w:val="22"/>
              </w:rPr>
            </w:pPr>
            <w:r w:rsidRPr="00CB664C">
              <w:rPr>
                <w:rFonts w:asciiTheme="minorHAnsi" w:hAnsiTheme="minorHAnsi"/>
                <w:b/>
                <w:bCs/>
                <w:color w:val="000000"/>
                <w:sz w:val="22"/>
                <w:szCs w:val="22"/>
              </w:rPr>
              <w:t> </w:t>
            </w:r>
          </w:p>
        </w:tc>
        <w:tc>
          <w:tcPr>
            <w:tcW w:w="709" w:type="dxa"/>
            <w:tcBorders>
              <w:bottom w:val="single" w:color="auto" w:sz="4" w:space="0"/>
            </w:tcBorders>
            <w:shd w:val="clear" w:color="000000" w:fill="538DD5"/>
            <w:vAlign w:val="bottom"/>
            <w:hideMark/>
          </w:tcPr>
          <w:p w:rsidRPr="00CB664C" w:rsidR="00D6340F" w:rsidP="00E1169F" w:rsidRDefault="00D6340F">
            <w:pPr>
              <w:rPr>
                <w:rFonts w:asciiTheme="minorHAnsi" w:hAnsiTheme="minorHAnsi"/>
                <w:b/>
                <w:bCs/>
                <w:color w:val="000000"/>
                <w:sz w:val="22"/>
                <w:szCs w:val="22"/>
              </w:rPr>
            </w:pPr>
            <w:r w:rsidRPr="00CB664C">
              <w:rPr>
                <w:rFonts w:asciiTheme="minorHAnsi" w:hAnsiTheme="minorHAnsi"/>
                <w:b/>
                <w:bCs/>
                <w:color w:val="000000"/>
                <w:sz w:val="22"/>
                <w:szCs w:val="22"/>
              </w:rPr>
              <w:t> </w:t>
            </w:r>
          </w:p>
        </w:tc>
        <w:tc>
          <w:tcPr>
            <w:tcW w:w="1559" w:type="dxa"/>
            <w:tcBorders>
              <w:bottom w:val="single" w:color="auto" w:sz="4" w:space="0"/>
            </w:tcBorders>
            <w:shd w:val="clear" w:color="000000" w:fill="538DD5"/>
            <w:vAlign w:val="bottom"/>
            <w:hideMark/>
          </w:tcPr>
          <w:p w:rsidRPr="00CB664C" w:rsidR="00D6340F" w:rsidP="00E1169F" w:rsidRDefault="00D6340F">
            <w:pPr>
              <w:rPr>
                <w:rFonts w:asciiTheme="minorHAnsi" w:hAnsiTheme="minorHAnsi"/>
                <w:b/>
                <w:bCs/>
                <w:color w:val="000000"/>
                <w:sz w:val="22"/>
                <w:szCs w:val="22"/>
              </w:rPr>
            </w:pPr>
            <w:r w:rsidRPr="00CB664C">
              <w:rPr>
                <w:rFonts w:asciiTheme="minorHAnsi" w:hAnsiTheme="minorHAnsi"/>
                <w:b/>
                <w:bCs/>
                <w:color w:val="000000"/>
                <w:sz w:val="22"/>
                <w:szCs w:val="22"/>
              </w:rPr>
              <w:t> </w:t>
            </w:r>
          </w:p>
        </w:tc>
        <w:tc>
          <w:tcPr>
            <w:tcW w:w="5953" w:type="dxa"/>
            <w:tcBorders>
              <w:bottom w:val="single" w:color="auto" w:sz="4" w:space="0"/>
            </w:tcBorders>
            <w:shd w:val="clear" w:color="000000" w:fill="538DD5"/>
            <w:vAlign w:val="bottom"/>
            <w:hideMark/>
          </w:tcPr>
          <w:p w:rsidRPr="00CB664C" w:rsidR="00D6340F" w:rsidP="00E1169F" w:rsidRDefault="00D6340F">
            <w:pPr>
              <w:rPr>
                <w:rFonts w:asciiTheme="minorHAnsi" w:hAnsiTheme="minorHAnsi"/>
                <w:b/>
                <w:bCs/>
                <w:color w:val="000000"/>
                <w:sz w:val="22"/>
                <w:szCs w:val="22"/>
              </w:rPr>
            </w:pPr>
            <w:r w:rsidRPr="00CB664C">
              <w:rPr>
                <w:rFonts w:asciiTheme="minorHAnsi" w:hAnsiTheme="minorHAnsi"/>
                <w:b/>
                <w:bCs/>
                <w:color w:val="000000"/>
                <w:sz w:val="22"/>
                <w:szCs w:val="22"/>
              </w:rPr>
              <w:t> </w:t>
            </w:r>
          </w:p>
        </w:tc>
        <w:tc>
          <w:tcPr>
            <w:tcW w:w="709" w:type="dxa"/>
            <w:tcBorders>
              <w:bottom w:val="single" w:color="auto" w:sz="4" w:space="0"/>
            </w:tcBorders>
            <w:shd w:val="clear" w:color="000000" w:fill="538DD5"/>
            <w:vAlign w:val="bottom"/>
            <w:hideMark/>
          </w:tcPr>
          <w:p w:rsidRPr="00CB664C" w:rsidR="00D6340F" w:rsidP="00E1169F" w:rsidRDefault="00D6340F">
            <w:pPr>
              <w:rPr>
                <w:rFonts w:asciiTheme="minorHAnsi" w:hAnsiTheme="minorHAnsi"/>
                <w:b/>
                <w:bCs/>
                <w:color w:val="000000"/>
                <w:sz w:val="22"/>
                <w:szCs w:val="22"/>
              </w:rPr>
            </w:pPr>
            <w:r w:rsidRPr="00CB664C">
              <w:rPr>
                <w:rFonts w:asciiTheme="minorHAnsi" w:hAnsiTheme="minorHAnsi"/>
                <w:b/>
                <w:bCs/>
                <w:color w:val="000000"/>
                <w:sz w:val="22"/>
                <w:szCs w:val="22"/>
              </w:rPr>
              <w:t> </w:t>
            </w:r>
          </w:p>
        </w:tc>
        <w:tc>
          <w:tcPr>
            <w:tcW w:w="1134" w:type="dxa"/>
            <w:tcBorders>
              <w:bottom w:val="single" w:color="auto" w:sz="4" w:space="0"/>
            </w:tcBorders>
            <w:shd w:val="clear" w:color="000000" w:fill="538DD5"/>
          </w:tcPr>
          <w:p w:rsidRPr="00CB664C" w:rsidR="00D6340F" w:rsidP="00E1169F" w:rsidRDefault="00D6340F">
            <w:pPr>
              <w:rPr>
                <w:rFonts w:asciiTheme="minorHAnsi" w:hAnsiTheme="minorHAnsi"/>
                <w:b/>
                <w:bCs/>
                <w:color w:val="000000"/>
                <w:sz w:val="22"/>
                <w:szCs w:val="22"/>
              </w:rPr>
            </w:pPr>
          </w:p>
        </w:tc>
        <w:tc>
          <w:tcPr>
            <w:tcW w:w="2977" w:type="dxa"/>
            <w:tcBorders>
              <w:bottom w:val="single" w:color="auto" w:sz="4" w:space="0"/>
            </w:tcBorders>
            <w:shd w:val="clear" w:color="000000" w:fill="538DD5"/>
            <w:hideMark/>
          </w:tcPr>
          <w:p w:rsidRPr="00CB664C" w:rsidR="00D6340F" w:rsidP="00E1169F" w:rsidRDefault="00D6340F">
            <w:pPr>
              <w:rPr>
                <w:rFonts w:asciiTheme="minorHAnsi" w:hAnsiTheme="minorHAnsi"/>
                <w:b/>
                <w:bCs/>
                <w:color w:val="000000"/>
                <w:sz w:val="22"/>
                <w:szCs w:val="22"/>
              </w:rPr>
            </w:pPr>
            <w:r w:rsidRPr="00CB664C">
              <w:rPr>
                <w:rFonts w:asciiTheme="minorHAnsi" w:hAnsiTheme="minorHAnsi"/>
                <w:b/>
                <w:bCs/>
                <w:color w:val="000000"/>
                <w:sz w:val="22"/>
                <w:szCs w:val="22"/>
              </w:rPr>
              <w:t> </w:t>
            </w:r>
          </w:p>
        </w:tc>
      </w:tr>
      <w:tr w:rsidRPr="00CB664C" w:rsidR="00D6340F" w:rsidTr="00E86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33"/>
        </w:trPr>
        <w:tc>
          <w:tcPr>
            <w:tcW w:w="1433" w:type="dxa"/>
            <w:tcBorders>
              <w:top w:val="single" w:color="auto" w:sz="4" w:space="0"/>
              <w:left w:val="single" w:color="auto" w:sz="4" w:space="0"/>
              <w:bottom w:val="single" w:color="auto" w:sz="4" w:space="0"/>
              <w:right w:val="single" w:color="auto" w:sz="4" w:space="0"/>
            </w:tcBorders>
            <w:shd w:val="clear" w:color="auto" w:fill="D99594" w:themeFill="accent2" w:themeFillTint="99"/>
            <w:noWrap/>
          </w:tcPr>
          <w:p w:rsidR="00D6340F" w:rsidP="00E1169F" w:rsidRDefault="00D6340F">
            <w:pPr>
              <w:rPr>
                <w:rFonts w:ascii="Calibri" w:hAnsi="Calibri"/>
                <w:color w:val="000000"/>
                <w:sz w:val="22"/>
                <w:szCs w:val="22"/>
              </w:rPr>
            </w:pPr>
            <w:r>
              <w:rPr>
                <w:rFonts w:ascii="Calibri" w:hAnsi="Calibri"/>
                <w:color w:val="000000"/>
                <w:sz w:val="22"/>
                <w:szCs w:val="22"/>
              </w:rPr>
              <w:t>30-nov-16</w:t>
            </w:r>
          </w:p>
        </w:tc>
        <w:tc>
          <w:tcPr>
            <w:tcW w:w="709" w:type="dxa"/>
            <w:tcBorders>
              <w:top w:val="single" w:color="auto" w:sz="4" w:space="0"/>
              <w:left w:val="single" w:color="auto" w:sz="4" w:space="0"/>
              <w:bottom w:val="single" w:color="auto" w:sz="4" w:space="0"/>
              <w:right w:val="single" w:color="auto" w:sz="4" w:space="0"/>
            </w:tcBorders>
            <w:shd w:val="clear" w:color="auto" w:fill="D99594" w:themeFill="accent2" w:themeFillTint="99"/>
          </w:tcPr>
          <w:p w:rsidR="00D6340F" w:rsidP="00E1169F" w:rsidRDefault="00D6340F">
            <w:pPr>
              <w:rPr>
                <w:rFonts w:asciiTheme="minorHAnsi" w:hAnsiTheme="minorHAnsi"/>
                <w:sz w:val="22"/>
                <w:szCs w:val="22"/>
              </w:rPr>
            </w:pPr>
            <w:r>
              <w:rPr>
                <w:rFonts w:asciiTheme="minorHAnsi" w:hAnsiTheme="minorHAnsi"/>
                <w:sz w:val="22"/>
                <w:szCs w:val="22"/>
              </w:rPr>
              <w:t>EZ</w:t>
            </w:r>
          </w:p>
        </w:tc>
        <w:tc>
          <w:tcPr>
            <w:tcW w:w="1559" w:type="dxa"/>
            <w:tcBorders>
              <w:top w:val="single" w:color="auto" w:sz="4" w:space="0"/>
              <w:left w:val="nil"/>
              <w:bottom w:val="single" w:color="auto" w:sz="4" w:space="0"/>
              <w:right w:val="single" w:color="auto" w:sz="4" w:space="0"/>
            </w:tcBorders>
            <w:shd w:val="clear" w:color="auto" w:fill="D99594" w:themeFill="accent2" w:themeFillTint="99"/>
            <w:noWrap/>
          </w:tcPr>
          <w:p w:rsidR="00D6340F" w:rsidP="00E1169F" w:rsidRDefault="00D6340F">
            <w:pPr>
              <w:rPr>
                <w:rFonts w:ascii="Calibri" w:hAnsi="Calibri"/>
                <w:color w:val="000000"/>
                <w:sz w:val="22"/>
                <w:szCs w:val="22"/>
              </w:rPr>
            </w:pPr>
            <w:r>
              <w:rPr>
                <w:rFonts w:ascii="Calibri" w:hAnsi="Calibri"/>
                <w:color w:val="000000"/>
                <w:sz w:val="22"/>
                <w:szCs w:val="22"/>
              </w:rPr>
              <w:t>Mededeling</w:t>
            </w:r>
          </w:p>
        </w:tc>
        <w:tc>
          <w:tcPr>
            <w:tcW w:w="5953" w:type="dxa"/>
            <w:tcBorders>
              <w:top w:val="single" w:color="auto" w:sz="4" w:space="0"/>
              <w:left w:val="nil"/>
              <w:bottom w:val="single" w:color="auto" w:sz="4" w:space="0"/>
              <w:right w:val="nil"/>
            </w:tcBorders>
            <w:shd w:val="clear" w:color="auto" w:fill="D99594" w:themeFill="accent2" w:themeFillTint="99"/>
            <w:noWrap/>
          </w:tcPr>
          <w:p w:rsidR="00D6340F" w:rsidP="00E1169F" w:rsidRDefault="00D6340F">
            <w:pPr>
              <w:rPr>
                <w:rFonts w:ascii="Calibri" w:hAnsi="Calibri"/>
                <w:color w:val="000000"/>
                <w:sz w:val="22"/>
                <w:szCs w:val="22"/>
              </w:rPr>
            </w:pPr>
            <w:r>
              <w:rPr>
                <w:rFonts w:ascii="Calibri" w:hAnsi="Calibri"/>
                <w:color w:val="000000"/>
                <w:sz w:val="22"/>
                <w:szCs w:val="22"/>
              </w:rPr>
              <w:t xml:space="preserve">Action </w:t>
            </w:r>
            <w:proofErr w:type="spellStart"/>
            <w:r>
              <w:rPr>
                <w:rFonts w:ascii="Calibri" w:hAnsi="Calibri"/>
                <w:color w:val="000000"/>
                <w:sz w:val="22"/>
                <w:szCs w:val="22"/>
              </w:rPr>
              <w:t>to</w:t>
            </w:r>
            <w:proofErr w:type="spellEnd"/>
            <w:r>
              <w:rPr>
                <w:rFonts w:ascii="Calibri" w:hAnsi="Calibri"/>
                <w:color w:val="000000"/>
                <w:sz w:val="22"/>
                <w:szCs w:val="22"/>
              </w:rPr>
              <w:t xml:space="preserve"> boost </w:t>
            </w:r>
            <w:proofErr w:type="spellStart"/>
            <w:r>
              <w:rPr>
                <w:rFonts w:ascii="Calibri" w:hAnsi="Calibri"/>
                <w:color w:val="000000"/>
                <w:sz w:val="22"/>
                <w:szCs w:val="22"/>
              </w:rPr>
              <w:t>the</w:t>
            </w:r>
            <w:proofErr w:type="spellEnd"/>
            <w:r>
              <w:rPr>
                <w:rFonts w:ascii="Calibri" w:hAnsi="Calibri"/>
                <w:color w:val="000000"/>
                <w:sz w:val="22"/>
                <w:szCs w:val="22"/>
              </w:rPr>
              <w:t xml:space="preserve"> clean energy </w:t>
            </w:r>
            <w:proofErr w:type="spellStart"/>
            <w:r>
              <w:rPr>
                <w:rFonts w:ascii="Calibri" w:hAnsi="Calibri"/>
                <w:color w:val="000000"/>
                <w:sz w:val="22"/>
                <w:szCs w:val="22"/>
              </w:rPr>
              <w:t>transition</w:t>
            </w:r>
            <w:proofErr w:type="spellEnd"/>
            <w:r>
              <w:rPr>
                <w:rFonts w:ascii="Calibri" w:hAnsi="Calibri"/>
                <w:color w:val="000000"/>
                <w:sz w:val="22"/>
                <w:szCs w:val="22"/>
              </w:rPr>
              <w:t xml:space="preserve"> </w:t>
            </w:r>
            <w:proofErr w:type="spellStart"/>
            <w:r>
              <w:rPr>
                <w:rFonts w:ascii="Calibri" w:hAnsi="Calibri"/>
                <w:color w:val="000000"/>
                <w:sz w:val="22"/>
                <w:szCs w:val="22"/>
              </w:rPr>
              <w:t>to</w:t>
            </w:r>
            <w:proofErr w:type="spellEnd"/>
            <w:r>
              <w:rPr>
                <w:rFonts w:ascii="Calibri" w:hAnsi="Calibri"/>
                <w:color w:val="000000"/>
                <w:sz w:val="22"/>
                <w:szCs w:val="22"/>
              </w:rPr>
              <w:t xml:space="preserve"> </w:t>
            </w:r>
            <w:proofErr w:type="spellStart"/>
            <w:r>
              <w:rPr>
                <w:rFonts w:ascii="Calibri" w:hAnsi="Calibri"/>
                <w:color w:val="000000"/>
                <w:sz w:val="22"/>
                <w:szCs w:val="22"/>
              </w:rPr>
              <w:t>the</w:t>
            </w:r>
            <w:proofErr w:type="spellEnd"/>
            <w:r>
              <w:rPr>
                <w:rFonts w:ascii="Calibri" w:hAnsi="Calibri"/>
                <w:color w:val="000000"/>
                <w:sz w:val="22"/>
                <w:szCs w:val="22"/>
              </w:rPr>
              <w:t xml:space="preserve"> COMMUNICATION FROM THE COMMISSION TO THE EUROPEAN PARLIAMENT, THE COUNCIL, THE EUROPEAN ECONOMIC AND SOCIAL COMMITTEE, THE COMMITTEE OF THE REGIONS AND THE EUROPEAN INVESTMENT BANK Clean Energy For </w:t>
            </w:r>
            <w:proofErr w:type="spellStart"/>
            <w:r>
              <w:rPr>
                <w:rFonts w:ascii="Calibri" w:hAnsi="Calibri"/>
                <w:color w:val="000000"/>
                <w:sz w:val="22"/>
                <w:szCs w:val="22"/>
              </w:rPr>
              <w:t>All</w:t>
            </w:r>
            <w:proofErr w:type="spellEnd"/>
            <w:r>
              <w:rPr>
                <w:rFonts w:ascii="Calibri" w:hAnsi="Calibri"/>
                <w:color w:val="000000"/>
                <w:sz w:val="22"/>
                <w:szCs w:val="22"/>
              </w:rPr>
              <w:t xml:space="preserve"> </w:t>
            </w:r>
            <w:proofErr w:type="spellStart"/>
            <w:r>
              <w:rPr>
                <w:rFonts w:ascii="Calibri" w:hAnsi="Calibri"/>
                <w:color w:val="000000"/>
                <w:sz w:val="22"/>
                <w:szCs w:val="22"/>
              </w:rPr>
              <w:t>Europeans</w:t>
            </w:r>
            <w:proofErr w:type="spellEnd"/>
            <w:r>
              <w:rPr>
                <w:rFonts w:ascii="Calibri" w:hAnsi="Calibri"/>
                <w:color w:val="000000"/>
                <w:sz w:val="22"/>
                <w:szCs w:val="22"/>
              </w:rPr>
              <w:t>.</w:t>
            </w:r>
          </w:p>
        </w:tc>
        <w:tc>
          <w:tcPr>
            <w:tcW w:w="709" w:type="dxa"/>
            <w:tcBorders>
              <w:top w:val="single" w:color="auto" w:sz="4" w:space="0"/>
              <w:left w:val="single" w:color="auto" w:sz="4" w:space="0"/>
              <w:bottom w:val="single" w:color="auto" w:sz="4" w:space="0"/>
              <w:right w:val="single" w:color="auto" w:sz="4" w:space="0"/>
            </w:tcBorders>
            <w:shd w:val="clear" w:color="auto" w:fill="D99594" w:themeFill="accent2" w:themeFillTint="99"/>
            <w:noWrap/>
          </w:tcPr>
          <w:p w:rsidR="00D6340F" w:rsidP="00D6340F" w:rsidRDefault="00904F92">
            <w:pPr>
              <w:rPr>
                <w:rFonts w:ascii="Calibri" w:hAnsi="Calibri"/>
                <w:color w:val="0000FF"/>
                <w:sz w:val="22"/>
                <w:szCs w:val="22"/>
                <w:u w:val="single"/>
              </w:rPr>
            </w:pPr>
            <w:hyperlink w:history="1" r:id="rId8">
              <w:r w:rsidR="00D6340F">
                <w:rPr>
                  <w:rStyle w:val="Hyperlink"/>
                  <w:rFonts w:ascii="Calibri" w:hAnsi="Calibri"/>
                  <w:sz w:val="22"/>
                  <w:szCs w:val="22"/>
                </w:rPr>
                <w:t>860</w:t>
              </w:r>
            </w:hyperlink>
          </w:p>
          <w:p w:rsidR="00D6340F" w:rsidP="00E1169F" w:rsidRDefault="00D6340F">
            <w:pPr>
              <w:rPr>
                <w:rFonts w:ascii="Calibri" w:hAnsi="Calibri"/>
                <w:color w:val="0000FF"/>
                <w:sz w:val="22"/>
                <w:szCs w:val="22"/>
                <w:u w:val="single"/>
              </w:rPr>
            </w:pPr>
          </w:p>
        </w:tc>
        <w:tc>
          <w:tcPr>
            <w:tcW w:w="1134" w:type="dxa"/>
            <w:tcBorders>
              <w:top w:val="single" w:color="auto" w:sz="4" w:space="0"/>
              <w:left w:val="nil"/>
              <w:bottom w:val="single" w:color="auto" w:sz="4" w:space="0"/>
              <w:right w:val="single" w:color="auto" w:sz="4" w:space="0"/>
            </w:tcBorders>
            <w:shd w:val="clear" w:color="auto" w:fill="D99594" w:themeFill="accent2" w:themeFillTint="99"/>
            <w:noWrap/>
          </w:tcPr>
          <w:p w:rsidRPr="00AF4ADB" w:rsidR="00D6340F" w:rsidP="00E1169F" w:rsidRDefault="00D6340F">
            <w:pPr>
              <w:rPr>
                <w:rFonts w:asciiTheme="minorHAnsi" w:hAnsiTheme="minorHAnsi"/>
                <w:sz w:val="22"/>
                <w:szCs w:val="22"/>
              </w:rPr>
            </w:pPr>
          </w:p>
        </w:tc>
        <w:tc>
          <w:tcPr>
            <w:tcW w:w="2977" w:type="dxa"/>
            <w:tcBorders>
              <w:top w:val="single" w:color="auto" w:sz="4" w:space="0"/>
              <w:left w:val="nil"/>
              <w:bottom w:val="single" w:color="auto" w:sz="4" w:space="0"/>
              <w:right w:val="single" w:color="auto" w:sz="4" w:space="0"/>
            </w:tcBorders>
            <w:shd w:val="clear" w:color="auto" w:fill="D99594" w:themeFill="accent2" w:themeFillTint="99"/>
          </w:tcPr>
          <w:p w:rsidR="00D6340F" w:rsidP="00E1169F" w:rsidRDefault="00493B38">
            <w:pPr>
              <w:rPr>
                <w:rFonts w:asciiTheme="minorHAnsi" w:hAnsiTheme="minorHAnsi"/>
                <w:sz w:val="22"/>
                <w:szCs w:val="22"/>
              </w:rPr>
            </w:pPr>
            <w:r>
              <w:rPr>
                <w:rFonts w:asciiTheme="minorHAnsi" w:hAnsiTheme="minorHAnsi"/>
                <w:sz w:val="22"/>
                <w:szCs w:val="22"/>
              </w:rPr>
              <w:t xml:space="preserve">Deze mededeling maakt deel uit van het </w:t>
            </w:r>
            <w:r w:rsidRPr="00443D4B" w:rsidR="00443D4B">
              <w:rPr>
                <w:rFonts w:asciiTheme="minorHAnsi" w:hAnsiTheme="minorHAnsi"/>
                <w:sz w:val="22"/>
                <w:szCs w:val="22"/>
              </w:rPr>
              <w:t xml:space="preserve">‘winterpakket’ </w:t>
            </w:r>
            <w:r w:rsidR="00443D4B">
              <w:rPr>
                <w:rFonts w:asciiTheme="minorHAnsi" w:hAnsiTheme="minorHAnsi"/>
                <w:sz w:val="22"/>
                <w:szCs w:val="22"/>
              </w:rPr>
              <w:t xml:space="preserve">met </w:t>
            </w:r>
            <w:r w:rsidRPr="00443D4B" w:rsidR="00443D4B">
              <w:rPr>
                <w:rFonts w:asciiTheme="minorHAnsi" w:hAnsiTheme="minorHAnsi"/>
                <w:sz w:val="22"/>
                <w:szCs w:val="22"/>
              </w:rPr>
              <w:t>nieuwe voorstellen</w:t>
            </w:r>
            <w:r w:rsidR="00443D4B">
              <w:rPr>
                <w:rFonts w:asciiTheme="minorHAnsi" w:hAnsiTheme="minorHAnsi"/>
                <w:sz w:val="22"/>
                <w:szCs w:val="22"/>
              </w:rPr>
              <w:t xml:space="preserve"> voor de Europese Energie Unie,</w:t>
            </w:r>
            <w:r>
              <w:rPr>
                <w:rFonts w:asciiTheme="minorHAnsi" w:hAnsiTheme="minorHAnsi"/>
                <w:sz w:val="22"/>
                <w:szCs w:val="22"/>
              </w:rPr>
              <w:t xml:space="preserve"> een Kamerprioriteit.</w:t>
            </w:r>
            <w:r w:rsidR="00443D4B">
              <w:rPr>
                <w:rFonts w:asciiTheme="minorHAnsi" w:hAnsiTheme="minorHAnsi"/>
                <w:sz w:val="22"/>
                <w:szCs w:val="22"/>
              </w:rPr>
              <w:t xml:space="preserve"> De</w:t>
            </w:r>
            <w:r w:rsidR="009F1765">
              <w:rPr>
                <w:rFonts w:asciiTheme="minorHAnsi" w:hAnsiTheme="minorHAnsi"/>
                <w:sz w:val="22"/>
                <w:szCs w:val="22"/>
              </w:rPr>
              <w:t xml:space="preserve"> minister heeft laten weten dat de BNC-fiches uiterlijk 13 januari 2017 naar de Kamer wo</w:t>
            </w:r>
            <w:r w:rsidR="005002BA">
              <w:rPr>
                <w:rFonts w:asciiTheme="minorHAnsi" w:hAnsiTheme="minorHAnsi"/>
                <w:sz w:val="22"/>
                <w:szCs w:val="22"/>
              </w:rPr>
              <w:t>rden gezonden</w:t>
            </w:r>
            <w:r w:rsidR="009F1765">
              <w:rPr>
                <w:rFonts w:asciiTheme="minorHAnsi" w:hAnsiTheme="minorHAnsi"/>
                <w:sz w:val="22"/>
                <w:szCs w:val="22"/>
              </w:rPr>
              <w:t>. Voorstel: BNC-fiches afwachten.</w:t>
            </w:r>
          </w:p>
        </w:tc>
      </w:tr>
      <w:tr w:rsidRPr="00CB664C" w:rsidR="00D6340F" w:rsidTr="00E86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33"/>
        </w:trPr>
        <w:tc>
          <w:tcPr>
            <w:tcW w:w="1433" w:type="dxa"/>
            <w:tcBorders>
              <w:top w:val="single" w:color="auto" w:sz="4" w:space="0"/>
              <w:left w:val="single" w:color="auto" w:sz="4" w:space="0"/>
              <w:bottom w:val="single" w:color="auto" w:sz="4" w:space="0"/>
              <w:right w:val="single" w:color="auto" w:sz="4" w:space="0"/>
            </w:tcBorders>
            <w:shd w:val="clear" w:color="auto" w:fill="D99594" w:themeFill="accent2" w:themeFillTint="99"/>
            <w:noWrap/>
          </w:tcPr>
          <w:p w:rsidR="00D6340F" w:rsidP="00E1169F" w:rsidRDefault="00D6340F">
            <w:pPr>
              <w:rPr>
                <w:rFonts w:ascii="Calibri" w:hAnsi="Calibri"/>
                <w:color w:val="000000"/>
                <w:sz w:val="22"/>
                <w:szCs w:val="22"/>
              </w:rPr>
            </w:pPr>
            <w:r>
              <w:rPr>
                <w:rFonts w:ascii="Calibri" w:hAnsi="Calibri"/>
                <w:color w:val="000000"/>
                <w:sz w:val="22"/>
                <w:szCs w:val="22"/>
              </w:rPr>
              <w:t>30-nov-16</w:t>
            </w:r>
          </w:p>
        </w:tc>
        <w:tc>
          <w:tcPr>
            <w:tcW w:w="709" w:type="dxa"/>
            <w:tcBorders>
              <w:top w:val="single" w:color="auto" w:sz="4" w:space="0"/>
              <w:left w:val="single" w:color="auto" w:sz="4" w:space="0"/>
              <w:bottom w:val="single" w:color="auto" w:sz="4" w:space="0"/>
              <w:right w:val="single" w:color="auto" w:sz="4" w:space="0"/>
            </w:tcBorders>
            <w:shd w:val="clear" w:color="auto" w:fill="D99594" w:themeFill="accent2" w:themeFillTint="99"/>
          </w:tcPr>
          <w:p w:rsidR="00D6340F" w:rsidP="00E1169F" w:rsidRDefault="00D6340F">
            <w:pPr>
              <w:rPr>
                <w:rFonts w:asciiTheme="minorHAnsi" w:hAnsiTheme="minorHAnsi"/>
                <w:sz w:val="22"/>
                <w:szCs w:val="22"/>
              </w:rPr>
            </w:pPr>
            <w:r>
              <w:rPr>
                <w:rFonts w:asciiTheme="minorHAnsi" w:hAnsiTheme="minorHAnsi"/>
                <w:sz w:val="22"/>
                <w:szCs w:val="22"/>
              </w:rPr>
              <w:t>EZ</w:t>
            </w:r>
          </w:p>
        </w:tc>
        <w:tc>
          <w:tcPr>
            <w:tcW w:w="1559" w:type="dxa"/>
            <w:tcBorders>
              <w:top w:val="single" w:color="auto" w:sz="4" w:space="0"/>
              <w:left w:val="nil"/>
              <w:bottom w:val="single" w:color="auto" w:sz="4" w:space="0"/>
              <w:right w:val="single" w:color="auto" w:sz="4" w:space="0"/>
            </w:tcBorders>
            <w:shd w:val="clear" w:color="auto" w:fill="D99594" w:themeFill="accent2" w:themeFillTint="99"/>
            <w:noWrap/>
          </w:tcPr>
          <w:p w:rsidR="00D6340F" w:rsidP="00E1169F" w:rsidRDefault="00D6340F">
            <w:pPr>
              <w:rPr>
                <w:rFonts w:ascii="Calibri" w:hAnsi="Calibri"/>
                <w:color w:val="000000"/>
                <w:sz w:val="22"/>
                <w:szCs w:val="22"/>
              </w:rPr>
            </w:pPr>
            <w:r>
              <w:rPr>
                <w:rFonts w:ascii="Calibri" w:hAnsi="Calibri"/>
                <w:color w:val="000000"/>
                <w:sz w:val="22"/>
                <w:szCs w:val="22"/>
              </w:rPr>
              <w:t>Verordening</w:t>
            </w:r>
          </w:p>
        </w:tc>
        <w:tc>
          <w:tcPr>
            <w:tcW w:w="5953" w:type="dxa"/>
            <w:tcBorders>
              <w:top w:val="single" w:color="auto" w:sz="4" w:space="0"/>
              <w:left w:val="nil"/>
              <w:bottom w:val="single" w:color="auto" w:sz="4" w:space="0"/>
              <w:right w:val="nil"/>
            </w:tcBorders>
            <w:shd w:val="clear" w:color="auto" w:fill="D99594" w:themeFill="accent2" w:themeFillTint="99"/>
            <w:noWrap/>
          </w:tcPr>
          <w:p w:rsidRPr="002B7E94" w:rsidR="00D6340F" w:rsidP="00E1169F" w:rsidRDefault="00D6340F">
            <w:pPr>
              <w:rPr>
                <w:rFonts w:ascii="Calibri" w:hAnsi="Calibri"/>
                <w:color w:val="000000"/>
                <w:sz w:val="22"/>
                <w:szCs w:val="22"/>
              </w:rPr>
            </w:pPr>
            <w:r>
              <w:rPr>
                <w:rFonts w:ascii="Calibri" w:hAnsi="Calibri"/>
                <w:color w:val="000000"/>
                <w:sz w:val="22"/>
                <w:szCs w:val="22"/>
              </w:rPr>
              <w:t xml:space="preserve">PROPOSAL FOR A REGULATION OF THE EUROPEAN PARLIAMENT AND OF THE COUNCIL on </w:t>
            </w:r>
            <w:proofErr w:type="spellStart"/>
            <w:r>
              <w:rPr>
                <w:rFonts w:ascii="Calibri" w:hAnsi="Calibri"/>
                <w:color w:val="000000"/>
                <w:sz w:val="22"/>
                <w:szCs w:val="22"/>
              </w:rPr>
              <w:t>the</w:t>
            </w:r>
            <w:proofErr w:type="spellEnd"/>
            <w:r>
              <w:rPr>
                <w:rFonts w:ascii="Calibri" w:hAnsi="Calibri"/>
                <w:color w:val="000000"/>
                <w:sz w:val="22"/>
                <w:szCs w:val="22"/>
              </w:rPr>
              <w:t xml:space="preserve"> </w:t>
            </w:r>
            <w:proofErr w:type="spellStart"/>
            <w:r>
              <w:rPr>
                <w:rFonts w:ascii="Calibri" w:hAnsi="Calibri"/>
                <w:color w:val="000000"/>
                <w:sz w:val="22"/>
                <w:szCs w:val="22"/>
              </w:rPr>
              <w:t>internal</w:t>
            </w:r>
            <w:proofErr w:type="spellEnd"/>
            <w:r>
              <w:rPr>
                <w:rFonts w:ascii="Calibri" w:hAnsi="Calibri"/>
                <w:color w:val="000000"/>
                <w:sz w:val="22"/>
                <w:szCs w:val="22"/>
              </w:rPr>
              <w:t xml:space="preserve"> market </w:t>
            </w:r>
            <w:proofErr w:type="spellStart"/>
            <w:r>
              <w:rPr>
                <w:rFonts w:ascii="Calibri" w:hAnsi="Calibri"/>
                <w:color w:val="000000"/>
                <w:sz w:val="22"/>
                <w:szCs w:val="22"/>
              </w:rPr>
              <w:t>for</w:t>
            </w:r>
            <w:proofErr w:type="spellEnd"/>
            <w:r>
              <w:rPr>
                <w:rFonts w:ascii="Calibri" w:hAnsi="Calibri"/>
                <w:color w:val="000000"/>
                <w:sz w:val="22"/>
                <w:szCs w:val="22"/>
              </w:rPr>
              <w:t xml:space="preserve"> </w:t>
            </w:r>
            <w:proofErr w:type="spellStart"/>
            <w:r>
              <w:rPr>
                <w:rFonts w:ascii="Calibri" w:hAnsi="Calibri"/>
                <w:color w:val="000000"/>
                <w:sz w:val="22"/>
                <w:szCs w:val="22"/>
              </w:rPr>
              <w:t>electricity</w:t>
            </w:r>
            <w:proofErr w:type="spellEnd"/>
          </w:p>
        </w:tc>
        <w:tc>
          <w:tcPr>
            <w:tcW w:w="709" w:type="dxa"/>
            <w:tcBorders>
              <w:top w:val="single" w:color="auto" w:sz="4" w:space="0"/>
              <w:left w:val="single" w:color="auto" w:sz="4" w:space="0"/>
              <w:bottom w:val="single" w:color="auto" w:sz="4" w:space="0"/>
              <w:right w:val="single" w:color="auto" w:sz="4" w:space="0"/>
            </w:tcBorders>
            <w:shd w:val="clear" w:color="auto" w:fill="D99594" w:themeFill="accent2" w:themeFillTint="99"/>
            <w:noWrap/>
          </w:tcPr>
          <w:p w:rsidR="00D6340F" w:rsidP="00E1169F" w:rsidRDefault="00904F92">
            <w:pPr>
              <w:rPr>
                <w:rFonts w:ascii="Calibri" w:hAnsi="Calibri"/>
                <w:color w:val="0000FF"/>
                <w:sz w:val="22"/>
                <w:szCs w:val="22"/>
                <w:u w:val="single"/>
              </w:rPr>
            </w:pPr>
            <w:hyperlink w:history="1" r:id="rId9">
              <w:r w:rsidR="00D6340F">
                <w:rPr>
                  <w:rStyle w:val="Hyperlink"/>
                  <w:rFonts w:ascii="Calibri" w:hAnsi="Calibri"/>
                  <w:sz w:val="22"/>
                  <w:szCs w:val="22"/>
                </w:rPr>
                <w:t>861</w:t>
              </w:r>
            </w:hyperlink>
          </w:p>
          <w:p w:rsidR="00D6340F" w:rsidP="00E1169F" w:rsidRDefault="00D6340F">
            <w:pPr>
              <w:rPr>
                <w:rFonts w:ascii="Calibri" w:hAnsi="Calibri"/>
                <w:color w:val="0000FF"/>
                <w:sz w:val="22"/>
                <w:szCs w:val="22"/>
                <w:u w:val="single"/>
              </w:rPr>
            </w:pPr>
          </w:p>
        </w:tc>
        <w:tc>
          <w:tcPr>
            <w:tcW w:w="1134" w:type="dxa"/>
            <w:tcBorders>
              <w:top w:val="single" w:color="auto" w:sz="4" w:space="0"/>
              <w:left w:val="nil"/>
              <w:bottom w:val="single" w:color="auto" w:sz="4" w:space="0"/>
              <w:right w:val="single" w:color="auto" w:sz="4" w:space="0"/>
            </w:tcBorders>
            <w:shd w:val="clear" w:color="auto" w:fill="D99594" w:themeFill="accent2" w:themeFillTint="99"/>
            <w:noWrap/>
          </w:tcPr>
          <w:p w:rsidRPr="00AF4ADB" w:rsidR="00D6340F" w:rsidP="00E1169F" w:rsidRDefault="00D6340F">
            <w:pPr>
              <w:rPr>
                <w:rFonts w:asciiTheme="minorHAnsi" w:hAnsiTheme="minorHAnsi"/>
                <w:sz w:val="22"/>
                <w:szCs w:val="22"/>
              </w:rPr>
            </w:pPr>
          </w:p>
        </w:tc>
        <w:tc>
          <w:tcPr>
            <w:tcW w:w="2977" w:type="dxa"/>
            <w:tcBorders>
              <w:top w:val="single" w:color="auto" w:sz="4" w:space="0"/>
              <w:left w:val="nil"/>
              <w:bottom w:val="single" w:color="auto" w:sz="4" w:space="0"/>
              <w:right w:val="single" w:color="auto" w:sz="4" w:space="0"/>
            </w:tcBorders>
            <w:shd w:val="clear" w:color="auto" w:fill="D99594" w:themeFill="accent2" w:themeFillTint="99"/>
          </w:tcPr>
          <w:p w:rsidR="00D6340F" w:rsidP="00E1169F" w:rsidRDefault="00443D4B">
            <w:pPr>
              <w:rPr>
                <w:rFonts w:asciiTheme="minorHAnsi" w:hAnsiTheme="minorHAnsi"/>
                <w:sz w:val="22"/>
                <w:szCs w:val="22"/>
              </w:rPr>
            </w:pPr>
            <w:r>
              <w:rPr>
                <w:rFonts w:asciiTheme="minorHAnsi" w:hAnsiTheme="minorHAnsi"/>
                <w:sz w:val="22"/>
                <w:szCs w:val="22"/>
              </w:rPr>
              <w:t xml:space="preserve">Deze verordening maakt deel uit van het </w:t>
            </w:r>
            <w:r w:rsidRPr="00443D4B">
              <w:rPr>
                <w:rFonts w:asciiTheme="minorHAnsi" w:hAnsiTheme="minorHAnsi"/>
                <w:sz w:val="22"/>
                <w:szCs w:val="22"/>
              </w:rPr>
              <w:t xml:space="preserve">‘winterpakket’ </w:t>
            </w:r>
            <w:r>
              <w:rPr>
                <w:rFonts w:asciiTheme="minorHAnsi" w:hAnsiTheme="minorHAnsi"/>
                <w:sz w:val="22"/>
                <w:szCs w:val="22"/>
              </w:rPr>
              <w:t xml:space="preserve">met </w:t>
            </w:r>
            <w:r w:rsidRPr="00443D4B">
              <w:rPr>
                <w:rFonts w:asciiTheme="minorHAnsi" w:hAnsiTheme="minorHAnsi"/>
                <w:sz w:val="22"/>
                <w:szCs w:val="22"/>
              </w:rPr>
              <w:t>nieuwe voorstellen</w:t>
            </w:r>
            <w:r>
              <w:rPr>
                <w:rFonts w:asciiTheme="minorHAnsi" w:hAnsiTheme="minorHAnsi"/>
                <w:sz w:val="22"/>
                <w:szCs w:val="22"/>
              </w:rPr>
              <w:t xml:space="preserve"> voor de Europese Energie Unie, een Kamerprioriteit.</w:t>
            </w:r>
            <w:r w:rsidR="009F1765">
              <w:rPr>
                <w:rFonts w:asciiTheme="minorHAnsi" w:hAnsiTheme="minorHAnsi"/>
                <w:sz w:val="22"/>
                <w:szCs w:val="22"/>
              </w:rPr>
              <w:t xml:space="preserve"> De minister heeft laten weten dat de BNC-fiches uiterlijk 13 januari 2017 naar de Kamer wor</w:t>
            </w:r>
            <w:r w:rsidR="005002BA">
              <w:rPr>
                <w:rFonts w:asciiTheme="minorHAnsi" w:hAnsiTheme="minorHAnsi"/>
                <w:sz w:val="22"/>
                <w:szCs w:val="22"/>
              </w:rPr>
              <w:t>den gezonden</w:t>
            </w:r>
            <w:r w:rsidR="009F1765">
              <w:rPr>
                <w:rFonts w:asciiTheme="minorHAnsi" w:hAnsiTheme="minorHAnsi"/>
                <w:sz w:val="22"/>
                <w:szCs w:val="22"/>
              </w:rPr>
              <w:t>. Voorstel: BNC-fiches afwachten.</w:t>
            </w:r>
          </w:p>
        </w:tc>
      </w:tr>
      <w:tr w:rsidRPr="00CB664C" w:rsidR="00D6340F" w:rsidTr="00E86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33"/>
        </w:trPr>
        <w:tc>
          <w:tcPr>
            <w:tcW w:w="1433" w:type="dxa"/>
            <w:tcBorders>
              <w:top w:val="single" w:color="auto" w:sz="4" w:space="0"/>
              <w:left w:val="single" w:color="auto" w:sz="4" w:space="0"/>
              <w:bottom w:val="single" w:color="auto" w:sz="4" w:space="0"/>
              <w:right w:val="single" w:color="auto" w:sz="4" w:space="0"/>
            </w:tcBorders>
            <w:shd w:val="clear" w:color="auto" w:fill="D99594" w:themeFill="accent2" w:themeFillTint="99"/>
            <w:noWrap/>
          </w:tcPr>
          <w:p w:rsidR="00D6340F" w:rsidP="00E1169F" w:rsidRDefault="00D6340F">
            <w:pPr>
              <w:rPr>
                <w:rFonts w:ascii="Calibri" w:hAnsi="Calibri"/>
                <w:color w:val="000000"/>
                <w:sz w:val="22"/>
                <w:szCs w:val="22"/>
              </w:rPr>
            </w:pPr>
            <w:r>
              <w:rPr>
                <w:rFonts w:ascii="Calibri" w:hAnsi="Calibri"/>
                <w:color w:val="000000"/>
                <w:sz w:val="22"/>
                <w:szCs w:val="22"/>
              </w:rPr>
              <w:lastRenderedPageBreak/>
              <w:t>30-nov-16</w:t>
            </w:r>
          </w:p>
        </w:tc>
        <w:tc>
          <w:tcPr>
            <w:tcW w:w="709" w:type="dxa"/>
            <w:tcBorders>
              <w:top w:val="single" w:color="auto" w:sz="4" w:space="0"/>
              <w:left w:val="single" w:color="auto" w:sz="4" w:space="0"/>
              <w:bottom w:val="single" w:color="auto" w:sz="4" w:space="0"/>
              <w:right w:val="single" w:color="auto" w:sz="4" w:space="0"/>
            </w:tcBorders>
            <w:shd w:val="clear" w:color="auto" w:fill="D99594" w:themeFill="accent2" w:themeFillTint="99"/>
          </w:tcPr>
          <w:p w:rsidR="00D6340F" w:rsidP="00E1169F" w:rsidRDefault="00D6340F">
            <w:pPr>
              <w:rPr>
                <w:rFonts w:asciiTheme="minorHAnsi" w:hAnsiTheme="minorHAnsi"/>
                <w:sz w:val="22"/>
                <w:szCs w:val="22"/>
              </w:rPr>
            </w:pPr>
            <w:r>
              <w:rPr>
                <w:rFonts w:asciiTheme="minorHAnsi" w:hAnsiTheme="minorHAnsi"/>
                <w:sz w:val="22"/>
                <w:szCs w:val="22"/>
              </w:rPr>
              <w:t>EZ</w:t>
            </w:r>
          </w:p>
        </w:tc>
        <w:tc>
          <w:tcPr>
            <w:tcW w:w="1559" w:type="dxa"/>
            <w:tcBorders>
              <w:top w:val="single" w:color="auto" w:sz="4" w:space="0"/>
              <w:left w:val="nil"/>
              <w:bottom w:val="single" w:color="auto" w:sz="4" w:space="0"/>
              <w:right w:val="single" w:color="auto" w:sz="4" w:space="0"/>
            </w:tcBorders>
            <w:shd w:val="clear" w:color="auto" w:fill="D99594" w:themeFill="accent2" w:themeFillTint="99"/>
            <w:noWrap/>
          </w:tcPr>
          <w:p w:rsidR="00D6340F" w:rsidP="00E1169F" w:rsidRDefault="00D6340F">
            <w:pPr>
              <w:rPr>
                <w:rFonts w:ascii="Calibri" w:hAnsi="Calibri"/>
                <w:color w:val="000000"/>
                <w:sz w:val="22"/>
                <w:szCs w:val="22"/>
              </w:rPr>
            </w:pPr>
            <w:r>
              <w:rPr>
                <w:rFonts w:ascii="Calibri" w:hAnsi="Calibri"/>
                <w:color w:val="000000"/>
                <w:sz w:val="22"/>
                <w:szCs w:val="22"/>
              </w:rPr>
              <w:t>Verordening</w:t>
            </w:r>
          </w:p>
        </w:tc>
        <w:tc>
          <w:tcPr>
            <w:tcW w:w="5953" w:type="dxa"/>
            <w:tcBorders>
              <w:top w:val="single" w:color="auto" w:sz="4" w:space="0"/>
              <w:left w:val="nil"/>
              <w:bottom w:val="single" w:color="auto" w:sz="4" w:space="0"/>
              <w:right w:val="nil"/>
            </w:tcBorders>
            <w:shd w:val="clear" w:color="auto" w:fill="D99594" w:themeFill="accent2" w:themeFillTint="99"/>
            <w:noWrap/>
          </w:tcPr>
          <w:p w:rsidR="00D6340F" w:rsidP="00E1169F" w:rsidRDefault="00D6340F">
            <w:pPr>
              <w:rPr>
                <w:rFonts w:ascii="Calibri" w:hAnsi="Calibri"/>
                <w:color w:val="000000"/>
                <w:sz w:val="22"/>
                <w:szCs w:val="22"/>
              </w:rPr>
            </w:pPr>
            <w:r>
              <w:rPr>
                <w:rFonts w:ascii="Calibri" w:hAnsi="Calibri"/>
                <w:color w:val="000000"/>
                <w:sz w:val="22"/>
                <w:szCs w:val="22"/>
              </w:rPr>
              <w:t>PROPOSAL FOR A REGULATION OF THE EUROPEAN PARLIAMENT AND OF THE COUNCIL on risk-</w:t>
            </w:r>
            <w:proofErr w:type="spellStart"/>
            <w:r>
              <w:rPr>
                <w:rFonts w:ascii="Calibri" w:hAnsi="Calibri"/>
                <w:color w:val="000000"/>
                <w:sz w:val="22"/>
                <w:szCs w:val="22"/>
              </w:rPr>
              <w:t>preparedness</w:t>
            </w:r>
            <w:proofErr w:type="spellEnd"/>
            <w:r>
              <w:rPr>
                <w:rFonts w:ascii="Calibri" w:hAnsi="Calibri"/>
                <w:color w:val="000000"/>
                <w:sz w:val="22"/>
                <w:szCs w:val="22"/>
              </w:rPr>
              <w:t xml:space="preserve"> in </w:t>
            </w:r>
            <w:proofErr w:type="spellStart"/>
            <w:r>
              <w:rPr>
                <w:rFonts w:ascii="Calibri" w:hAnsi="Calibri"/>
                <w:color w:val="000000"/>
                <w:sz w:val="22"/>
                <w:szCs w:val="22"/>
              </w:rPr>
              <w:t>the</w:t>
            </w:r>
            <w:proofErr w:type="spellEnd"/>
            <w:r>
              <w:rPr>
                <w:rFonts w:ascii="Calibri" w:hAnsi="Calibri"/>
                <w:color w:val="000000"/>
                <w:sz w:val="22"/>
                <w:szCs w:val="22"/>
              </w:rPr>
              <w:t xml:space="preserve"> </w:t>
            </w:r>
            <w:proofErr w:type="spellStart"/>
            <w:r>
              <w:rPr>
                <w:rFonts w:ascii="Calibri" w:hAnsi="Calibri"/>
                <w:color w:val="000000"/>
                <w:sz w:val="22"/>
                <w:szCs w:val="22"/>
              </w:rPr>
              <w:t>electricity</w:t>
            </w:r>
            <w:proofErr w:type="spellEnd"/>
            <w:r>
              <w:rPr>
                <w:rFonts w:ascii="Calibri" w:hAnsi="Calibri"/>
                <w:color w:val="000000"/>
                <w:sz w:val="22"/>
                <w:szCs w:val="22"/>
              </w:rPr>
              <w:t xml:space="preserve"> sector </w:t>
            </w:r>
            <w:proofErr w:type="spellStart"/>
            <w:r>
              <w:rPr>
                <w:rFonts w:ascii="Calibri" w:hAnsi="Calibri"/>
                <w:color w:val="000000"/>
                <w:sz w:val="22"/>
                <w:szCs w:val="22"/>
              </w:rPr>
              <w:t>and</w:t>
            </w:r>
            <w:proofErr w:type="spellEnd"/>
            <w:r>
              <w:rPr>
                <w:rFonts w:ascii="Calibri" w:hAnsi="Calibri"/>
                <w:color w:val="000000"/>
                <w:sz w:val="22"/>
                <w:szCs w:val="22"/>
              </w:rPr>
              <w:t xml:space="preserve"> </w:t>
            </w:r>
            <w:proofErr w:type="spellStart"/>
            <w:r>
              <w:rPr>
                <w:rFonts w:ascii="Calibri" w:hAnsi="Calibri"/>
                <w:color w:val="000000"/>
                <w:sz w:val="22"/>
                <w:szCs w:val="22"/>
              </w:rPr>
              <w:t>repealing</w:t>
            </w:r>
            <w:proofErr w:type="spellEnd"/>
            <w:r>
              <w:rPr>
                <w:rFonts w:ascii="Calibri" w:hAnsi="Calibri"/>
                <w:color w:val="000000"/>
                <w:sz w:val="22"/>
                <w:szCs w:val="22"/>
              </w:rPr>
              <w:t xml:space="preserve"> Directive 2005/89/EC.</w:t>
            </w:r>
          </w:p>
        </w:tc>
        <w:tc>
          <w:tcPr>
            <w:tcW w:w="709" w:type="dxa"/>
            <w:tcBorders>
              <w:top w:val="single" w:color="auto" w:sz="4" w:space="0"/>
              <w:left w:val="single" w:color="auto" w:sz="4" w:space="0"/>
              <w:bottom w:val="single" w:color="auto" w:sz="4" w:space="0"/>
              <w:right w:val="single" w:color="auto" w:sz="4" w:space="0"/>
            </w:tcBorders>
            <w:shd w:val="clear" w:color="auto" w:fill="D99594" w:themeFill="accent2" w:themeFillTint="99"/>
            <w:noWrap/>
          </w:tcPr>
          <w:p w:rsidR="00D6340F" w:rsidP="00E1169F" w:rsidRDefault="00904F92">
            <w:pPr>
              <w:rPr>
                <w:rFonts w:ascii="Calibri" w:hAnsi="Calibri"/>
                <w:color w:val="0000FF"/>
                <w:sz w:val="22"/>
                <w:szCs w:val="22"/>
                <w:u w:val="single"/>
              </w:rPr>
            </w:pPr>
            <w:hyperlink w:history="1" r:id="rId10">
              <w:r w:rsidR="00D6340F">
                <w:rPr>
                  <w:rStyle w:val="Hyperlink"/>
                  <w:rFonts w:ascii="Calibri" w:hAnsi="Calibri"/>
                  <w:sz w:val="22"/>
                  <w:szCs w:val="22"/>
                </w:rPr>
                <w:t>862</w:t>
              </w:r>
            </w:hyperlink>
          </w:p>
          <w:p w:rsidR="00D6340F" w:rsidP="00E1169F" w:rsidRDefault="00D6340F">
            <w:pPr>
              <w:rPr>
                <w:rFonts w:ascii="Calibri" w:hAnsi="Calibri"/>
                <w:color w:val="0000FF"/>
                <w:sz w:val="22"/>
                <w:szCs w:val="22"/>
                <w:u w:val="single"/>
              </w:rPr>
            </w:pPr>
          </w:p>
        </w:tc>
        <w:tc>
          <w:tcPr>
            <w:tcW w:w="1134" w:type="dxa"/>
            <w:tcBorders>
              <w:top w:val="single" w:color="auto" w:sz="4" w:space="0"/>
              <w:left w:val="nil"/>
              <w:bottom w:val="single" w:color="auto" w:sz="4" w:space="0"/>
              <w:right w:val="single" w:color="auto" w:sz="4" w:space="0"/>
            </w:tcBorders>
            <w:shd w:val="clear" w:color="auto" w:fill="D99594" w:themeFill="accent2" w:themeFillTint="99"/>
            <w:noWrap/>
          </w:tcPr>
          <w:p w:rsidRPr="00AF4ADB" w:rsidR="00D6340F" w:rsidP="00E1169F" w:rsidRDefault="00D6340F">
            <w:pPr>
              <w:rPr>
                <w:rFonts w:asciiTheme="minorHAnsi" w:hAnsiTheme="minorHAnsi"/>
                <w:sz w:val="22"/>
                <w:szCs w:val="22"/>
              </w:rPr>
            </w:pPr>
          </w:p>
        </w:tc>
        <w:tc>
          <w:tcPr>
            <w:tcW w:w="2977" w:type="dxa"/>
            <w:tcBorders>
              <w:top w:val="single" w:color="auto" w:sz="4" w:space="0"/>
              <w:left w:val="nil"/>
              <w:bottom w:val="single" w:color="auto" w:sz="4" w:space="0"/>
              <w:right w:val="single" w:color="auto" w:sz="4" w:space="0"/>
            </w:tcBorders>
            <w:shd w:val="clear" w:color="auto" w:fill="D99594" w:themeFill="accent2" w:themeFillTint="99"/>
          </w:tcPr>
          <w:p w:rsidR="00D6340F" w:rsidP="00E1169F" w:rsidRDefault="00443D4B">
            <w:pPr>
              <w:rPr>
                <w:rFonts w:asciiTheme="minorHAnsi" w:hAnsiTheme="minorHAnsi"/>
                <w:sz w:val="22"/>
                <w:szCs w:val="22"/>
              </w:rPr>
            </w:pPr>
            <w:r>
              <w:rPr>
                <w:rFonts w:asciiTheme="minorHAnsi" w:hAnsiTheme="minorHAnsi"/>
                <w:sz w:val="22"/>
                <w:szCs w:val="22"/>
              </w:rPr>
              <w:t xml:space="preserve">Deze verordening maakt deel uit van het </w:t>
            </w:r>
            <w:r w:rsidRPr="00443D4B">
              <w:rPr>
                <w:rFonts w:asciiTheme="minorHAnsi" w:hAnsiTheme="minorHAnsi"/>
                <w:sz w:val="22"/>
                <w:szCs w:val="22"/>
              </w:rPr>
              <w:t xml:space="preserve">‘winterpakket’ </w:t>
            </w:r>
            <w:r>
              <w:rPr>
                <w:rFonts w:asciiTheme="minorHAnsi" w:hAnsiTheme="minorHAnsi"/>
                <w:sz w:val="22"/>
                <w:szCs w:val="22"/>
              </w:rPr>
              <w:t xml:space="preserve">met </w:t>
            </w:r>
            <w:r w:rsidRPr="00443D4B">
              <w:rPr>
                <w:rFonts w:asciiTheme="minorHAnsi" w:hAnsiTheme="minorHAnsi"/>
                <w:sz w:val="22"/>
                <w:szCs w:val="22"/>
              </w:rPr>
              <w:t>nieuwe voorstellen</w:t>
            </w:r>
            <w:r>
              <w:rPr>
                <w:rFonts w:asciiTheme="minorHAnsi" w:hAnsiTheme="minorHAnsi"/>
                <w:sz w:val="22"/>
                <w:szCs w:val="22"/>
              </w:rPr>
              <w:t xml:space="preserve"> voor de Europese Energie Unie, een Kamerprioriteit.</w:t>
            </w:r>
            <w:r w:rsidR="009F1765">
              <w:rPr>
                <w:rFonts w:asciiTheme="minorHAnsi" w:hAnsiTheme="minorHAnsi"/>
                <w:sz w:val="22"/>
                <w:szCs w:val="22"/>
              </w:rPr>
              <w:t xml:space="preserve"> De minister heeft laten weten dat de BNC-fiches uiterlijk 13 januari 2017 naar de Kamer wor</w:t>
            </w:r>
            <w:r w:rsidR="005002BA">
              <w:rPr>
                <w:rFonts w:asciiTheme="minorHAnsi" w:hAnsiTheme="minorHAnsi"/>
                <w:sz w:val="22"/>
                <w:szCs w:val="22"/>
              </w:rPr>
              <w:t>den gezonden</w:t>
            </w:r>
            <w:r w:rsidR="009F1765">
              <w:rPr>
                <w:rFonts w:asciiTheme="minorHAnsi" w:hAnsiTheme="minorHAnsi"/>
                <w:sz w:val="22"/>
                <w:szCs w:val="22"/>
              </w:rPr>
              <w:t>. Voorstel: BNC-fiches afwachten.</w:t>
            </w:r>
          </w:p>
        </w:tc>
      </w:tr>
      <w:tr w:rsidRPr="00CB664C" w:rsidR="00D6340F" w:rsidTr="00E86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33"/>
        </w:trPr>
        <w:tc>
          <w:tcPr>
            <w:tcW w:w="1433" w:type="dxa"/>
            <w:tcBorders>
              <w:top w:val="single" w:color="auto" w:sz="4" w:space="0"/>
              <w:left w:val="single" w:color="auto" w:sz="4" w:space="0"/>
              <w:bottom w:val="single" w:color="auto" w:sz="4" w:space="0"/>
              <w:right w:val="single" w:color="auto" w:sz="4" w:space="0"/>
            </w:tcBorders>
            <w:shd w:val="clear" w:color="auto" w:fill="D99594" w:themeFill="accent2" w:themeFillTint="99"/>
            <w:noWrap/>
          </w:tcPr>
          <w:p w:rsidR="00D6340F" w:rsidP="00E1169F" w:rsidRDefault="00D6340F">
            <w:pPr>
              <w:rPr>
                <w:rFonts w:ascii="Calibri" w:hAnsi="Calibri"/>
                <w:color w:val="000000"/>
                <w:sz w:val="22"/>
                <w:szCs w:val="22"/>
              </w:rPr>
            </w:pPr>
            <w:r>
              <w:rPr>
                <w:rFonts w:ascii="Calibri" w:hAnsi="Calibri"/>
                <w:color w:val="000000"/>
                <w:sz w:val="22"/>
                <w:szCs w:val="22"/>
              </w:rPr>
              <w:t>30-nov-16</w:t>
            </w:r>
          </w:p>
        </w:tc>
        <w:tc>
          <w:tcPr>
            <w:tcW w:w="709" w:type="dxa"/>
            <w:tcBorders>
              <w:top w:val="single" w:color="auto" w:sz="4" w:space="0"/>
              <w:left w:val="single" w:color="auto" w:sz="4" w:space="0"/>
              <w:bottom w:val="single" w:color="auto" w:sz="4" w:space="0"/>
              <w:right w:val="single" w:color="auto" w:sz="4" w:space="0"/>
            </w:tcBorders>
            <w:shd w:val="clear" w:color="auto" w:fill="D99594" w:themeFill="accent2" w:themeFillTint="99"/>
          </w:tcPr>
          <w:p w:rsidR="00D6340F" w:rsidP="00E1169F" w:rsidRDefault="00D6340F">
            <w:pPr>
              <w:rPr>
                <w:rFonts w:asciiTheme="minorHAnsi" w:hAnsiTheme="minorHAnsi"/>
                <w:sz w:val="22"/>
                <w:szCs w:val="22"/>
              </w:rPr>
            </w:pPr>
            <w:r>
              <w:rPr>
                <w:rFonts w:asciiTheme="minorHAnsi" w:hAnsiTheme="minorHAnsi"/>
                <w:sz w:val="22"/>
                <w:szCs w:val="22"/>
              </w:rPr>
              <w:t>EZ</w:t>
            </w:r>
          </w:p>
        </w:tc>
        <w:tc>
          <w:tcPr>
            <w:tcW w:w="1559" w:type="dxa"/>
            <w:tcBorders>
              <w:top w:val="single" w:color="auto" w:sz="4" w:space="0"/>
              <w:left w:val="nil"/>
              <w:bottom w:val="single" w:color="auto" w:sz="4" w:space="0"/>
              <w:right w:val="single" w:color="auto" w:sz="4" w:space="0"/>
            </w:tcBorders>
            <w:shd w:val="clear" w:color="auto" w:fill="D99594" w:themeFill="accent2" w:themeFillTint="99"/>
            <w:noWrap/>
          </w:tcPr>
          <w:p w:rsidR="00D6340F" w:rsidP="00E1169F" w:rsidRDefault="00D6340F">
            <w:pPr>
              <w:rPr>
                <w:rFonts w:ascii="Calibri" w:hAnsi="Calibri"/>
                <w:color w:val="000000"/>
                <w:sz w:val="22"/>
                <w:szCs w:val="22"/>
              </w:rPr>
            </w:pPr>
            <w:r>
              <w:rPr>
                <w:rFonts w:ascii="Calibri" w:hAnsi="Calibri"/>
                <w:color w:val="000000"/>
                <w:sz w:val="22"/>
                <w:szCs w:val="22"/>
              </w:rPr>
              <w:t>Verordening</w:t>
            </w:r>
          </w:p>
        </w:tc>
        <w:tc>
          <w:tcPr>
            <w:tcW w:w="5953" w:type="dxa"/>
            <w:tcBorders>
              <w:top w:val="single" w:color="auto" w:sz="4" w:space="0"/>
              <w:left w:val="nil"/>
              <w:bottom w:val="single" w:color="auto" w:sz="4" w:space="0"/>
              <w:right w:val="nil"/>
            </w:tcBorders>
            <w:shd w:val="clear" w:color="auto" w:fill="D99594" w:themeFill="accent2" w:themeFillTint="99"/>
            <w:noWrap/>
          </w:tcPr>
          <w:p w:rsidR="00D6340F" w:rsidP="00E1169F" w:rsidRDefault="00D6340F">
            <w:pPr>
              <w:rPr>
                <w:rFonts w:ascii="Calibri" w:hAnsi="Calibri"/>
                <w:color w:val="000000"/>
                <w:sz w:val="22"/>
                <w:szCs w:val="22"/>
              </w:rPr>
            </w:pPr>
            <w:proofErr w:type="spellStart"/>
            <w:r>
              <w:rPr>
                <w:rFonts w:ascii="Calibri" w:hAnsi="Calibri"/>
                <w:color w:val="000000"/>
                <w:sz w:val="22"/>
                <w:szCs w:val="22"/>
              </w:rPr>
              <w:t>Proposal</w:t>
            </w:r>
            <w:proofErr w:type="spellEnd"/>
            <w:r>
              <w:rPr>
                <w:rFonts w:ascii="Calibri" w:hAnsi="Calibri"/>
                <w:color w:val="000000"/>
                <w:sz w:val="22"/>
                <w:szCs w:val="22"/>
              </w:rPr>
              <w:t xml:space="preserve"> </w:t>
            </w:r>
            <w:proofErr w:type="spellStart"/>
            <w:r>
              <w:rPr>
                <w:rFonts w:ascii="Calibri" w:hAnsi="Calibri"/>
                <w:color w:val="000000"/>
                <w:sz w:val="22"/>
                <w:szCs w:val="22"/>
              </w:rPr>
              <w:t>for</w:t>
            </w:r>
            <w:proofErr w:type="spellEnd"/>
            <w:r>
              <w:rPr>
                <w:rFonts w:ascii="Calibri" w:hAnsi="Calibri"/>
                <w:color w:val="000000"/>
                <w:sz w:val="22"/>
                <w:szCs w:val="22"/>
              </w:rPr>
              <w:t xml:space="preserve"> a REGULATION OF THE EUROPEAN PARLIAMENT AND OF THE COUNCIL </w:t>
            </w:r>
            <w:proofErr w:type="spellStart"/>
            <w:r>
              <w:rPr>
                <w:rFonts w:ascii="Calibri" w:hAnsi="Calibri"/>
                <w:color w:val="000000"/>
                <w:sz w:val="22"/>
                <w:szCs w:val="22"/>
              </w:rPr>
              <w:t>Establishing</w:t>
            </w:r>
            <w:proofErr w:type="spellEnd"/>
            <w:r>
              <w:rPr>
                <w:rFonts w:ascii="Calibri" w:hAnsi="Calibri"/>
                <w:color w:val="000000"/>
                <w:sz w:val="22"/>
                <w:szCs w:val="22"/>
              </w:rPr>
              <w:t xml:space="preserve"> a European Union Agency </w:t>
            </w:r>
            <w:proofErr w:type="spellStart"/>
            <w:r>
              <w:rPr>
                <w:rFonts w:ascii="Calibri" w:hAnsi="Calibri"/>
                <w:color w:val="000000"/>
                <w:sz w:val="22"/>
                <w:szCs w:val="22"/>
              </w:rPr>
              <w:t>for</w:t>
            </w:r>
            <w:proofErr w:type="spellEnd"/>
            <w:r>
              <w:rPr>
                <w:rFonts w:ascii="Calibri" w:hAnsi="Calibri"/>
                <w:color w:val="000000"/>
                <w:sz w:val="22"/>
                <w:szCs w:val="22"/>
              </w:rPr>
              <w:t xml:space="preserve"> </w:t>
            </w:r>
            <w:proofErr w:type="spellStart"/>
            <w:r>
              <w:rPr>
                <w:rFonts w:ascii="Calibri" w:hAnsi="Calibri"/>
                <w:color w:val="000000"/>
                <w:sz w:val="22"/>
                <w:szCs w:val="22"/>
              </w:rPr>
              <w:t>the</w:t>
            </w:r>
            <w:proofErr w:type="spellEnd"/>
            <w:r>
              <w:rPr>
                <w:rFonts w:ascii="Calibri" w:hAnsi="Calibri"/>
                <w:color w:val="000000"/>
                <w:sz w:val="22"/>
                <w:szCs w:val="22"/>
              </w:rPr>
              <w:t xml:space="preserve"> Cooperation of Energy Regulators (</w:t>
            </w:r>
            <w:proofErr w:type="spellStart"/>
            <w:r>
              <w:rPr>
                <w:rFonts w:ascii="Calibri" w:hAnsi="Calibri"/>
                <w:color w:val="000000"/>
                <w:sz w:val="22"/>
                <w:szCs w:val="22"/>
              </w:rPr>
              <w:t>recast</w:t>
            </w:r>
            <w:proofErr w:type="spellEnd"/>
            <w:r>
              <w:rPr>
                <w:rFonts w:ascii="Calibri" w:hAnsi="Calibri"/>
                <w:color w:val="000000"/>
                <w:sz w:val="22"/>
                <w:szCs w:val="22"/>
              </w:rPr>
              <w:t>)</w:t>
            </w:r>
          </w:p>
        </w:tc>
        <w:tc>
          <w:tcPr>
            <w:tcW w:w="709" w:type="dxa"/>
            <w:tcBorders>
              <w:top w:val="single" w:color="auto" w:sz="4" w:space="0"/>
              <w:left w:val="single" w:color="auto" w:sz="4" w:space="0"/>
              <w:bottom w:val="single" w:color="auto" w:sz="4" w:space="0"/>
              <w:right w:val="single" w:color="auto" w:sz="4" w:space="0"/>
            </w:tcBorders>
            <w:shd w:val="clear" w:color="auto" w:fill="D99594" w:themeFill="accent2" w:themeFillTint="99"/>
            <w:noWrap/>
          </w:tcPr>
          <w:p w:rsidR="00D6340F" w:rsidP="00E1169F" w:rsidRDefault="00D6340F">
            <w:pPr>
              <w:rPr>
                <w:rFonts w:ascii="Calibri" w:hAnsi="Calibri"/>
                <w:color w:val="0000FF"/>
                <w:sz w:val="22"/>
                <w:szCs w:val="22"/>
                <w:u w:val="single"/>
              </w:rPr>
            </w:pPr>
            <w:r>
              <w:rPr>
                <w:rFonts w:ascii="Calibri" w:hAnsi="Calibri"/>
                <w:color w:val="0000FF"/>
                <w:sz w:val="22"/>
                <w:szCs w:val="22"/>
                <w:u w:val="single"/>
              </w:rPr>
              <w:t>863</w:t>
            </w:r>
          </w:p>
          <w:p w:rsidR="00D6340F" w:rsidP="00E1169F" w:rsidRDefault="00D6340F">
            <w:pPr>
              <w:rPr>
                <w:rFonts w:ascii="Calibri" w:hAnsi="Calibri"/>
                <w:color w:val="0000FF"/>
                <w:sz w:val="22"/>
                <w:szCs w:val="22"/>
                <w:u w:val="single"/>
              </w:rPr>
            </w:pPr>
          </w:p>
        </w:tc>
        <w:tc>
          <w:tcPr>
            <w:tcW w:w="1134" w:type="dxa"/>
            <w:tcBorders>
              <w:top w:val="single" w:color="auto" w:sz="4" w:space="0"/>
              <w:left w:val="nil"/>
              <w:bottom w:val="single" w:color="auto" w:sz="4" w:space="0"/>
              <w:right w:val="single" w:color="auto" w:sz="4" w:space="0"/>
            </w:tcBorders>
            <w:shd w:val="clear" w:color="auto" w:fill="D99594" w:themeFill="accent2" w:themeFillTint="99"/>
            <w:noWrap/>
          </w:tcPr>
          <w:p w:rsidRPr="00AF4ADB" w:rsidR="00D6340F" w:rsidP="00E1169F" w:rsidRDefault="00D6340F">
            <w:pPr>
              <w:rPr>
                <w:rFonts w:asciiTheme="minorHAnsi" w:hAnsiTheme="minorHAnsi"/>
                <w:sz w:val="22"/>
                <w:szCs w:val="22"/>
              </w:rPr>
            </w:pPr>
          </w:p>
        </w:tc>
        <w:tc>
          <w:tcPr>
            <w:tcW w:w="2977" w:type="dxa"/>
            <w:tcBorders>
              <w:top w:val="single" w:color="auto" w:sz="4" w:space="0"/>
              <w:left w:val="nil"/>
              <w:bottom w:val="single" w:color="auto" w:sz="4" w:space="0"/>
              <w:right w:val="single" w:color="auto" w:sz="4" w:space="0"/>
            </w:tcBorders>
            <w:shd w:val="clear" w:color="auto" w:fill="D99594" w:themeFill="accent2" w:themeFillTint="99"/>
          </w:tcPr>
          <w:p w:rsidR="00D6340F" w:rsidP="00E1169F" w:rsidRDefault="00443D4B">
            <w:pPr>
              <w:rPr>
                <w:rFonts w:asciiTheme="minorHAnsi" w:hAnsiTheme="minorHAnsi"/>
                <w:sz w:val="22"/>
                <w:szCs w:val="22"/>
              </w:rPr>
            </w:pPr>
            <w:r>
              <w:rPr>
                <w:rFonts w:asciiTheme="minorHAnsi" w:hAnsiTheme="minorHAnsi"/>
                <w:sz w:val="22"/>
                <w:szCs w:val="22"/>
              </w:rPr>
              <w:t xml:space="preserve">Deze verordening maakt deel uit van het </w:t>
            </w:r>
            <w:r w:rsidRPr="00443D4B">
              <w:rPr>
                <w:rFonts w:asciiTheme="minorHAnsi" w:hAnsiTheme="minorHAnsi"/>
                <w:sz w:val="22"/>
                <w:szCs w:val="22"/>
              </w:rPr>
              <w:t xml:space="preserve">‘winterpakket’ </w:t>
            </w:r>
            <w:r>
              <w:rPr>
                <w:rFonts w:asciiTheme="minorHAnsi" w:hAnsiTheme="minorHAnsi"/>
                <w:sz w:val="22"/>
                <w:szCs w:val="22"/>
              </w:rPr>
              <w:t xml:space="preserve">met </w:t>
            </w:r>
            <w:r w:rsidRPr="00443D4B">
              <w:rPr>
                <w:rFonts w:asciiTheme="minorHAnsi" w:hAnsiTheme="minorHAnsi"/>
                <w:sz w:val="22"/>
                <w:szCs w:val="22"/>
              </w:rPr>
              <w:t>nieuwe voorstellen</w:t>
            </w:r>
            <w:r>
              <w:rPr>
                <w:rFonts w:asciiTheme="minorHAnsi" w:hAnsiTheme="minorHAnsi"/>
                <w:sz w:val="22"/>
                <w:szCs w:val="22"/>
              </w:rPr>
              <w:t xml:space="preserve"> voor de Europese Energie Unie, een Kamerprioriteit.</w:t>
            </w:r>
            <w:r w:rsidR="009F1765">
              <w:rPr>
                <w:rFonts w:asciiTheme="minorHAnsi" w:hAnsiTheme="minorHAnsi"/>
                <w:sz w:val="22"/>
                <w:szCs w:val="22"/>
              </w:rPr>
              <w:t xml:space="preserve"> De minister heeft laten weten dat de BNC-fiches uiterlijk 13 januari 2017 naar de Kamer wor</w:t>
            </w:r>
            <w:r w:rsidR="005002BA">
              <w:rPr>
                <w:rFonts w:asciiTheme="minorHAnsi" w:hAnsiTheme="minorHAnsi"/>
                <w:sz w:val="22"/>
                <w:szCs w:val="22"/>
              </w:rPr>
              <w:t>den gezonden</w:t>
            </w:r>
            <w:r w:rsidR="009F1765">
              <w:rPr>
                <w:rFonts w:asciiTheme="minorHAnsi" w:hAnsiTheme="minorHAnsi"/>
                <w:sz w:val="22"/>
                <w:szCs w:val="22"/>
              </w:rPr>
              <w:t>. Voorstel: BNC-fiches afwachten.</w:t>
            </w:r>
          </w:p>
        </w:tc>
      </w:tr>
      <w:tr w:rsidRPr="00CB664C" w:rsidR="00D6340F" w:rsidTr="00E86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33"/>
        </w:trPr>
        <w:tc>
          <w:tcPr>
            <w:tcW w:w="1433" w:type="dxa"/>
            <w:tcBorders>
              <w:top w:val="single" w:color="auto" w:sz="4" w:space="0"/>
              <w:left w:val="single" w:color="auto" w:sz="4" w:space="0"/>
              <w:bottom w:val="single" w:color="auto" w:sz="4" w:space="0"/>
              <w:right w:val="single" w:color="auto" w:sz="4" w:space="0"/>
            </w:tcBorders>
            <w:shd w:val="clear" w:color="auto" w:fill="D99594" w:themeFill="accent2" w:themeFillTint="99"/>
            <w:noWrap/>
          </w:tcPr>
          <w:p w:rsidR="00D6340F" w:rsidP="00E1169F" w:rsidRDefault="00D6340F">
            <w:pPr>
              <w:rPr>
                <w:rFonts w:ascii="Calibri" w:hAnsi="Calibri"/>
                <w:color w:val="000000"/>
                <w:sz w:val="22"/>
                <w:szCs w:val="22"/>
              </w:rPr>
            </w:pPr>
            <w:r>
              <w:rPr>
                <w:rFonts w:ascii="Calibri" w:hAnsi="Calibri"/>
                <w:color w:val="000000"/>
                <w:sz w:val="22"/>
                <w:szCs w:val="22"/>
              </w:rPr>
              <w:t>30-nov-16</w:t>
            </w:r>
          </w:p>
        </w:tc>
        <w:tc>
          <w:tcPr>
            <w:tcW w:w="709" w:type="dxa"/>
            <w:tcBorders>
              <w:top w:val="single" w:color="auto" w:sz="4" w:space="0"/>
              <w:left w:val="single" w:color="auto" w:sz="4" w:space="0"/>
              <w:bottom w:val="single" w:color="auto" w:sz="4" w:space="0"/>
              <w:right w:val="single" w:color="auto" w:sz="4" w:space="0"/>
            </w:tcBorders>
            <w:shd w:val="clear" w:color="auto" w:fill="D99594" w:themeFill="accent2" w:themeFillTint="99"/>
          </w:tcPr>
          <w:p w:rsidR="00D6340F" w:rsidP="00E1169F" w:rsidRDefault="00D6340F">
            <w:pPr>
              <w:rPr>
                <w:rFonts w:asciiTheme="minorHAnsi" w:hAnsiTheme="minorHAnsi"/>
                <w:sz w:val="22"/>
                <w:szCs w:val="22"/>
              </w:rPr>
            </w:pPr>
            <w:r>
              <w:rPr>
                <w:rFonts w:asciiTheme="minorHAnsi" w:hAnsiTheme="minorHAnsi"/>
                <w:sz w:val="22"/>
                <w:szCs w:val="22"/>
              </w:rPr>
              <w:t>EZ</w:t>
            </w:r>
          </w:p>
        </w:tc>
        <w:tc>
          <w:tcPr>
            <w:tcW w:w="1559" w:type="dxa"/>
            <w:tcBorders>
              <w:top w:val="single" w:color="auto" w:sz="4" w:space="0"/>
              <w:left w:val="nil"/>
              <w:bottom w:val="single" w:color="auto" w:sz="4" w:space="0"/>
              <w:right w:val="single" w:color="auto" w:sz="4" w:space="0"/>
            </w:tcBorders>
            <w:shd w:val="clear" w:color="auto" w:fill="D99594" w:themeFill="accent2" w:themeFillTint="99"/>
            <w:noWrap/>
          </w:tcPr>
          <w:p w:rsidR="00D6340F" w:rsidP="00E1169F" w:rsidRDefault="00D6340F">
            <w:pPr>
              <w:rPr>
                <w:rFonts w:ascii="Calibri" w:hAnsi="Calibri"/>
                <w:color w:val="000000"/>
                <w:sz w:val="22"/>
                <w:szCs w:val="22"/>
              </w:rPr>
            </w:pPr>
            <w:r>
              <w:rPr>
                <w:rFonts w:ascii="Calibri" w:hAnsi="Calibri"/>
                <w:color w:val="000000"/>
                <w:sz w:val="22"/>
                <w:szCs w:val="22"/>
              </w:rPr>
              <w:t>Richtlijn</w:t>
            </w:r>
          </w:p>
        </w:tc>
        <w:tc>
          <w:tcPr>
            <w:tcW w:w="5953" w:type="dxa"/>
            <w:tcBorders>
              <w:top w:val="single" w:color="auto" w:sz="4" w:space="0"/>
              <w:left w:val="nil"/>
              <w:bottom w:val="single" w:color="auto" w:sz="4" w:space="0"/>
              <w:right w:val="nil"/>
            </w:tcBorders>
            <w:shd w:val="clear" w:color="auto" w:fill="D99594" w:themeFill="accent2" w:themeFillTint="99"/>
            <w:noWrap/>
          </w:tcPr>
          <w:p w:rsidR="00D6340F" w:rsidP="00E1169F" w:rsidRDefault="00D6340F">
            <w:pPr>
              <w:rPr>
                <w:rFonts w:ascii="Calibri" w:hAnsi="Calibri"/>
                <w:color w:val="000000"/>
                <w:sz w:val="22"/>
                <w:szCs w:val="22"/>
              </w:rPr>
            </w:pPr>
            <w:proofErr w:type="spellStart"/>
            <w:r>
              <w:rPr>
                <w:rFonts w:ascii="Calibri" w:hAnsi="Calibri"/>
                <w:color w:val="000000"/>
                <w:sz w:val="22"/>
                <w:szCs w:val="22"/>
              </w:rPr>
              <w:t>Proposal</w:t>
            </w:r>
            <w:proofErr w:type="spellEnd"/>
            <w:r>
              <w:rPr>
                <w:rFonts w:ascii="Calibri" w:hAnsi="Calibri"/>
                <w:color w:val="000000"/>
                <w:sz w:val="22"/>
                <w:szCs w:val="22"/>
              </w:rPr>
              <w:t xml:space="preserve"> </w:t>
            </w:r>
            <w:proofErr w:type="spellStart"/>
            <w:r>
              <w:rPr>
                <w:rFonts w:ascii="Calibri" w:hAnsi="Calibri"/>
                <w:color w:val="000000"/>
                <w:sz w:val="22"/>
                <w:szCs w:val="22"/>
              </w:rPr>
              <w:t>for</w:t>
            </w:r>
            <w:proofErr w:type="spellEnd"/>
            <w:r>
              <w:rPr>
                <w:rFonts w:ascii="Calibri" w:hAnsi="Calibri"/>
                <w:color w:val="000000"/>
                <w:sz w:val="22"/>
                <w:szCs w:val="22"/>
              </w:rPr>
              <w:t xml:space="preserve"> a Directive of </w:t>
            </w:r>
            <w:proofErr w:type="spellStart"/>
            <w:r>
              <w:rPr>
                <w:rFonts w:ascii="Calibri" w:hAnsi="Calibri"/>
                <w:color w:val="000000"/>
                <w:sz w:val="22"/>
                <w:szCs w:val="22"/>
              </w:rPr>
              <w:t>the</w:t>
            </w:r>
            <w:proofErr w:type="spellEnd"/>
            <w:r>
              <w:rPr>
                <w:rFonts w:ascii="Calibri" w:hAnsi="Calibri"/>
                <w:color w:val="000000"/>
                <w:sz w:val="22"/>
                <w:szCs w:val="22"/>
              </w:rPr>
              <w:t xml:space="preserve"> European </w:t>
            </w:r>
            <w:proofErr w:type="spellStart"/>
            <w:r>
              <w:rPr>
                <w:rFonts w:ascii="Calibri" w:hAnsi="Calibri"/>
                <w:color w:val="000000"/>
                <w:sz w:val="22"/>
                <w:szCs w:val="22"/>
              </w:rPr>
              <w:t>Parliament</w:t>
            </w:r>
            <w:proofErr w:type="spellEnd"/>
            <w:r>
              <w:rPr>
                <w:rFonts w:ascii="Calibri" w:hAnsi="Calibri"/>
                <w:color w:val="000000"/>
                <w:sz w:val="22"/>
                <w:szCs w:val="22"/>
              </w:rPr>
              <w:t xml:space="preserve"> </w:t>
            </w:r>
            <w:proofErr w:type="spellStart"/>
            <w:r>
              <w:rPr>
                <w:rFonts w:ascii="Calibri" w:hAnsi="Calibri"/>
                <w:color w:val="000000"/>
                <w:sz w:val="22"/>
                <w:szCs w:val="22"/>
              </w:rPr>
              <w:t>and</w:t>
            </w:r>
            <w:proofErr w:type="spellEnd"/>
            <w:r>
              <w:rPr>
                <w:rFonts w:ascii="Calibri" w:hAnsi="Calibri"/>
                <w:color w:val="000000"/>
                <w:sz w:val="22"/>
                <w:szCs w:val="22"/>
              </w:rPr>
              <w:t xml:space="preserve"> of </w:t>
            </w:r>
            <w:proofErr w:type="spellStart"/>
            <w:r>
              <w:rPr>
                <w:rFonts w:ascii="Calibri" w:hAnsi="Calibri"/>
                <w:color w:val="000000"/>
                <w:sz w:val="22"/>
                <w:szCs w:val="22"/>
              </w:rPr>
              <w:t>the</w:t>
            </w:r>
            <w:proofErr w:type="spellEnd"/>
            <w:r>
              <w:rPr>
                <w:rFonts w:ascii="Calibri" w:hAnsi="Calibri"/>
                <w:color w:val="000000"/>
                <w:sz w:val="22"/>
                <w:szCs w:val="22"/>
              </w:rPr>
              <w:t xml:space="preserve"> Council on common </w:t>
            </w:r>
            <w:proofErr w:type="spellStart"/>
            <w:r>
              <w:rPr>
                <w:rFonts w:ascii="Calibri" w:hAnsi="Calibri"/>
                <w:color w:val="000000"/>
                <w:sz w:val="22"/>
                <w:szCs w:val="22"/>
              </w:rPr>
              <w:t>rules</w:t>
            </w:r>
            <w:proofErr w:type="spellEnd"/>
            <w:r>
              <w:rPr>
                <w:rFonts w:ascii="Calibri" w:hAnsi="Calibri"/>
                <w:color w:val="000000"/>
                <w:sz w:val="22"/>
                <w:szCs w:val="22"/>
              </w:rPr>
              <w:t xml:space="preserve"> </w:t>
            </w:r>
            <w:proofErr w:type="spellStart"/>
            <w:r>
              <w:rPr>
                <w:rFonts w:ascii="Calibri" w:hAnsi="Calibri"/>
                <w:color w:val="000000"/>
                <w:sz w:val="22"/>
                <w:szCs w:val="22"/>
              </w:rPr>
              <w:t>for</w:t>
            </w:r>
            <w:proofErr w:type="spellEnd"/>
            <w:r>
              <w:rPr>
                <w:rFonts w:ascii="Calibri" w:hAnsi="Calibri"/>
                <w:color w:val="000000"/>
                <w:sz w:val="22"/>
                <w:szCs w:val="22"/>
              </w:rPr>
              <w:t xml:space="preserve"> </w:t>
            </w:r>
            <w:proofErr w:type="spellStart"/>
            <w:r>
              <w:rPr>
                <w:rFonts w:ascii="Calibri" w:hAnsi="Calibri"/>
                <w:color w:val="000000"/>
                <w:sz w:val="22"/>
                <w:szCs w:val="22"/>
              </w:rPr>
              <w:t>the</w:t>
            </w:r>
            <w:proofErr w:type="spellEnd"/>
            <w:r>
              <w:rPr>
                <w:rFonts w:ascii="Calibri" w:hAnsi="Calibri"/>
                <w:color w:val="000000"/>
                <w:sz w:val="22"/>
                <w:szCs w:val="22"/>
              </w:rPr>
              <w:t xml:space="preserve"> </w:t>
            </w:r>
            <w:proofErr w:type="spellStart"/>
            <w:r>
              <w:rPr>
                <w:rFonts w:ascii="Calibri" w:hAnsi="Calibri"/>
                <w:color w:val="000000"/>
                <w:sz w:val="22"/>
                <w:szCs w:val="22"/>
              </w:rPr>
              <w:t>internal</w:t>
            </w:r>
            <w:proofErr w:type="spellEnd"/>
            <w:r>
              <w:rPr>
                <w:rFonts w:ascii="Calibri" w:hAnsi="Calibri"/>
                <w:color w:val="000000"/>
                <w:sz w:val="22"/>
                <w:szCs w:val="22"/>
              </w:rPr>
              <w:t xml:space="preserve"> market in </w:t>
            </w:r>
            <w:proofErr w:type="spellStart"/>
            <w:r>
              <w:rPr>
                <w:rFonts w:ascii="Calibri" w:hAnsi="Calibri"/>
                <w:color w:val="000000"/>
                <w:sz w:val="22"/>
                <w:szCs w:val="22"/>
              </w:rPr>
              <w:t>electricity</w:t>
            </w:r>
            <w:proofErr w:type="spellEnd"/>
            <w:r>
              <w:rPr>
                <w:rFonts w:ascii="Calibri" w:hAnsi="Calibri"/>
                <w:color w:val="000000"/>
                <w:sz w:val="22"/>
                <w:szCs w:val="22"/>
              </w:rPr>
              <w:t>.</w:t>
            </w:r>
          </w:p>
        </w:tc>
        <w:tc>
          <w:tcPr>
            <w:tcW w:w="709" w:type="dxa"/>
            <w:tcBorders>
              <w:top w:val="single" w:color="auto" w:sz="4" w:space="0"/>
              <w:left w:val="single" w:color="auto" w:sz="4" w:space="0"/>
              <w:bottom w:val="single" w:color="auto" w:sz="4" w:space="0"/>
              <w:right w:val="single" w:color="auto" w:sz="4" w:space="0"/>
            </w:tcBorders>
            <w:shd w:val="clear" w:color="auto" w:fill="D99594" w:themeFill="accent2" w:themeFillTint="99"/>
            <w:noWrap/>
          </w:tcPr>
          <w:p w:rsidR="00D6340F" w:rsidP="00D6340F" w:rsidRDefault="00904F92">
            <w:pPr>
              <w:rPr>
                <w:rFonts w:ascii="Calibri" w:hAnsi="Calibri"/>
                <w:color w:val="0000FF"/>
                <w:sz w:val="22"/>
                <w:szCs w:val="22"/>
                <w:u w:val="single"/>
              </w:rPr>
            </w:pPr>
            <w:hyperlink w:history="1" r:id="rId11">
              <w:r w:rsidR="00D6340F">
                <w:rPr>
                  <w:rStyle w:val="Hyperlink"/>
                  <w:rFonts w:ascii="Calibri" w:hAnsi="Calibri"/>
                  <w:sz w:val="22"/>
                  <w:szCs w:val="22"/>
                </w:rPr>
                <w:t>864</w:t>
              </w:r>
            </w:hyperlink>
          </w:p>
          <w:p w:rsidR="00D6340F" w:rsidP="00E1169F" w:rsidRDefault="00D6340F">
            <w:pPr>
              <w:rPr>
                <w:rFonts w:ascii="Calibri" w:hAnsi="Calibri"/>
                <w:color w:val="0000FF"/>
                <w:sz w:val="22"/>
                <w:szCs w:val="22"/>
                <w:u w:val="single"/>
              </w:rPr>
            </w:pPr>
          </w:p>
        </w:tc>
        <w:tc>
          <w:tcPr>
            <w:tcW w:w="1134" w:type="dxa"/>
            <w:tcBorders>
              <w:top w:val="single" w:color="auto" w:sz="4" w:space="0"/>
              <w:left w:val="nil"/>
              <w:bottom w:val="single" w:color="auto" w:sz="4" w:space="0"/>
              <w:right w:val="single" w:color="auto" w:sz="4" w:space="0"/>
            </w:tcBorders>
            <w:shd w:val="clear" w:color="auto" w:fill="D99594" w:themeFill="accent2" w:themeFillTint="99"/>
            <w:noWrap/>
          </w:tcPr>
          <w:p w:rsidRPr="00AF4ADB" w:rsidR="00D6340F" w:rsidP="00E1169F" w:rsidRDefault="00D6340F">
            <w:pPr>
              <w:rPr>
                <w:rFonts w:asciiTheme="minorHAnsi" w:hAnsiTheme="minorHAnsi"/>
                <w:sz w:val="22"/>
                <w:szCs w:val="22"/>
              </w:rPr>
            </w:pPr>
          </w:p>
        </w:tc>
        <w:tc>
          <w:tcPr>
            <w:tcW w:w="2977" w:type="dxa"/>
            <w:tcBorders>
              <w:top w:val="single" w:color="auto" w:sz="4" w:space="0"/>
              <w:left w:val="nil"/>
              <w:bottom w:val="single" w:color="auto" w:sz="4" w:space="0"/>
              <w:right w:val="single" w:color="auto" w:sz="4" w:space="0"/>
            </w:tcBorders>
            <w:shd w:val="clear" w:color="auto" w:fill="D99594" w:themeFill="accent2" w:themeFillTint="99"/>
          </w:tcPr>
          <w:p w:rsidR="00D6340F" w:rsidP="00443D4B" w:rsidRDefault="00443D4B">
            <w:pPr>
              <w:rPr>
                <w:rFonts w:asciiTheme="minorHAnsi" w:hAnsiTheme="minorHAnsi"/>
                <w:sz w:val="22"/>
                <w:szCs w:val="22"/>
              </w:rPr>
            </w:pPr>
            <w:r>
              <w:rPr>
                <w:rFonts w:asciiTheme="minorHAnsi" w:hAnsiTheme="minorHAnsi"/>
                <w:sz w:val="22"/>
                <w:szCs w:val="22"/>
              </w:rPr>
              <w:t xml:space="preserve">Deze richtlijn maakt deel uit van het </w:t>
            </w:r>
            <w:r w:rsidRPr="00443D4B">
              <w:rPr>
                <w:rFonts w:asciiTheme="minorHAnsi" w:hAnsiTheme="minorHAnsi"/>
                <w:sz w:val="22"/>
                <w:szCs w:val="22"/>
              </w:rPr>
              <w:t xml:space="preserve">‘winterpakket’ </w:t>
            </w:r>
            <w:r>
              <w:rPr>
                <w:rFonts w:asciiTheme="minorHAnsi" w:hAnsiTheme="minorHAnsi"/>
                <w:sz w:val="22"/>
                <w:szCs w:val="22"/>
              </w:rPr>
              <w:t xml:space="preserve">met </w:t>
            </w:r>
            <w:r w:rsidRPr="00443D4B">
              <w:rPr>
                <w:rFonts w:asciiTheme="minorHAnsi" w:hAnsiTheme="minorHAnsi"/>
                <w:sz w:val="22"/>
                <w:szCs w:val="22"/>
              </w:rPr>
              <w:t>nieuwe voorstellen</w:t>
            </w:r>
            <w:r>
              <w:rPr>
                <w:rFonts w:asciiTheme="minorHAnsi" w:hAnsiTheme="minorHAnsi"/>
                <w:sz w:val="22"/>
                <w:szCs w:val="22"/>
              </w:rPr>
              <w:t xml:space="preserve"> voor de Europese Energie Unie, een Kamerprioriteit.</w:t>
            </w:r>
            <w:r w:rsidR="009F1765">
              <w:rPr>
                <w:rFonts w:asciiTheme="minorHAnsi" w:hAnsiTheme="minorHAnsi"/>
                <w:sz w:val="22"/>
                <w:szCs w:val="22"/>
              </w:rPr>
              <w:t xml:space="preserve"> De minister heeft laten weten dat de BNC-fiches uiterlijk 13 januari 2017 naar de Kamer wor</w:t>
            </w:r>
            <w:r w:rsidR="005002BA">
              <w:rPr>
                <w:rFonts w:asciiTheme="minorHAnsi" w:hAnsiTheme="minorHAnsi"/>
                <w:sz w:val="22"/>
                <w:szCs w:val="22"/>
              </w:rPr>
              <w:t>den gezonden</w:t>
            </w:r>
            <w:r w:rsidR="009F1765">
              <w:rPr>
                <w:rFonts w:asciiTheme="minorHAnsi" w:hAnsiTheme="minorHAnsi"/>
                <w:sz w:val="22"/>
                <w:szCs w:val="22"/>
              </w:rPr>
              <w:t>. Voorstel: BNC-fiches afwachten.</w:t>
            </w:r>
          </w:p>
        </w:tc>
      </w:tr>
      <w:tr w:rsidRPr="00CB664C" w:rsidR="00D6340F" w:rsidTr="00E86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33"/>
        </w:trPr>
        <w:tc>
          <w:tcPr>
            <w:tcW w:w="1433" w:type="dxa"/>
            <w:tcBorders>
              <w:top w:val="single" w:color="auto" w:sz="4" w:space="0"/>
              <w:left w:val="single" w:color="auto" w:sz="4" w:space="0"/>
              <w:bottom w:val="single" w:color="auto" w:sz="4" w:space="0"/>
              <w:right w:val="single" w:color="auto" w:sz="4" w:space="0"/>
            </w:tcBorders>
            <w:shd w:val="clear" w:color="auto" w:fill="D99594" w:themeFill="accent2" w:themeFillTint="99"/>
            <w:noWrap/>
          </w:tcPr>
          <w:p w:rsidR="00D6340F" w:rsidP="00E1169F" w:rsidRDefault="00D6340F">
            <w:pPr>
              <w:rPr>
                <w:rFonts w:ascii="Calibri" w:hAnsi="Calibri"/>
                <w:color w:val="000000"/>
                <w:sz w:val="22"/>
                <w:szCs w:val="22"/>
              </w:rPr>
            </w:pPr>
            <w:r>
              <w:rPr>
                <w:rFonts w:ascii="Calibri" w:hAnsi="Calibri"/>
                <w:color w:val="000000"/>
                <w:sz w:val="22"/>
                <w:szCs w:val="22"/>
              </w:rPr>
              <w:lastRenderedPageBreak/>
              <w:t>30-nov-16</w:t>
            </w:r>
          </w:p>
        </w:tc>
        <w:tc>
          <w:tcPr>
            <w:tcW w:w="709" w:type="dxa"/>
            <w:tcBorders>
              <w:top w:val="single" w:color="auto" w:sz="4" w:space="0"/>
              <w:left w:val="single" w:color="auto" w:sz="4" w:space="0"/>
              <w:bottom w:val="single" w:color="auto" w:sz="4" w:space="0"/>
              <w:right w:val="single" w:color="auto" w:sz="4" w:space="0"/>
            </w:tcBorders>
            <w:shd w:val="clear" w:color="auto" w:fill="D99594" w:themeFill="accent2" w:themeFillTint="99"/>
          </w:tcPr>
          <w:p w:rsidR="00D6340F" w:rsidP="00E1169F" w:rsidRDefault="00D6340F">
            <w:pPr>
              <w:rPr>
                <w:rFonts w:asciiTheme="minorHAnsi" w:hAnsiTheme="minorHAnsi"/>
                <w:sz w:val="22"/>
                <w:szCs w:val="22"/>
              </w:rPr>
            </w:pPr>
            <w:r>
              <w:rPr>
                <w:rFonts w:asciiTheme="minorHAnsi" w:hAnsiTheme="minorHAnsi"/>
                <w:sz w:val="22"/>
                <w:szCs w:val="22"/>
              </w:rPr>
              <w:t>EZ</w:t>
            </w:r>
          </w:p>
        </w:tc>
        <w:tc>
          <w:tcPr>
            <w:tcW w:w="1559" w:type="dxa"/>
            <w:tcBorders>
              <w:top w:val="single" w:color="auto" w:sz="4" w:space="0"/>
              <w:left w:val="nil"/>
              <w:bottom w:val="single" w:color="auto" w:sz="4" w:space="0"/>
              <w:right w:val="single" w:color="auto" w:sz="4" w:space="0"/>
            </w:tcBorders>
            <w:shd w:val="clear" w:color="auto" w:fill="D99594" w:themeFill="accent2" w:themeFillTint="99"/>
            <w:noWrap/>
          </w:tcPr>
          <w:p w:rsidR="00D6340F" w:rsidP="00E1169F" w:rsidRDefault="00D6340F">
            <w:pPr>
              <w:rPr>
                <w:rFonts w:asciiTheme="minorHAnsi" w:hAnsiTheme="minorHAnsi"/>
                <w:sz w:val="22"/>
                <w:szCs w:val="22"/>
              </w:rPr>
            </w:pPr>
            <w:r>
              <w:rPr>
                <w:rFonts w:asciiTheme="minorHAnsi" w:hAnsiTheme="minorHAnsi"/>
                <w:sz w:val="22"/>
                <w:szCs w:val="22"/>
              </w:rPr>
              <w:t>Verordening</w:t>
            </w:r>
          </w:p>
        </w:tc>
        <w:tc>
          <w:tcPr>
            <w:tcW w:w="5953" w:type="dxa"/>
            <w:tcBorders>
              <w:top w:val="single" w:color="auto" w:sz="4" w:space="0"/>
              <w:left w:val="nil"/>
              <w:bottom w:val="single" w:color="auto" w:sz="4" w:space="0"/>
              <w:right w:val="nil"/>
            </w:tcBorders>
            <w:shd w:val="clear" w:color="auto" w:fill="D99594" w:themeFill="accent2" w:themeFillTint="99"/>
            <w:noWrap/>
          </w:tcPr>
          <w:p w:rsidR="00D6340F" w:rsidP="00E1169F" w:rsidRDefault="00D6340F">
            <w:pPr>
              <w:rPr>
                <w:rFonts w:ascii="Calibri" w:hAnsi="Calibri"/>
                <w:color w:val="000000"/>
                <w:sz w:val="22"/>
                <w:szCs w:val="22"/>
              </w:rPr>
            </w:pPr>
            <w:proofErr w:type="spellStart"/>
            <w:r>
              <w:rPr>
                <w:rFonts w:ascii="Calibri" w:hAnsi="Calibri"/>
                <w:color w:val="000000"/>
                <w:sz w:val="22"/>
                <w:szCs w:val="22"/>
              </w:rPr>
              <w:t>Proposal</w:t>
            </w:r>
            <w:proofErr w:type="spellEnd"/>
            <w:r>
              <w:rPr>
                <w:rFonts w:ascii="Calibri" w:hAnsi="Calibri"/>
                <w:color w:val="000000"/>
                <w:sz w:val="22"/>
                <w:szCs w:val="22"/>
              </w:rPr>
              <w:t xml:space="preserve"> </w:t>
            </w:r>
            <w:proofErr w:type="spellStart"/>
            <w:r>
              <w:rPr>
                <w:rFonts w:ascii="Calibri" w:hAnsi="Calibri"/>
                <w:color w:val="000000"/>
                <w:sz w:val="22"/>
                <w:szCs w:val="22"/>
              </w:rPr>
              <w:t>for</w:t>
            </w:r>
            <w:proofErr w:type="spellEnd"/>
            <w:r>
              <w:rPr>
                <w:rFonts w:ascii="Calibri" w:hAnsi="Calibri"/>
                <w:color w:val="000000"/>
                <w:sz w:val="22"/>
                <w:szCs w:val="22"/>
              </w:rPr>
              <w:t xml:space="preserve"> a REGULATION OF THE EUROPEAN PARLIAMENT AND OF THE COUNCIL on </w:t>
            </w:r>
            <w:proofErr w:type="spellStart"/>
            <w:r>
              <w:rPr>
                <w:rFonts w:ascii="Calibri" w:hAnsi="Calibri"/>
                <w:color w:val="000000"/>
                <w:sz w:val="22"/>
                <w:szCs w:val="22"/>
              </w:rPr>
              <w:t>the</w:t>
            </w:r>
            <w:proofErr w:type="spellEnd"/>
            <w:r>
              <w:rPr>
                <w:rFonts w:ascii="Calibri" w:hAnsi="Calibri"/>
                <w:color w:val="000000"/>
                <w:sz w:val="22"/>
                <w:szCs w:val="22"/>
              </w:rPr>
              <w:t xml:space="preserve"> </w:t>
            </w:r>
            <w:proofErr w:type="spellStart"/>
            <w:r>
              <w:rPr>
                <w:rFonts w:ascii="Calibri" w:hAnsi="Calibri"/>
                <w:color w:val="000000"/>
                <w:sz w:val="22"/>
                <w:szCs w:val="22"/>
              </w:rPr>
              <w:t>Governance</w:t>
            </w:r>
            <w:proofErr w:type="spellEnd"/>
            <w:r>
              <w:rPr>
                <w:rFonts w:ascii="Calibri" w:hAnsi="Calibri"/>
                <w:color w:val="000000"/>
                <w:sz w:val="22"/>
                <w:szCs w:val="22"/>
              </w:rPr>
              <w:t xml:space="preserve"> of </w:t>
            </w:r>
            <w:proofErr w:type="spellStart"/>
            <w:r>
              <w:rPr>
                <w:rFonts w:ascii="Calibri" w:hAnsi="Calibri"/>
                <w:color w:val="000000"/>
                <w:sz w:val="22"/>
                <w:szCs w:val="22"/>
              </w:rPr>
              <w:t>the</w:t>
            </w:r>
            <w:proofErr w:type="spellEnd"/>
            <w:r>
              <w:rPr>
                <w:rFonts w:ascii="Calibri" w:hAnsi="Calibri"/>
                <w:color w:val="000000"/>
                <w:sz w:val="22"/>
                <w:szCs w:val="22"/>
              </w:rPr>
              <w:t xml:space="preserve"> Energy Union, </w:t>
            </w:r>
            <w:proofErr w:type="spellStart"/>
            <w:r>
              <w:rPr>
                <w:rFonts w:ascii="Calibri" w:hAnsi="Calibri"/>
                <w:color w:val="000000"/>
                <w:sz w:val="22"/>
                <w:szCs w:val="22"/>
              </w:rPr>
              <w:t>amending</w:t>
            </w:r>
            <w:proofErr w:type="spellEnd"/>
            <w:r>
              <w:rPr>
                <w:rFonts w:ascii="Calibri" w:hAnsi="Calibri"/>
                <w:color w:val="000000"/>
                <w:sz w:val="22"/>
                <w:szCs w:val="22"/>
              </w:rPr>
              <w:t xml:space="preserve"> Directive 94/22/EC, Directive 98/70/EC, Directive 2009/31/EC, </w:t>
            </w:r>
            <w:proofErr w:type="spellStart"/>
            <w:r>
              <w:rPr>
                <w:rFonts w:ascii="Calibri" w:hAnsi="Calibri"/>
                <w:color w:val="000000"/>
                <w:sz w:val="22"/>
                <w:szCs w:val="22"/>
              </w:rPr>
              <w:t>Regulation</w:t>
            </w:r>
            <w:proofErr w:type="spellEnd"/>
            <w:r>
              <w:rPr>
                <w:rFonts w:ascii="Calibri" w:hAnsi="Calibri"/>
                <w:color w:val="000000"/>
                <w:sz w:val="22"/>
                <w:szCs w:val="22"/>
              </w:rPr>
              <w:t xml:space="preserve"> (EC) No 663/2009, </w:t>
            </w:r>
            <w:proofErr w:type="spellStart"/>
            <w:r>
              <w:rPr>
                <w:rFonts w:ascii="Calibri" w:hAnsi="Calibri"/>
                <w:color w:val="000000"/>
                <w:sz w:val="22"/>
                <w:szCs w:val="22"/>
              </w:rPr>
              <w:t>Regulation</w:t>
            </w:r>
            <w:proofErr w:type="spellEnd"/>
            <w:r>
              <w:rPr>
                <w:rFonts w:ascii="Calibri" w:hAnsi="Calibri"/>
                <w:color w:val="000000"/>
                <w:sz w:val="22"/>
                <w:szCs w:val="22"/>
              </w:rPr>
              <w:t xml:space="preserve"> (EC) No 715/2009, Directive 2009/73/EC, Council Directive 2009/119/EC, Directive 2010/31/EU, Directive 2012/27/EU, Directive 2013/30/EU </w:t>
            </w:r>
            <w:proofErr w:type="spellStart"/>
            <w:r>
              <w:rPr>
                <w:rFonts w:ascii="Calibri" w:hAnsi="Calibri"/>
                <w:color w:val="000000"/>
                <w:sz w:val="22"/>
                <w:szCs w:val="22"/>
              </w:rPr>
              <w:t>and</w:t>
            </w:r>
            <w:proofErr w:type="spellEnd"/>
            <w:r>
              <w:rPr>
                <w:rFonts w:ascii="Calibri" w:hAnsi="Calibri"/>
                <w:color w:val="000000"/>
                <w:sz w:val="22"/>
                <w:szCs w:val="22"/>
              </w:rPr>
              <w:t xml:space="preserve"> Council Directive (EU) 2015/652 </w:t>
            </w:r>
            <w:proofErr w:type="spellStart"/>
            <w:r>
              <w:rPr>
                <w:rFonts w:ascii="Calibri" w:hAnsi="Calibri"/>
                <w:color w:val="000000"/>
                <w:sz w:val="22"/>
                <w:szCs w:val="22"/>
              </w:rPr>
              <w:t>and</w:t>
            </w:r>
            <w:proofErr w:type="spellEnd"/>
            <w:r>
              <w:rPr>
                <w:rFonts w:ascii="Calibri" w:hAnsi="Calibri"/>
                <w:color w:val="000000"/>
                <w:sz w:val="22"/>
                <w:szCs w:val="22"/>
              </w:rPr>
              <w:t xml:space="preserve"> </w:t>
            </w:r>
            <w:proofErr w:type="spellStart"/>
            <w:r>
              <w:rPr>
                <w:rFonts w:ascii="Calibri" w:hAnsi="Calibri"/>
                <w:color w:val="000000"/>
                <w:sz w:val="22"/>
                <w:szCs w:val="22"/>
              </w:rPr>
              <w:t>repealing</w:t>
            </w:r>
            <w:proofErr w:type="spellEnd"/>
            <w:r>
              <w:rPr>
                <w:rFonts w:ascii="Calibri" w:hAnsi="Calibri"/>
                <w:color w:val="000000"/>
                <w:sz w:val="22"/>
                <w:szCs w:val="22"/>
              </w:rPr>
              <w:t xml:space="preserve"> </w:t>
            </w:r>
            <w:proofErr w:type="spellStart"/>
            <w:r>
              <w:rPr>
                <w:rFonts w:ascii="Calibri" w:hAnsi="Calibri"/>
                <w:color w:val="000000"/>
                <w:sz w:val="22"/>
                <w:szCs w:val="22"/>
              </w:rPr>
              <w:t>Regulation</w:t>
            </w:r>
            <w:proofErr w:type="spellEnd"/>
            <w:r>
              <w:rPr>
                <w:rFonts w:ascii="Calibri" w:hAnsi="Calibri"/>
                <w:color w:val="000000"/>
                <w:sz w:val="22"/>
                <w:szCs w:val="22"/>
              </w:rPr>
              <w:t xml:space="preserve"> (EU) No 525/2013.</w:t>
            </w:r>
          </w:p>
        </w:tc>
        <w:tc>
          <w:tcPr>
            <w:tcW w:w="709" w:type="dxa"/>
            <w:tcBorders>
              <w:top w:val="single" w:color="auto" w:sz="4" w:space="0"/>
              <w:left w:val="single" w:color="auto" w:sz="4" w:space="0"/>
              <w:bottom w:val="single" w:color="auto" w:sz="4" w:space="0"/>
              <w:right w:val="single" w:color="auto" w:sz="4" w:space="0"/>
            </w:tcBorders>
            <w:shd w:val="clear" w:color="auto" w:fill="D99594" w:themeFill="accent2" w:themeFillTint="99"/>
            <w:noWrap/>
          </w:tcPr>
          <w:p w:rsidR="00D6340F" w:rsidP="00D6340F" w:rsidRDefault="00904F92">
            <w:pPr>
              <w:rPr>
                <w:rFonts w:ascii="Calibri" w:hAnsi="Calibri"/>
                <w:color w:val="0000FF"/>
                <w:sz w:val="22"/>
                <w:szCs w:val="22"/>
                <w:u w:val="single"/>
              </w:rPr>
            </w:pPr>
            <w:hyperlink w:history="1" r:id="rId12">
              <w:r w:rsidR="00D6340F">
                <w:rPr>
                  <w:rStyle w:val="Hyperlink"/>
                  <w:rFonts w:ascii="Calibri" w:hAnsi="Calibri"/>
                  <w:sz w:val="22"/>
                  <w:szCs w:val="22"/>
                </w:rPr>
                <w:t>759</w:t>
              </w:r>
            </w:hyperlink>
          </w:p>
          <w:p w:rsidR="00D6340F" w:rsidP="00E1169F" w:rsidRDefault="00D6340F">
            <w:pPr>
              <w:rPr>
                <w:rFonts w:ascii="Calibri" w:hAnsi="Calibri"/>
                <w:color w:val="0000FF"/>
                <w:sz w:val="22"/>
                <w:szCs w:val="22"/>
                <w:u w:val="single"/>
              </w:rPr>
            </w:pPr>
          </w:p>
          <w:p w:rsidR="00D6340F" w:rsidP="00E1169F" w:rsidRDefault="00D6340F">
            <w:pPr>
              <w:rPr>
                <w:rFonts w:ascii="Calibri" w:hAnsi="Calibri"/>
                <w:color w:val="0000FF"/>
                <w:sz w:val="22"/>
                <w:szCs w:val="22"/>
                <w:u w:val="single"/>
              </w:rPr>
            </w:pPr>
          </w:p>
          <w:p w:rsidR="00D6340F" w:rsidP="00E1169F" w:rsidRDefault="00D6340F">
            <w:pPr>
              <w:rPr>
                <w:rFonts w:ascii="Calibri" w:hAnsi="Calibri"/>
                <w:color w:val="0000FF"/>
                <w:sz w:val="22"/>
                <w:szCs w:val="22"/>
                <w:u w:val="single"/>
              </w:rPr>
            </w:pPr>
          </w:p>
        </w:tc>
        <w:tc>
          <w:tcPr>
            <w:tcW w:w="1134" w:type="dxa"/>
            <w:tcBorders>
              <w:top w:val="single" w:color="auto" w:sz="4" w:space="0"/>
              <w:left w:val="nil"/>
              <w:bottom w:val="single" w:color="auto" w:sz="4" w:space="0"/>
              <w:right w:val="single" w:color="auto" w:sz="4" w:space="0"/>
            </w:tcBorders>
            <w:shd w:val="clear" w:color="auto" w:fill="D99594" w:themeFill="accent2" w:themeFillTint="99"/>
            <w:noWrap/>
          </w:tcPr>
          <w:p w:rsidRPr="00AF4ADB" w:rsidR="00D6340F" w:rsidP="00E1169F" w:rsidRDefault="00D6340F">
            <w:pPr>
              <w:rPr>
                <w:rFonts w:asciiTheme="minorHAnsi" w:hAnsiTheme="minorHAnsi"/>
                <w:sz w:val="22"/>
                <w:szCs w:val="22"/>
              </w:rPr>
            </w:pPr>
          </w:p>
        </w:tc>
        <w:tc>
          <w:tcPr>
            <w:tcW w:w="2977" w:type="dxa"/>
            <w:tcBorders>
              <w:top w:val="single" w:color="auto" w:sz="4" w:space="0"/>
              <w:left w:val="nil"/>
              <w:bottom w:val="single" w:color="auto" w:sz="4" w:space="0"/>
              <w:right w:val="single" w:color="auto" w:sz="4" w:space="0"/>
            </w:tcBorders>
            <w:shd w:val="clear" w:color="auto" w:fill="D99594" w:themeFill="accent2" w:themeFillTint="99"/>
          </w:tcPr>
          <w:p w:rsidR="00D6340F" w:rsidP="00E1169F" w:rsidRDefault="00443D4B">
            <w:pPr>
              <w:rPr>
                <w:rFonts w:asciiTheme="minorHAnsi" w:hAnsiTheme="minorHAnsi"/>
                <w:sz w:val="22"/>
                <w:szCs w:val="22"/>
              </w:rPr>
            </w:pPr>
            <w:r>
              <w:rPr>
                <w:rFonts w:asciiTheme="minorHAnsi" w:hAnsiTheme="minorHAnsi"/>
                <w:sz w:val="22"/>
                <w:szCs w:val="22"/>
              </w:rPr>
              <w:t xml:space="preserve">Deze verordening maakt deel uit van het </w:t>
            </w:r>
            <w:r w:rsidRPr="00443D4B">
              <w:rPr>
                <w:rFonts w:asciiTheme="minorHAnsi" w:hAnsiTheme="minorHAnsi"/>
                <w:sz w:val="22"/>
                <w:szCs w:val="22"/>
              </w:rPr>
              <w:t xml:space="preserve">‘winterpakket’ </w:t>
            </w:r>
            <w:r>
              <w:rPr>
                <w:rFonts w:asciiTheme="minorHAnsi" w:hAnsiTheme="minorHAnsi"/>
                <w:sz w:val="22"/>
                <w:szCs w:val="22"/>
              </w:rPr>
              <w:t xml:space="preserve">met </w:t>
            </w:r>
            <w:r w:rsidRPr="00443D4B">
              <w:rPr>
                <w:rFonts w:asciiTheme="minorHAnsi" w:hAnsiTheme="minorHAnsi"/>
                <w:sz w:val="22"/>
                <w:szCs w:val="22"/>
              </w:rPr>
              <w:t>nieuwe voorstellen</w:t>
            </w:r>
            <w:r>
              <w:rPr>
                <w:rFonts w:asciiTheme="minorHAnsi" w:hAnsiTheme="minorHAnsi"/>
                <w:sz w:val="22"/>
                <w:szCs w:val="22"/>
              </w:rPr>
              <w:t xml:space="preserve"> voor de Europese Energie Unie, een Kamerprioriteit.</w:t>
            </w:r>
            <w:r w:rsidR="009F1765">
              <w:rPr>
                <w:rFonts w:asciiTheme="minorHAnsi" w:hAnsiTheme="minorHAnsi"/>
                <w:sz w:val="22"/>
                <w:szCs w:val="22"/>
              </w:rPr>
              <w:t xml:space="preserve"> De minister heeft laten weten dat de BNC-fiches uiterlijk 13 januari 2017 naar de Kamer wor</w:t>
            </w:r>
            <w:r w:rsidR="005002BA">
              <w:rPr>
                <w:rFonts w:asciiTheme="minorHAnsi" w:hAnsiTheme="minorHAnsi"/>
                <w:sz w:val="22"/>
                <w:szCs w:val="22"/>
              </w:rPr>
              <w:t>den gezonden</w:t>
            </w:r>
            <w:r w:rsidR="009F1765">
              <w:rPr>
                <w:rFonts w:asciiTheme="minorHAnsi" w:hAnsiTheme="minorHAnsi"/>
                <w:sz w:val="22"/>
                <w:szCs w:val="22"/>
              </w:rPr>
              <w:t>. Voorstel: BNC-fiches afwachten.</w:t>
            </w:r>
          </w:p>
        </w:tc>
      </w:tr>
      <w:tr w:rsidRPr="00CB664C" w:rsidR="00D6340F" w:rsidTr="00E86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33"/>
        </w:trPr>
        <w:tc>
          <w:tcPr>
            <w:tcW w:w="1433" w:type="dxa"/>
            <w:tcBorders>
              <w:top w:val="single" w:color="auto" w:sz="4" w:space="0"/>
              <w:left w:val="single" w:color="auto" w:sz="4" w:space="0"/>
              <w:bottom w:val="single" w:color="auto" w:sz="4" w:space="0"/>
              <w:right w:val="single" w:color="auto" w:sz="4" w:space="0"/>
            </w:tcBorders>
            <w:shd w:val="clear" w:color="auto" w:fill="D99594" w:themeFill="accent2" w:themeFillTint="99"/>
            <w:noWrap/>
          </w:tcPr>
          <w:p w:rsidR="00D6340F" w:rsidP="00E1169F" w:rsidRDefault="00257E69">
            <w:pPr>
              <w:rPr>
                <w:rFonts w:ascii="Calibri" w:hAnsi="Calibri"/>
                <w:color w:val="000000"/>
                <w:sz w:val="22"/>
                <w:szCs w:val="22"/>
              </w:rPr>
            </w:pPr>
            <w:r>
              <w:rPr>
                <w:rFonts w:ascii="Calibri" w:hAnsi="Calibri"/>
                <w:color w:val="000000"/>
                <w:sz w:val="22"/>
                <w:szCs w:val="22"/>
              </w:rPr>
              <w:t>30-nov-16</w:t>
            </w:r>
          </w:p>
        </w:tc>
        <w:tc>
          <w:tcPr>
            <w:tcW w:w="709" w:type="dxa"/>
            <w:tcBorders>
              <w:top w:val="single" w:color="auto" w:sz="4" w:space="0"/>
              <w:left w:val="single" w:color="auto" w:sz="4" w:space="0"/>
              <w:bottom w:val="single" w:color="auto" w:sz="4" w:space="0"/>
              <w:right w:val="single" w:color="auto" w:sz="4" w:space="0"/>
            </w:tcBorders>
            <w:shd w:val="clear" w:color="auto" w:fill="D99594" w:themeFill="accent2" w:themeFillTint="99"/>
          </w:tcPr>
          <w:p w:rsidR="00D6340F" w:rsidP="00E1169F" w:rsidRDefault="00D6340F">
            <w:pPr>
              <w:rPr>
                <w:rFonts w:asciiTheme="minorHAnsi" w:hAnsiTheme="minorHAnsi"/>
                <w:sz w:val="22"/>
                <w:szCs w:val="22"/>
              </w:rPr>
            </w:pPr>
            <w:r>
              <w:rPr>
                <w:rFonts w:asciiTheme="minorHAnsi" w:hAnsiTheme="minorHAnsi"/>
                <w:sz w:val="22"/>
                <w:szCs w:val="22"/>
              </w:rPr>
              <w:t>EZ</w:t>
            </w:r>
          </w:p>
        </w:tc>
        <w:tc>
          <w:tcPr>
            <w:tcW w:w="1559" w:type="dxa"/>
            <w:tcBorders>
              <w:top w:val="single" w:color="auto" w:sz="4" w:space="0"/>
              <w:left w:val="nil"/>
              <w:bottom w:val="single" w:color="auto" w:sz="4" w:space="0"/>
              <w:right w:val="single" w:color="auto" w:sz="4" w:space="0"/>
            </w:tcBorders>
            <w:shd w:val="clear" w:color="auto" w:fill="D99594" w:themeFill="accent2" w:themeFillTint="99"/>
            <w:noWrap/>
          </w:tcPr>
          <w:p w:rsidR="00D6340F" w:rsidP="00E1169F" w:rsidRDefault="00257E69">
            <w:pPr>
              <w:rPr>
                <w:rFonts w:ascii="Calibri" w:hAnsi="Calibri"/>
                <w:color w:val="000000"/>
                <w:sz w:val="22"/>
                <w:szCs w:val="22"/>
              </w:rPr>
            </w:pPr>
            <w:r>
              <w:rPr>
                <w:rFonts w:ascii="Calibri" w:hAnsi="Calibri"/>
                <w:color w:val="000000"/>
                <w:sz w:val="22"/>
                <w:szCs w:val="22"/>
              </w:rPr>
              <w:t>Richtlijn</w:t>
            </w:r>
          </w:p>
        </w:tc>
        <w:tc>
          <w:tcPr>
            <w:tcW w:w="5953" w:type="dxa"/>
            <w:tcBorders>
              <w:top w:val="single" w:color="auto" w:sz="4" w:space="0"/>
              <w:left w:val="nil"/>
              <w:bottom w:val="single" w:color="auto" w:sz="4" w:space="0"/>
              <w:right w:val="nil"/>
            </w:tcBorders>
            <w:shd w:val="clear" w:color="auto" w:fill="D99594" w:themeFill="accent2" w:themeFillTint="99"/>
            <w:noWrap/>
          </w:tcPr>
          <w:p w:rsidR="00D6340F" w:rsidP="00E1169F" w:rsidRDefault="00257E69">
            <w:pPr>
              <w:rPr>
                <w:rFonts w:ascii="Calibri" w:hAnsi="Calibri"/>
                <w:color w:val="000000"/>
                <w:sz w:val="22"/>
                <w:szCs w:val="22"/>
              </w:rPr>
            </w:pPr>
            <w:proofErr w:type="spellStart"/>
            <w:r>
              <w:rPr>
                <w:rFonts w:ascii="Calibri" w:hAnsi="Calibri"/>
                <w:color w:val="000000"/>
                <w:sz w:val="22"/>
                <w:szCs w:val="22"/>
              </w:rPr>
              <w:t>Proposal</w:t>
            </w:r>
            <w:proofErr w:type="spellEnd"/>
            <w:r>
              <w:rPr>
                <w:rFonts w:ascii="Calibri" w:hAnsi="Calibri"/>
                <w:color w:val="000000"/>
                <w:sz w:val="22"/>
                <w:szCs w:val="22"/>
              </w:rPr>
              <w:t xml:space="preserve"> </w:t>
            </w:r>
            <w:proofErr w:type="spellStart"/>
            <w:r>
              <w:rPr>
                <w:rFonts w:ascii="Calibri" w:hAnsi="Calibri"/>
                <w:color w:val="000000"/>
                <w:sz w:val="22"/>
                <w:szCs w:val="22"/>
              </w:rPr>
              <w:t>for</w:t>
            </w:r>
            <w:proofErr w:type="spellEnd"/>
            <w:r>
              <w:rPr>
                <w:rFonts w:ascii="Calibri" w:hAnsi="Calibri"/>
                <w:color w:val="000000"/>
                <w:sz w:val="22"/>
                <w:szCs w:val="22"/>
              </w:rPr>
              <w:t xml:space="preserve"> a Directive of </w:t>
            </w:r>
            <w:proofErr w:type="spellStart"/>
            <w:r>
              <w:rPr>
                <w:rFonts w:ascii="Calibri" w:hAnsi="Calibri"/>
                <w:color w:val="000000"/>
                <w:sz w:val="22"/>
                <w:szCs w:val="22"/>
              </w:rPr>
              <w:t>the</w:t>
            </w:r>
            <w:proofErr w:type="spellEnd"/>
            <w:r>
              <w:rPr>
                <w:rFonts w:ascii="Calibri" w:hAnsi="Calibri"/>
                <w:color w:val="000000"/>
                <w:sz w:val="22"/>
                <w:szCs w:val="22"/>
              </w:rPr>
              <w:t xml:space="preserve"> European </w:t>
            </w:r>
            <w:proofErr w:type="spellStart"/>
            <w:r>
              <w:rPr>
                <w:rFonts w:ascii="Calibri" w:hAnsi="Calibri"/>
                <w:color w:val="000000"/>
                <w:sz w:val="22"/>
                <w:szCs w:val="22"/>
              </w:rPr>
              <w:t>Parliament</w:t>
            </w:r>
            <w:proofErr w:type="spellEnd"/>
            <w:r>
              <w:rPr>
                <w:rFonts w:ascii="Calibri" w:hAnsi="Calibri"/>
                <w:color w:val="000000"/>
                <w:sz w:val="22"/>
                <w:szCs w:val="22"/>
              </w:rPr>
              <w:t xml:space="preserve"> </w:t>
            </w:r>
            <w:proofErr w:type="spellStart"/>
            <w:r>
              <w:rPr>
                <w:rFonts w:ascii="Calibri" w:hAnsi="Calibri"/>
                <w:color w:val="000000"/>
                <w:sz w:val="22"/>
                <w:szCs w:val="22"/>
              </w:rPr>
              <w:t>and</w:t>
            </w:r>
            <w:proofErr w:type="spellEnd"/>
            <w:r>
              <w:rPr>
                <w:rFonts w:ascii="Calibri" w:hAnsi="Calibri"/>
                <w:color w:val="000000"/>
                <w:sz w:val="22"/>
                <w:szCs w:val="22"/>
              </w:rPr>
              <w:t xml:space="preserve"> </w:t>
            </w:r>
            <w:proofErr w:type="spellStart"/>
            <w:r>
              <w:rPr>
                <w:rFonts w:ascii="Calibri" w:hAnsi="Calibri"/>
                <w:color w:val="000000"/>
                <w:sz w:val="22"/>
                <w:szCs w:val="22"/>
              </w:rPr>
              <w:t>the</w:t>
            </w:r>
            <w:proofErr w:type="spellEnd"/>
            <w:r>
              <w:rPr>
                <w:rFonts w:ascii="Calibri" w:hAnsi="Calibri"/>
                <w:color w:val="000000"/>
                <w:sz w:val="22"/>
                <w:szCs w:val="22"/>
              </w:rPr>
              <w:t xml:space="preserve"> Council on </w:t>
            </w:r>
            <w:proofErr w:type="spellStart"/>
            <w:r>
              <w:rPr>
                <w:rFonts w:ascii="Calibri" w:hAnsi="Calibri"/>
                <w:color w:val="000000"/>
                <w:sz w:val="22"/>
                <w:szCs w:val="22"/>
              </w:rPr>
              <w:t>the</w:t>
            </w:r>
            <w:proofErr w:type="spellEnd"/>
            <w:r>
              <w:rPr>
                <w:rFonts w:ascii="Calibri" w:hAnsi="Calibri"/>
                <w:color w:val="000000"/>
                <w:sz w:val="22"/>
                <w:szCs w:val="22"/>
              </w:rPr>
              <w:t xml:space="preserve"> promotion of </w:t>
            </w:r>
            <w:proofErr w:type="spellStart"/>
            <w:r>
              <w:rPr>
                <w:rFonts w:ascii="Calibri" w:hAnsi="Calibri"/>
                <w:color w:val="000000"/>
                <w:sz w:val="22"/>
                <w:szCs w:val="22"/>
              </w:rPr>
              <w:t>the</w:t>
            </w:r>
            <w:proofErr w:type="spellEnd"/>
            <w:r>
              <w:rPr>
                <w:rFonts w:ascii="Calibri" w:hAnsi="Calibri"/>
                <w:color w:val="000000"/>
                <w:sz w:val="22"/>
                <w:szCs w:val="22"/>
              </w:rPr>
              <w:t xml:space="preserve"> </w:t>
            </w:r>
            <w:proofErr w:type="spellStart"/>
            <w:r>
              <w:rPr>
                <w:rFonts w:ascii="Calibri" w:hAnsi="Calibri"/>
                <w:color w:val="000000"/>
                <w:sz w:val="22"/>
                <w:szCs w:val="22"/>
              </w:rPr>
              <w:t>use</w:t>
            </w:r>
            <w:proofErr w:type="spellEnd"/>
            <w:r>
              <w:rPr>
                <w:rFonts w:ascii="Calibri" w:hAnsi="Calibri"/>
                <w:color w:val="000000"/>
                <w:sz w:val="22"/>
                <w:szCs w:val="22"/>
              </w:rPr>
              <w:t xml:space="preserve"> of energy </w:t>
            </w:r>
            <w:proofErr w:type="spellStart"/>
            <w:r>
              <w:rPr>
                <w:rFonts w:ascii="Calibri" w:hAnsi="Calibri"/>
                <w:color w:val="000000"/>
                <w:sz w:val="22"/>
                <w:szCs w:val="22"/>
              </w:rPr>
              <w:t>from</w:t>
            </w:r>
            <w:proofErr w:type="spellEnd"/>
            <w:r>
              <w:rPr>
                <w:rFonts w:ascii="Calibri" w:hAnsi="Calibri"/>
                <w:color w:val="000000"/>
                <w:sz w:val="22"/>
                <w:szCs w:val="22"/>
              </w:rPr>
              <w:t xml:space="preserve"> </w:t>
            </w:r>
            <w:proofErr w:type="spellStart"/>
            <w:r>
              <w:rPr>
                <w:rFonts w:ascii="Calibri" w:hAnsi="Calibri"/>
                <w:color w:val="000000"/>
                <w:sz w:val="22"/>
                <w:szCs w:val="22"/>
              </w:rPr>
              <w:t>renewable</w:t>
            </w:r>
            <w:proofErr w:type="spellEnd"/>
            <w:r>
              <w:rPr>
                <w:rFonts w:ascii="Calibri" w:hAnsi="Calibri"/>
                <w:color w:val="000000"/>
                <w:sz w:val="22"/>
                <w:szCs w:val="22"/>
              </w:rPr>
              <w:t xml:space="preserve"> sources (</w:t>
            </w:r>
            <w:proofErr w:type="spellStart"/>
            <w:r>
              <w:rPr>
                <w:rFonts w:ascii="Calibri" w:hAnsi="Calibri"/>
                <w:color w:val="000000"/>
                <w:sz w:val="22"/>
                <w:szCs w:val="22"/>
              </w:rPr>
              <w:t>recast</w:t>
            </w:r>
            <w:proofErr w:type="spellEnd"/>
            <w:r>
              <w:rPr>
                <w:rFonts w:ascii="Calibri" w:hAnsi="Calibri"/>
                <w:color w:val="000000"/>
                <w:sz w:val="22"/>
                <w:szCs w:val="22"/>
              </w:rPr>
              <w:t>)</w:t>
            </w:r>
          </w:p>
        </w:tc>
        <w:tc>
          <w:tcPr>
            <w:tcW w:w="709" w:type="dxa"/>
            <w:tcBorders>
              <w:top w:val="single" w:color="auto" w:sz="4" w:space="0"/>
              <w:left w:val="single" w:color="auto" w:sz="4" w:space="0"/>
              <w:bottom w:val="single" w:color="auto" w:sz="4" w:space="0"/>
              <w:right w:val="single" w:color="auto" w:sz="4" w:space="0"/>
            </w:tcBorders>
            <w:shd w:val="clear" w:color="auto" w:fill="D99594" w:themeFill="accent2" w:themeFillTint="99"/>
            <w:noWrap/>
          </w:tcPr>
          <w:p w:rsidR="00257E69" w:rsidP="00257E69" w:rsidRDefault="00904F92">
            <w:pPr>
              <w:rPr>
                <w:rFonts w:ascii="Calibri" w:hAnsi="Calibri"/>
                <w:color w:val="0000FF"/>
                <w:sz w:val="22"/>
                <w:szCs w:val="22"/>
                <w:u w:val="single"/>
              </w:rPr>
            </w:pPr>
            <w:hyperlink w:history="1" r:id="rId13">
              <w:r w:rsidR="00257E69">
                <w:rPr>
                  <w:rStyle w:val="Hyperlink"/>
                  <w:rFonts w:ascii="Calibri" w:hAnsi="Calibri"/>
                  <w:sz w:val="22"/>
                  <w:szCs w:val="22"/>
                </w:rPr>
                <w:t>767</w:t>
              </w:r>
            </w:hyperlink>
          </w:p>
          <w:p w:rsidR="00D6340F" w:rsidP="00E1169F" w:rsidRDefault="00D6340F"/>
        </w:tc>
        <w:tc>
          <w:tcPr>
            <w:tcW w:w="1134" w:type="dxa"/>
            <w:tcBorders>
              <w:top w:val="single" w:color="auto" w:sz="4" w:space="0"/>
              <w:left w:val="nil"/>
              <w:bottom w:val="single" w:color="auto" w:sz="4" w:space="0"/>
              <w:right w:val="single" w:color="auto" w:sz="4" w:space="0"/>
            </w:tcBorders>
            <w:shd w:val="clear" w:color="auto" w:fill="D99594" w:themeFill="accent2" w:themeFillTint="99"/>
            <w:noWrap/>
          </w:tcPr>
          <w:p w:rsidRPr="00AF4ADB" w:rsidR="00D6340F" w:rsidP="00E1169F" w:rsidRDefault="00D6340F">
            <w:pPr>
              <w:rPr>
                <w:rFonts w:asciiTheme="minorHAnsi" w:hAnsiTheme="minorHAnsi"/>
                <w:sz w:val="22"/>
                <w:szCs w:val="22"/>
              </w:rPr>
            </w:pPr>
          </w:p>
        </w:tc>
        <w:tc>
          <w:tcPr>
            <w:tcW w:w="2977" w:type="dxa"/>
            <w:tcBorders>
              <w:top w:val="single" w:color="auto" w:sz="4" w:space="0"/>
              <w:left w:val="nil"/>
              <w:bottom w:val="single" w:color="auto" w:sz="4" w:space="0"/>
              <w:right w:val="single" w:color="auto" w:sz="4" w:space="0"/>
            </w:tcBorders>
            <w:shd w:val="clear" w:color="auto" w:fill="D99594" w:themeFill="accent2" w:themeFillTint="99"/>
          </w:tcPr>
          <w:p w:rsidR="00D6340F" w:rsidP="00E1169F" w:rsidRDefault="00443D4B">
            <w:pPr>
              <w:rPr>
                <w:rFonts w:asciiTheme="minorHAnsi" w:hAnsiTheme="minorHAnsi"/>
                <w:sz w:val="22"/>
                <w:szCs w:val="22"/>
              </w:rPr>
            </w:pPr>
            <w:r>
              <w:rPr>
                <w:rFonts w:asciiTheme="minorHAnsi" w:hAnsiTheme="minorHAnsi"/>
                <w:sz w:val="22"/>
                <w:szCs w:val="22"/>
              </w:rPr>
              <w:t xml:space="preserve">Deze richtlijn maakt deel uit van het </w:t>
            </w:r>
            <w:r w:rsidRPr="00443D4B">
              <w:rPr>
                <w:rFonts w:asciiTheme="minorHAnsi" w:hAnsiTheme="minorHAnsi"/>
                <w:sz w:val="22"/>
                <w:szCs w:val="22"/>
              </w:rPr>
              <w:t xml:space="preserve">‘winterpakket’ </w:t>
            </w:r>
            <w:r>
              <w:rPr>
                <w:rFonts w:asciiTheme="minorHAnsi" w:hAnsiTheme="minorHAnsi"/>
                <w:sz w:val="22"/>
                <w:szCs w:val="22"/>
              </w:rPr>
              <w:t xml:space="preserve">met </w:t>
            </w:r>
            <w:r w:rsidRPr="00443D4B">
              <w:rPr>
                <w:rFonts w:asciiTheme="minorHAnsi" w:hAnsiTheme="minorHAnsi"/>
                <w:sz w:val="22"/>
                <w:szCs w:val="22"/>
              </w:rPr>
              <w:t>nieuwe voorstellen</w:t>
            </w:r>
            <w:r>
              <w:rPr>
                <w:rFonts w:asciiTheme="minorHAnsi" w:hAnsiTheme="minorHAnsi"/>
                <w:sz w:val="22"/>
                <w:szCs w:val="22"/>
              </w:rPr>
              <w:t xml:space="preserve"> voor de Europese Energie Unie, een Kamerprioriteit.</w:t>
            </w:r>
            <w:r w:rsidR="009F1765">
              <w:rPr>
                <w:rFonts w:asciiTheme="minorHAnsi" w:hAnsiTheme="minorHAnsi"/>
                <w:sz w:val="22"/>
                <w:szCs w:val="22"/>
              </w:rPr>
              <w:t xml:space="preserve"> De minister heeft laten weten dat de BNC-fiches uiterlijk 13 januari 2017 naar de Kamer wor</w:t>
            </w:r>
            <w:r w:rsidR="005002BA">
              <w:rPr>
                <w:rFonts w:asciiTheme="minorHAnsi" w:hAnsiTheme="minorHAnsi"/>
                <w:sz w:val="22"/>
                <w:szCs w:val="22"/>
              </w:rPr>
              <w:t>den gezonden</w:t>
            </w:r>
            <w:r w:rsidR="009F1765">
              <w:rPr>
                <w:rFonts w:asciiTheme="minorHAnsi" w:hAnsiTheme="minorHAnsi"/>
                <w:sz w:val="22"/>
                <w:szCs w:val="22"/>
              </w:rPr>
              <w:t>. Voorstel: BNC-fiches afwachten.</w:t>
            </w:r>
          </w:p>
        </w:tc>
      </w:tr>
      <w:tr w:rsidRPr="00CB664C" w:rsidR="00D6340F" w:rsidTr="00E86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33"/>
        </w:trPr>
        <w:tc>
          <w:tcPr>
            <w:tcW w:w="1433" w:type="dxa"/>
            <w:tcBorders>
              <w:top w:val="single" w:color="auto" w:sz="4" w:space="0"/>
              <w:left w:val="single" w:color="auto" w:sz="4" w:space="0"/>
              <w:bottom w:val="single" w:color="auto" w:sz="4" w:space="0"/>
              <w:right w:val="single" w:color="auto" w:sz="4" w:space="0"/>
            </w:tcBorders>
            <w:shd w:val="clear" w:color="auto" w:fill="D99594" w:themeFill="accent2" w:themeFillTint="99"/>
            <w:noWrap/>
          </w:tcPr>
          <w:p w:rsidR="00D6340F" w:rsidP="00E1169F" w:rsidRDefault="00257E69">
            <w:pPr>
              <w:rPr>
                <w:rFonts w:ascii="Calibri" w:hAnsi="Calibri"/>
                <w:color w:val="000000"/>
                <w:sz w:val="22"/>
                <w:szCs w:val="22"/>
              </w:rPr>
            </w:pPr>
            <w:r>
              <w:rPr>
                <w:rFonts w:ascii="Calibri" w:hAnsi="Calibri"/>
                <w:color w:val="000000"/>
                <w:sz w:val="22"/>
                <w:szCs w:val="22"/>
              </w:rPr>
              <w:t>30-nov-16</w:t>
            </w:r>
          </w:p>
        </w:tc>
        <w:tc>
          <w:tcPr>
            <w:tcW w:w="709" w:type="dxa"/>
            <w:tcBorders>
              <w:top w:val="single" w:color="auto" w:sz="4" w:space="0"/>
              <w:left w:val="single" w:color="auto" w:sz="4" w:space="0"/>
              <w:bottom w:val="single" w:color="auto" w:sz="4" w:space="0"/>
              <w:right w:val="single" w:color="auto" w:sz="4" w:space="0"/>
            </w:tcBorders>
            <w:shd w:val="clear" w:color="auto" w:fill="D99594" w:themeFill="accent2" w:themeFillTint="99"/>
          </w:tcPr>
          <w:p w:rsidR="00D6340F" w:rsidP="00E1169F" w:rsidRDefault="00D6340F">
            <w:pPr>
              <w:rPr>
                <w:rFonts w:asciiTheme="minorHAnsi" w:hAnsiTheme="minorHAnsi"/>
                <w:sz w:val="22"/>
                <w:szCs w:val="22"/>
              </w:rPr>
            </w:pPr>
            <w:r>
              <w:rPr>
                <w:rFonts w:asciiTheme="minorHAnsi" w:hAnsiTheme="minorHAnsi"/>
                <w:sz w:val="22"/>
                <w:szCs w:val="22"/>
              </w:rPr>
              <w:t>EZ</w:t>
            </w:r>
          </w:p>
        </w:tc>
        <w:tc>
          <w:tcPr>
            <w:tcW w:w="1559" w:type="dxa"/>
            <w:tcBorders>
              <w:top w:val="single" w:color="auto" w:sz="4" w:space="0"/>
              <w:left w:val="nil"/>
              <w:bottom w:val="single" w:color="auto" w:sz="4" w:space="0"/>
              <w:right w:val="single" w:color="auto" w:sz="4" w:space="0"/>
            </w:tcBorders>
            <w:shd w:val="clear" w:color="auto" w:fill="D99594" w:themeFill="accent2" w:themeFillTint="99"/>
            <w:noWrap/>
          </w:tcPr>
          <w:p w:rsidR="00D6340F" w:rsidP="00E1169F" w:rsidRDefault="00257E69">
            <w:pPr>
              <w:rPr>
                <w:rFonts w:ascii="Calibri" w:hAnsi="Calibri"/>
                <w:color w:val="000000"/>
                <w:sz w:val="22"/>
                <w:szCs w:val="22"/>
              </w:rPr>
            </w:pPr>
            <w:r>
              <w:rPr>
                <w:rFonts w:ascii="Calibri" w:hAnsi="Calibri"/>
                <w:color w:val="000000"/>
                <w:sz w:val="22"/>
                <w:szCs w:val="22"/>
              </w:rPr>
              <w:t>Richtlijn</w:t>
            </w:r>
          </w:p>
        </w:tc>
        <w:tc>
          <w:tcPr>
            <w:tcW w:w="5953" w:type="dxa"/>
            <w:tcBorders>
              <w:top w:val="single" w:color="auto" w:sz="4" w:space="0"/>
              <w:left w:val="nil"/>
              <w:bottom w:val="single" w:color="auto" w:sz="4" w:space="0"/>
              <w:right w:val="nil"/>
            </w:tcBorders>
            <w:shd w:val="clear" w:color="auto" w:fill="D99594" w:themeFill="accent2" w:themeFillTint="99"/>
            <w:noWrap/>
          </w:tcPr>
          <w:p w:rsidR="00257E69" w:rsidP="00257E69" w:rsidRDefault="00257E69">
            <w:pPr>
              <w:rPr>
                <w:rFonts w:ascii="Calibri" w:hAnsi="Calibri"/>
                <w:color w:val="000000"/>
                <w:sz w:val="22"/>
                <w:szCs w:val="22"/>
              </w:rPr>
            </w:pPr>
            <w:r>
              <w:rPr>
                <w:rFonts w:ascii="Calibri" w:hAnsi="Calibri"/>
                <w:color w:val="000000"/>
                <w:sz w:val="22"/>
                <w:szCs w:val="22"/>
              </w:rPr>
              <w:t>Voorstel voor een RICHTLIJN VAN HET EUROPEES PARLEMENT EN DE RAAD tot wijziging van Richtlijn 2012/27/EU betreffende energie-efficiëntie.</w:t>
            </w:r>
          </w:p>
          <w:p w:rsidR="00D6340F" w:rsidP="00E1169F" w:rsidRDefault="00D6340F">
            <w:pPr>
              <w:rPr>
                <w:rFonts w:ascii="Calibri" w:hAnsi="Calibri"/>
                <w:color w:val="000000"/>
                <w:sz w:val="22"/>
                <w:szCs w:val="22"/>
              </w:rPr>
            </w:pPr>
          </w:p>
        </w:tc>
        <w:tc>
          <w:tcPr>
            <w:tcW w:w="709" w:type="dxa"/>
            <w:tcBorders>
              <w:top w:val="single" w:color="auto" w:sz="4" w:space="0"/>
              <w:left w:val="single" w:color="auto" w:sz="4" w:space="0"/>
              <w:bottom w:val="single" w:color="auto" w:sz="4" w:space="0"/>
              <w:right w:val="single" w:color="auto" w:sz="4" w:space="0"/>
            </w:tcBorders>
            <w:shd w:val="clear" w:color="auto" w:fill="D99594" w:themeFill="accent2" w:themeFillTint="99"/>
            <w:noWrap/>
          </w:tcPr>
          <w:p w:rsidR="00257E69" w:rsidP="00257E69" w:rsidRDefault="00904F92">
            <w:pPr>
              <w:rPr>
                <w:rFonts w:ascii="Calibri" w:hAnsi="Calibri"/>
                <w:color w:val="0000FF"/>
                <w:sz w:val="22"/>
                <w:szCs w:val="22"/>
                <w:u w:val="single"/>
              </w:rPr>
            </w:pPr>
            <w:hyperlink w:history="1" r:id="rId14">
              <w:r w:rsidR="00257E69">
                <w:rPr>
                  <w:rStyle w:val="Hyperlink"/>
                  <w:rFonts w:ascii="Calibri" w:hAnsi="Calibri"/>
                  <w:sz w:val="22"/>
                  <w:szCs w:val="22"/>
                </w:rPr>
                <w:t>761</w:t>
              </w:r>
            </w:hyperlink>
          </w:p>
          <w:p w:rsidR="00D6340F" w:rsidP="00E1169F" w:rsidRDefault="00D6340F"/>
        </w:tc>
        <w:tc>
          <w:tcPr>
            <w:tcW w:w="1134" w:type="dxa"/>
            <w:tcBorders>
              <w:top w:val="single" w:color="auto" w:sz="4" w:space="0"/>
              <w:left w:val="nil"/>
              <w:bottom w:val="single" w:color="auto" w:sz="4" w:space="0"/>
              <w:right w:val="single" w:color="auto" w:sz="4" w:space="0"/>
            </w:tcBorders>
            <w:shd w:val="clear" w:color="auto" w:fill="D99594" w:themeFill="accent2" w:themeFillTint="99"/>
            <w:noWrap/>
          </w:tcPr>
          <w:p w:rsidRPr="00AF4ADB" w:rsidR="00D6340F" w:rsidP="00E1169F" w:rsidRDefault="00257E69">
            <w:pPr>
              <w:rPr>
                <w:rFonts w:asciiTheme="minorHAnsi" w:hAnsiTheme="minorHAnsi"/>
                <w:sz w:val="22"/>
                <w:szCs w:val="22"/>
              </w:rPr>
            </w:pPr>
            <w:r>
              <w:rPr>
                <w:rFonts w:asciiTheme="minorHAnsi" w:hAnsiTheme="minorHAnsi"/>
                <w:sz w:val="22"/>
                <w:szCs w:val="22"/>
              </w:rPr>
              <w:t>27 januari 2017</w:t>
            </w:r>
          </w:p>
        </w:tc>
        <w:tc>
          <w:tcPr>
            <w:tcW w:w="2977" w:type="dxa"/>
            <w:tcBorders>
              <w:top w:val="single" w:color="auto" w:sz="4" w:space="0"/>
              <w:left w:val="nil"/>
              <w:bottom w:val="single" w:color="auto" w:sz="4" w:space="0"/>
              <w:right w:val="single" w:color="auto" w:sz="4" w:space="0"/>
            </w:tcBorders>
            <w:shd w:val="clear" w:color="auto" w:fill="D99594" w:themeFill="accent2" w:themeFillTint="99"/>
          </w:tcPr>
          <w:p w:rsidR="00D6340F" w:rsidP="00E1169F" w:rsidRDefault="00443D4B">
            <w:pPr>
              <w:rPr>
                <w:rFonts w:asciiTheme="minorHAnsi" w:hAnsiTheme="minorHAnsi"/>
                <w:sz w:val="22"/>
                <w:szCs w:val="22"/>
              </w:rPr>
            </w:pPr>
            <w:r>
              <w:rPr>
                <w:rFonts w:asciiTheme="minorHAnsi" w:hAnsiTheme="minorHAnsi"/>
                <w:sz w:val="22"/>
                <w:szCs w:val="22"/>
              </w:rPr>
              <w:t xml:space="preserve">Deze richtlijn maakt deel uit van het </w:t>
            </w:r>
            <w:r w:rsidRPr="00443D4B">
              <w:rPr>
                <w:rFonts w:asciiTheme="minorHAnsi" w:hAnsiTheme="minorHAnsi"/>
                <w:sz w:val="22"/>
                <w:szCs w:val="22"/>
              </w:rPr>
              <w:t xml:space="preserve">‘winterpakket’ </w:t>
            </w:r>
            <w:r>
              <w:rPr>
                <w:rFonts w:asciiTheme="minorHAnsi" w:hAnsiTheme="minorHAnsi"/>
                <w:sz w:val="22"/>
                <w:szCs w:val="22"/>
              </w:rPr>
              <w:t xml:space="preserve">met </w:t>
            </w:r>
            <w:r w:rsidRPr="00443D4B">
              <w:rPr>
                <w:rFonts w:asciiTheme="minorHAnsi" w:hAnsiTheme="minorHAnsi"/>
                <w:sz w:val="22"/>
                <w:szCs w:val="22"/>
              </w:rPr>
              <w:t>nieuwe voorstellen</w:t>
            </w:r>
            <w:r>
              <w:rPr>
                <w:rFonts w:asciiTheme="minorHAnsi" w:hAnsiTheme="minorHAnsi"/>
                <w:sz w:val="22"/>
                <w:szCs w:val="22"/>
              </w:rPr>
              <w:t xml:space="preserve"> voor de Europese Energie Unie, een Kamerprioriteit.</w:t>
            </w:r>
            <w:r w:rsidR="009F1765">
              <w:rPr>
                <w:rFonts w:asciiTheme="minorHAnsi" w:hAnsiTheme="minorHAnsi"/>
                <w:sz w:val="22"/>
                <w:szCs w:val="22"/>
              </w:rPr>
              <w:t xml:space="preserve"> De minister heeft laten weten dat de BNC-fiches uiterlijk 13 januari 2017 naar de Kamer word</w:t>
            </w:r>
            <w:r w:rsidR="005002BA">
              <w:rPr>
                <w:rFonts w:asciiTheme="minorHAnsi" w:hAnsiTheme="minorHAnsi"/>
                <w:sz w:val="22"/>
                <w:szCs w:val="22"/>
              </w:rPr>
              <w:t>en gezonden.</w:t>
            </w:r>
            <w:r w:rsidR="009F1765">
              <w:rPr>
                <w:rFonts w:asciiTheme="minorHAnsi" w:hAnsiTheme="minorHAnsi"/>
                <w:sz w:val="22"/>
                <w:szCs w:val="22"/>
              </w:rPr>
              <w:t xml:space="preserve"> Voorstel: BNC-fiches afwachten.</w:t>
            </w:r>
          </w:p>
        </w:tc>
      </w:tr>
      <w:tr w:rsidRPr="00CB664C" w:rsidR="00E866B4" w:rsidTr="00E86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33"/>
        </w:trPr>
        <w:tc>
          <w:tcPr>
            <w:tcW w:w="1433" w:type="dxa"/>
            <w:tcBorders>
              <w:top w:val="single" w:color="auto" w:sz="4" w:space="0"/>
              <w:left w:val="single" w:color="auto" w:sz="4" w:space="0"/>
              <w:bottom w:val="single" w:color="auto" w:sz="4" w:space="0"/>
              <w:right w:val="single" w:color="auto" w:sz="4" w:space="0"/>
            </w:tcBorders>
            <w:shd w:val="clear" w:color="auto" w:fill="D99594" w:themeFill="accent2" w:themeFillTint="99"/>
            <w:noWrap/>
          </w:tcPr>
          <w:p w:rsidR="00E866B4" w:rsidP="00E1169F" w:rsidRDefault="00E866B4">
            <w:pPr>
              <w:rPr>
                <w:rFonts w:ascii="Calibri" w:hAnsi="Calibri"/>
                <w:color w:val="000000"/>
                <w:sz w:val="22"/>
                <w:szCs w:val="22"/>
              </w:rPr>
            </w:pPr>
            <w:r>
              <w:rPr>
                <w:rFonts w:ascii="Calibri" w:hAnsi="Calibri"/>
                <w:color w:val="000000"/>
                <w:sz w:val="22"/>
                <w:szCs w:val="22"/>
              </w:rPr>
              <w:lastRenderedPageBreak/>
              <w:t>30-nov-16</w:t>
            </w:r>
          </w:p>
        </w:tc>
        <w:tc>
          <w:tcPr>
            <w:tcW w:w="709" w:type="dxa"/>
            <w:tcBorders>
              <w:top w:val="single" w:color="auto" w:sz="4" w:space="0"/>
              <w:left w:val="single" w:color="auto" w:sz="4" w:space="0"/>
              <w:bottom w:val="single" w:color="auto" w:sz="4" w:space="0"/>
              <w:right w:val="single" w:color="auto" w:sz="4" w:space="0"/>
            </w:tcBorders>
            <w:shd w:val="clear" w:color="auto" w:fill="D99594" w:themeFill="accent2" w:themeFillTint="99"/>
          </w:tcPr>
          <w:p w:rsidRPr="00E866B4" w:rsidR="00E866B4" w:rsidP="00E1169F" w:rsidRDefault="00E866B4">
            <w:pPr>
              <w:rPr>
                <w:rFonts w:asciiTheme="minorHAnsi" w:hAnsiTheme="minorHAnsi"/>
                <w:sz w:val="22"/>
                <w:szCs w:val="22"/>
              </w:rPr>
            </w:pPr>
            <w:r>
              <w:rPr>
                <w:rFonts w:asciiTheme="minorHAnsi" w:hAnsiTheme="minorHAnsi"/>
                <w:sz w:val="22"/>
                <w:szCs w:val="22"/>
              </w:rPr>
              <w:t>EZ</w:t>
            </w:r>
          </w:p>
        </w:tc>
        <w:tc>
          <w:tcPr>
            <w:tcW w:w="1559" w:type="dxa"/>
            <w:tcBorders>
              <w:top w:val="single" w:color="auto" w:sz="4" w:space="0"/>
              <w:left w:val="nil"/>
              <w:bottom w:val="single" w:color="auto" w:sz="4" w:space="0"/>
              <w:right w:val="single" w:color="auto" w:sz="4" w:space="0"/>
            </w:tcBorders>
            <w:shd w:val="clear" w:color="auto" w:fill="D99594" w:themeFill="accent2" w:themeFillTint="99"/>
            <w:noWrap/>
          </w:tcPr>
          <w:p w:rsidR="00E866B4" w:rsidP="00E1169F" w:rsidRDefault="00E866B4">
            <w:pPr>
              <w:rPr>
                <w:rFonts w:ascii="Calibri" w:hAnsi="Calibri"/>
                <w:color w:val="000000"/>
                <w:sz w:val="22"/>
                <w:szCs w:val="22"/>
              </w:rPr>
            </w:pPr>
            <w:r>
              <w:rPr>
                <w:rFonts w:ascii="Calibri" w:hAnsi="Calibri"/>
                <w:color w:val="000000"/>
                <w:sz w:val="22"/>
                <w:szCs w:val="22"/>
              </w:rPr>
              <w:t>Mededeling</w:t>
            </w:r>
          </w:p>
        </w:tc>
        <w:tc>
          <w:tcPr>
            <w:tcW w:w="5953" w:type="dxa"/>
            <w:tcBorders>
              <w:top w:val="single" w:color="auto" w:sz="4" w:space="0"/>
              <w:left w:val="nil"/>
              <w:bottom w:val="single" w:color="auto" w:sz="4" w:space="0"/>
              <w:right w:val="nil"/>
            </w:tcBorders>
            <w:shd w:val="clear" w:color="auto" w:fill="D99594" w:themeFill="accent2" w:themeFillTint="99"/>
            <w:noWrap/>
          </w:tcPr>
          <w:p w:rsidR="00E866B4" w:rsidP="00257E69" w:rsidRDefault="00E866B4">
            <w:pPr>
              <w:rPr>
                <w:rFonts w:ascii="Calibri" w:hAnsi="Calibri"/>
                <w:color w:val="000000"/>
                <w:sz w:val="22"/>
                <w:szCs w:val="22"/>
              </w:rPr>
            </w:pPr>
            <w:r>
              <w:rPr>
                <w:rFonts w:ascii="Calibri" w:hAnsi="Calibri"/>
                <w:color w:val="000000"/>
                <w:sz w:val="22"/>
                <w:szCs w:val="22"/>
              </w:rPr>
              <w:t xml:space="preserve">COMMUNICATION FROM THE EUROPEAN COMMISSION TO THE EUROPEAN PARLIAMENT, THE COUNCIL, THE EUROPEAN ECONOMIC AND SOCIAL COMMITTEE, THE COMMITTEE OF THE REGIONS AND THE EUROPEAN INVESTMENT PLAN </w:t>
            </w:r>
            <w:proofErr w:type="spellStart"/>
            <w:r>
              <w:rPr>
                <w:rFonts w:ascii="Calibri" w:hAnsi="Calibri"/>
                <w:color w:val="000000"/>
                <w:sz w:val="22"/>
                <w:szCs w:val="22"/>
              </w:rPr>
              <w:t>Accelerating</w:t>
            </w:r>
            <w:proofErr w:type="spellEnd"/>
            <w:r>
              <w:rPr>
                <w:rFonts w:ascii="Calibri" w:hAnsi="Calibri"/>
                <w:color w:val="000000"/>
                <w:sz w:val="22"/>
                <w:szCs w:val="22"/>
              </w:rPr>
              <w:t xml:space="preserve"> Clean Energy </w:t>
            </w:r>
            <w:proofErr w:type="spellStart"/>
            <w:r>
              <w:rPr>
                <w:rFonts w:ascii="Calibri" w:hAnsi="Calibri"/>
                <w:color w:val="000000"/>
                <w:sz w:val="22"/>
                <w:szCs w:val="22"/>
              </w:rPr>
              <w:t>Innovation</w:t>
            </w:r>
            <w:proofErr w:type="spellEnd"/>
            <w:r>
              <w:rPr>
                <w:rFonts w:ascii="Calibri" w:hAnsi="Calibri"/>
                <w:color w:val="000000"/>
                <w:sz w:val="22"/>
                <w:szCs w:val="22"/>
              </w:rPr>
              <w:t>.</w:t>
            </w:r>
          </w:p>
        </w:tc>
        <w:tc>
          <w:tcPr>
            <w:tcW w:w="709" w:type="dxa"/>
            <w:tcBorders>
              <w:top w:val="single" w:color="auto" w:sz="4" w:space="0"/>
              <w:left w:val="single" w:color="auto" w:sz="4" w:space="0"/>
              <w:bottom w:val="single" w:color="auto" w:sz="4" w:space="0"/>
              <w:right w:val="single" w:color="auto" w:sz="4" w:space="0"/>
            </w:tcBorders>
            <w:shd w:val="clear" w:color="auto" w:fill="D99594" w:themeFill="accent2" w:themeFillTint="99"/>
            <w:noWrap/>
          </w:tcPr>
          <w:p w:rsidR="00E866B4" w:rsidP="00E866B4" w:rsidRDefault="00904F92">
            <w:pPr>
              <w:rPr>
                <w:rFonts w:ascii="Calibri" w:hAnsi="Calibri"/>
                <w:color w:val="0000FF"/>
                <w:sz w:val="22"/>
                <w:szCs w:val="22"/>
                <w:u w:val="single"/>
              </w:rPr>
            </w:pPr>
            <w:hyperlink w:history="1" r:id="rId15">
              <w:r w:rsidR="00E866B4">
                <w:rPr>
                  <w:rStyle w:val="Hyperlink"/>
                  <w:rFonts w:ascii="Calibri" w:hAnsi="Calibri"/>
                  <w:sz w:val="22"/>
                  <w:szCs w:val="22"/>
                </w:rPr>
                <w:t>763</w:t>
              </w:r>
            </w:hyperlink>
          </w:p>
          <w:p w:rsidR="00E866B4" w:rsidP="00257E69" w:rsidRDefault="00E866B4">
            <w:pPr>
              <w:rPr>
                <w:rFonts w:ascii="Calibri" w:hAnsi="Calibri"/>
                <w:color w:val="0000FF"/>
                <w:sz w:val="22"/>
                <w:szCs w:val="22"/>
                <w:u w:val="single"/>
              </w:rPr>
            </w:pPr>
          </w:p>
        </w:tc>
        <w:tc>
          <w:tcPr>
            <w:tcW w:w="1134" w:type="dxa"/>
            <w:tcBorders>
              <w:top w:val="single" w:color="auto" w:sz="4" w:space="0"/>
              <w:left w:val="nil"/>
              <w:bottom w:val="single" w:color="auto" w:sz="4" w:space="0"/>
              <w:right w:val="single" w:color="auto" w:sz="4" w:space="0"/>
            </w:tcBorders>
            <w:shd w:val="clear" w:color="auto" w:fill="D99594" w:themeFill="accent2" w:themeFillTint="99"/>
            <w:noWrap/>
          </w:tcPr>
          <w:p w:rsidR="00E866B4" w:rsidP="00E1169F" w:rsidRDefault="00E866B4">
            <w:pPr>
              <w:rPr>
                <w:rFonts w:asciiTheme="minorHAnsi" w:hAnsiTheme="minorHAnsi"/>
                <w:sz w:val="22"/>
                <w:szCs w:val="22"/>
              </w:rPr>
            </w:pPr>
          </w:p>
        </w:tc>
        <w:tc>
          <w:tcPr>
            <w:tcW w:w="2977" w:type="dxa"/>
            <w:tcBorders>
              <w:top w:val="single" w:color="auto" w:sz="4" w:space="0"/>
              <w:left w:val="nil"/>
              <w:bottom w:val="single" w:color="auto" w:sz="4" w:space="0"/>
              <w:right w:val="single" w:color="auto" w:sz="4" w:space="0"/>
            </w:tcBorders>
            <w:shd w:val="clear" w:color="auto" w:fill="D99594" w:themeFill="accent2" w:themeFillTint="99"/>
          </w:tcPr>
          <w:p w:rsidR="00E866B4" w:rsidP="00443D4B" w:rsidRDefault="00443D4B">
            <w:pPr>
              <w:rPr>
                <w:rFonts w:asciiTheme="minorHAnsi" w:hAnsiTheme="minorHAnsi"/>
                <w:sz w:val="22"/>
                <w:szCs w:val="22"/>
              </w:rPr>
            </w:pPr>
            <w:r>
              <w:rPr>
                <w:rFonts w:asciiTheme="minorHAnsi" w:hAnsiTheme="minorHAnsi"/>
                <w:sz w:val="22"/>
                <w:szCs w:val="22"/>
              </w:rPr>
              <w:t xml:space="preserve">Deze mededeling maakt deel uit van het </w:t>
            </w:r>
            <w:r w:rsidRPr="00443D4B">
              <w:rPr>
                <w:rFonts w:asciiTheme="minorHAnsi" w:hAnsiTheme="minorHAnsi"/>
                <w:sz w:val="22"/>
                <w:szCs w:val="22"/>
              </w:rPr>
              <w:t xml:space="preserve">‘winterpakket’ </w:t>
            </w:r>
            <w:r>
              <w:rPr>
                <w:rFonts w:asciiTheme="minorHAnsi" w:hAnsiTheme="minorHAnsi"/>
                <w:sz w:val="22"/>
                <w:szCs w:val="22"/>
              </w:rPr>
              <w:t xml:space="preserve">met </w:t>
            </w:r>
            <w:r w:rsidRPr="00443D4B">
              <w:rPr>
                <w:rFonts w:asciiTheme="minorHAnsi" w:hAnsiTheme="minorHAnsi"/>
                <w:sz w:val="22"/>
                <w:szCs w:val="22"/>
              </w:rPr>
              <w:t>nieuwe voorstellen</w:t>
            </w:r>
            <w:r>
              <w:rPr>
                <w:rFonts w:asciiTheme="minorHAnsi" w:hAnsiTheme="minorHAnsi"/>
                <w:sz w:val="22"/>
                <w:szCs w:val="22"/>
              </w:rPr>
              <w:t xml:space="preserve"> voor de Europese Energie Unie, een Kamerprioriteit.</w:t>
            </w:r>
            <w:r w:rsidR="009F1765">
              <w:rPr>
                <w:rFonts w:asciiTheme="minorHAnsi" w:hAnsiTheme="minorHAnsi"/>
                <w:sz w:val="22"/>
                <w:szCs w:val="22"/>
              </w:rPr>
              <w:t xml:space="preserve"> De minister heeft laten weten dat de BNC-fiches uiterlijk 13 januari 2017 naar de Kamer wor</w:t>
            </w:r>
            <w:r w:rsidR="005002BA">
              <w:rPr>
                <w:rFonts w:asciiTheme="minorHAnsi" w:hAnsiTheme="minorHAnsi"/>
                <w:sz w:val="22"/>
                <w:szCs w:val="22"/>
              </w:rPr>
              <w:t>den gezonden</w:t>
            </w:r>
            <w:r w:rsidR="009F1765">
              <w:rPr>
                <w:rFonts w:asciiTheme="minorHAnsi" w:hAnsiTheme="minorHAnsi"/>
                <w:sz w:val="22"/>
                <w:szCs w:val="22"/>
              </w:rPr>
              <w:t>. Voorstel: BNC-fiches afwachten.</w:t>
            </w:r>
          </w:p>
        </w:tc>
      </w:tr>
      <w:tr w:rsidRPr="00CB664C" w:rsidR="00E866B4" w:rsidTr="00E11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33"/>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E866B4" w:rsidP="00E1169F" w:rsidRDefault="00E866B4">
            <w:pPr>
              <w:rPr>
                <w:rFonts w:ascii="Calibri" w:hAnsi="Calibri"/>
                <w:color w:val="000000"/>
                <w:sz w:val="22"/>
                <w:szCs w:val="22"/>
              </w:rPr>
            </w:pPr>
            <w:r w:rsidRPr="00E866B4">
              <w:rPr>
                <w:rFonts w:ascii="Calibri" w:hAnsi="Calibri"/>
                <w:color w:val="000000"/>
                <w:sz w:val="22"/>
                <w:szCs w:val="22"/>
              </w:rPr>
              <w:t>1-dec-16</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00E866B4" w:rsidP="00E1169F" w:rsidRDefault="00E866B4">
            <w:pPr>
              <w:rPr>
                <w:rFonts w:asciiTheme="minorHAnsi" w:hAnsiTheme="minorHAnsi"/>
                <w:sz w:val="22"/>
                <w:szCs w:val="22"/>
              </w:rPr>
            </w:pPr>
            <w:r>
              <w:rPr>
                <w:rFonts w:asciiTheme="minorHAnsi" w:hAnsiTheme="minorHAnsi"/>
                <w:sz w:val="22"/>
                <w:szCs w:val="22"/>
              </w:rPr>
              <w:t>EZ</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00E866B4" w:rsidP="00E1169F" w:rsidRDefault="00E866B4">
            <w:pPr>
              <w:rPr>
                <w:rFonts w:ascii="Calibri" w:hAnsi="Calibri"/>
                <w:color w:val="000000"/>
                <w:sz w:val="22"/>
                <w:szCs w:val="22"/>
              </w:rPr>
            </w:pPr>
            <w:r>
              <w:rPr>
                <w:rFonts w:ascii="Calibri" w:hAnsi="Calibri"/>
                <w:color w:val="000000"/>
                <w:sz w:val="22"/>
                <w:szCs w:val="22"/>
              </w:rPr>
              <w:t>Verordening</w:t>
            </w:r>
          </w:p>
        </w:tc>
        <w:tc>
          <w:tcPr>
            <w:tcW w:w="5953" w:type="dxa"/>
            <w:tcBorders>
              <w:top w:val="single" w:color="auto" w:sz="4" w:space="0"/>
              <w:left w:val="nil"/>
              <w:bottom w:val="single" w:color="auto" w:sz="4" w:space="0"/>
              <w:right w:val="nil"/>
            </w:tcBorders>
            <w:shd w:val="clear" w:color="auto" w:fill="FFFFFF" w:themeFill="background1"/>
            <w:noWrap/>
          </w:tcPr>
          <w:p w:rsidR="00E866B4" w:rsidP="00E866B4" w:rsidRDefault="00E866B4">
            <w:pPr>
              <w:rPr>
                <w:rFonts w:ascii="Calibri" w:hAnsi="Calibri"/>
                <w:color w:val="000000"/>
                <w:sz w:val="22"/>
                <w:szCs w:val="22"/>
              </w:rPr>
            </w:pPr>
            <w:proofErr w:type="spellStart"/>
            <w:r w:rsidRPr="00E866B4">
              <w:rPr>
                <w:rFonts w:ascii="Calibri" w:hAnsi="Calibri"/>
                <w:color w:val="000000"/>
                <w:sz w:val="22"/>
                <w:szCs w:val="22"/>
              </w:rPr>
              <w:t>Proposal</w:t>
            </w:r>
            <w:proofErr w:type="spellEnd"/>
            <w:r w:rsidRPr="00E866B4">
              <w:rPr>
                <w:rFonts w:ascii="Calibri" w:hAnsi="Calibri"/>
                <w:color w:val="000000"/>
                <w:sz w:val="22"/>
                <w:szCs w:val="22"/>
              </w:rPr>
              <w:t xml:space="preserve"> </w:t>
            </w:r>
            <w:proofErr w:type="spellStart"/>
            <w:r w:rsidRPr="00E866B4">
              <w:rPr>
                <w:rFonts w:ascii="Calibri" w:hAnsi="Calibri"/>
                <w:color w:val="000000"/>
                <w:sz w:val="22"/>
                <w:szCs w:val="22"/>
              </w:rPr>
              <w:t>for</w:t>
            </w:r>
            <w:proofErr w:type="spellEnd"/>
            <w:r w:rsidRPr="00E866B4">
              <w:rPr>
                <w:rFonts w:ascii="Calibri" w:hAnsi="Calibri"/>
                <w:color w:val="000000"/>
                <w:sz w:val="22"/>
                <w:szCs w:val="22"/>
              </w:rPr>
              <w:t xml:space="preserve"> a </w:t>
            </w:r>
            <w:proofErr w:type="spellStart"/>
            <w:r w:rsidRPr="00E866B4">
              <w:rPr>
                <w:rFonts w:ascii="Calibri" w:hAnsi="Calibri"/>
                <w:color w:val="000000"/>
                <w:sz w:val="22"/>
                <w:szCs w:val="22"/>
              </w:rPr>
              <w:t>Regulation</w:t>
            </w:r>
            <w:proofErr w:type="spellEnd"/>
            <w:r w:rsidRPr="00E866B4">
              <w:rPr>
                <w:rFonts w:ascii="Calibri" w:hAnsi="Calibri"/>
                <w:color w:val="000000"/>
                <w:sz w:val="22"/>
                <w:szCs w:val="22"/>
              </w:rPr>
              <w:t xml:space="preserve"> of </w:t>
            </w:r>
            <w:proofErr w:type="spellStart"/>
            <w:r w:rsidRPr="00E866B4">
              <w:rPr>
                <w:rFonts w:ascii="Calibri" w:hAnsi="Calibri"/>
                <w:color w:val="000000"/>
                <w:sz w:val="22"/>
                <w:szCs w:val="22"/>
              </w:rPr>
              <w:t>the</w:t>
            </w:r>
            <w:proofErr w:type="spellEnd"/>
            <w:r w:rsidRPr="00E866B4">
              <w:rPr>
                <w:rFonts w:ascii="Calibri" w:hAnsi="Calibri"/>
                <w:color w:val="000000"/>
                <w:sz w:val="22"/>
                <w:szCs w:val="22"/>
              </w:rPr>
              <w:t xml:space="preserve"> European </w:t>
            </w:r>
            <w:proofErr w:type="spellStart"/>
            <w:r w:rsidRPr="00E866B4">
              <w:rPr>
                <w:rFonts w:ascii="Calibri" w:hAnsi="Calibri"/>
                <w:color w:val="000000"/>
                <w:sz w:val="22"/>
                <w:szCs w:val="22"/>
              </w:rPr>
              <w:t>Parliament</w:t>
            </w:r>
            <w:proofErr w:type="spellEnd"/>
            <w:r w:rsidRPr="00E866B4">
              <w:rPr>
                <w:rFonts w:ascii="Calibri" w:hAnsi="Calibri"/>
                <w:color w:val="000000"/>
                <w:sz w:val="22"/>
                <w:szCs w:val="22"/>
              </w:rPr>
              <w:t xml:space="preserve"> </w:t>
            </w:r>
            <w:proofErr w:type="spellStart"/>
            <w:r w:rsidRPr="00E866B4">
              <w:rPr>
                <w:rFonts w:ascii="Calibri" w:hAnsi="Calibri"/>
                <w:color w:val="000000"/>
                <w:sz w:val="22"/>
                <w:szCs w:val="22"/>
              </w:rPr>
              <w:t>and</w:t>
            </w:r>
            <w:proofErr w:type="spellEnd"/>
            <w:r w:rsidRPr="00E866B4">
              <w:rPr>
                <w:rFonts w:ascii="Calibri" w:hAnsi="Calibri"/>
                <w:color w:val="000000"/>
                <w:sz w:val="22"/>
                <w:szCs w:val="22"/>
              </w:rPr>
              <w:t xml:space="preserve"> of </w:t>
            </w:r>
            <w:proofErr w:type="spellStart"/>
            <w:r w:rsidRPr="00E866B4">
              <w:rPr>
                <w:rFonts w:ascii="Calibri" w:hAnsi="Calibri"/>
                <w:color w:val="000000"/>
                <w:sz w:val="22"/>
                <w:szCs w:val="22"/>
              </w:rPr>
              <w:t>the</w:t>
            </w:r>
            <w:proofErr w:type="spellEnd"/>
            <w:r w:rsidRPr="00E866B4">
              <w:rPr>
                <w:rFonts w:ascii="Calibri" w:hAnsi="Calibri"/>
                <w:color w:val="000000"/>
                <w:sz w:val="22"/>
                <w:szCs w:val="22"/>
              </w:rPr>
              <w:t xml:space="preserve"> Council on </w:t>
            </w:r>
            <w:proofErr w:type="spellStart"/>
            <w:r w:rsidRPr="00E866B4">
              <w:rPr>
                <w:rFonts w:ascii="Calibri" w:hAnsi="Calibri"/>
                <w:color w:val="000000"/>
                <w:sz w:val="22"/>
                <w:szCs w:val="22"/>
              </w:rPr>
              <w:t>the</w:t>
            </w:r>
            <w:proofErr w:type="spellEnd"/>
            <w:r w:rsidRPr="00E866B4">
              <w:rPr>
                <w:rFonts w:ascii="Calibri" w:hAnsi="Calibri"/>
                <w:color w:val="000000"/>
                <w:sz w:val="22"/>
                <w:szCs w:val="22"/>
              </w:rPr>
              <w:t xml:space="preserve"> </w:t>
            </w:r>
            <w:proofErr w:type="spellStart"/>
            <w:r w:rsidRPr="00E866B4">
              <w:rPr>
                <w:rFonts w:ascii="Calibri" w:hAnsi="Calibri"/>
                <w:color w:val="000000"/>
                <w:sz w:val="22"/>
                <w:szCs w:val="22"/>
              </w:rPr>
              <w:t>definition</w:t>
            </w:r>
            <w:proofErr w:type="spellEnd"/>
            <w:r w:rsidRPr="00E866B4">
              <w:rPr>
                <w:rFonts w:ascii="Calibri" w:hAnsi="Calibri"/>
                <w:color w:val="000000"/>
                <w:sz w:val="22"/>
                <w:szCs w:val="22"/>
              </w:rPr>
              <w:t xml:space="preserve">, </w:t>
            </w:r>
            <w:proofErr w:type="spellStart"/>
            <w:r w:rsidRPr="00E866B4">
              <w:rPr>
                <w:rFonts w:ascii="Calibri" w:hAnsi="Calibri"/>
                <w:color w:val="000000"/>
                <w:sz w:val="22"/>
                <w:szCs w:val="22"/>
              </w:rPr>
              <w:t>presentation</w:t>
            </w:r>
            <w:proofErr w:type="spellEnd"/>
            <w:r w:rsidRPr="00E866B4">
              <w:rPr>
                <w:rFonts w:ascii="Calibri" w:hAnsi="Calibri"/>
                <w:color w:val="000000"/>
                <w:sz w:val="22"/>
                <w:szCs w:val="22"/>
              </w:rPr>
              <w:t xml:space="preserve"> </w:t>
            </w:r>
            <w:proofErr w:type="spellStart"/>
            <w:r w:rsidRPr="00E866B4">
              <w:rPr>
                <w:rFonts w:ascii="Calibri" w:hAnsi="Calibri"/>
                <w:color w:val="000000"/>
                <w:sz w:val="22"/>
                <w:szCs w:val="22"/>
              </w:rPr>
              <w:t>and</w:t>
            </w:r>
            <w:proofErr w:type="spellEnd"/>
            <w:r w:rsidRPr="00E866B4">
              <w:rPr>
                <w:rFonts w:ascii="Calibri" w:hAnsi="Calibri"/>
                <w:color w:val="000000"/>
                <w:sz w:val="22"/>
                <w:szCs w:val="22"/>
              </w:rPr>
              <w:t xml:space="preserve"> </w:t>
            </w:r>
            <w:proofErr w:type="spellStart"/>
            <w:r w:rsidRPr="00E866B4">
              <w:rPr>
                <w:rFonts w:ascii="Calibri" w:hAnsi="Calibri"/>
                <w:color w:val="000000"/>
                <w:sz w:val="22"/>
                <w:szCs w:val="22"/>
              </w:rPr>
              <w:t>labelling</w:t>
            </w:r>
            <w:proofErr w:type="spellEnd"/>
            <w:r w:rsidRPr="00E866B4">
              <w:rPr>
                <w:rFonts w:ascii="Calibri" w:hAnsi="Calibri"/>
                <w:color w:val="000000"/>
                <w:sz w:val="22"/>
                <w:szCs w:val="22"/>
              </w:rPr>
              <w:t xml:space="preserve"> of spirit drinks, </w:t>
            </w:r>
            <w:proofErr w:type="spellStart"/>
            <w:r w:rsidRPr="00E866B4">
              <w:rPr>
                <w:rFonts w:ascii="Calibri" w:hAnsi="Calibri"/>
                <w:color w:val="000000"/>
                <w:sz w:val="22"/>
                <w:szCs w:val="22"/>
              </w:rPr>
              <w:t>the</w:t>
            </w:r>
            <w:proofErr w:type="spellEnd"/>
            <w:r w:rsidRPr="00E866B4">
              <w:rPr>
                <w:rFonts w:ascii="Calibri" w:hAnsi="Calibri"/>
                <w:color w:val="000000"/>
                <w:sz w:val="22"/>
                <w:szCs w:val="22"/>
              </w:rPr>
              <w:t xml:space="preserve"> </w:t>
            </w:r>
            <w:proofErr w:type="spellStart"/>
            <w:r w:rsidRPr="00E866B4">
              <w:rPr>
                <w:rFonts w:ascii="Calibri" w:hAnsi="Calibri"/>
                <w:color w:val="000000"/>
                <w:sz w:val="22"/>
                <w:szCs w:val="22"/>
              </w:rPr>
              <w:t>use</w:t>
            </w:r>
            <w:proofErr w:type="spellEnd"/>
            <w:r w:rsidRPr="00E866B4">
              <w:rPr>
                <w:rFonts w:ascii="Calibri" w:hAnsi="Calibri"/>
                <w:color w:val="000000"/>
                <w:sz w:val="22"/>
                <w:szCs w:val="22"/>
              </w:rPr>
              <w:t xml:space="preserve"> of </w:t>
            </w:r>
            <w:proofErr w:type="spellStart"/>
            <w:r w:rsidRPr="00E866B4">
              <w:rPr>
                <w:rFonts w:ascii="Calibri" w:hAnsi="Calibri"/>
                <w:color w:val="000000"/>
                <w:sz w:val="22"/>
                <w:szCs w:val="22"/>
              </w:rPr>
              <w:t>the</w:t>
            </w:r>
            <w:proofErr w:type="spellEnd"/>
            <w:r w:rsidRPr="00E866B4">
              <w:rPr>
                <w:rFonts w:ascii="Calibri" w:hAnsi="Calibri"/>
                <w:color w:val="000000"/>
                <w:sz w:val="22"/>
                <w:szCs w:val="22"/>
              </w:rPr>
              <w:t xml:space="preserve"> </w:t>
            </w:r>
            <w:proofErr w:type="spellStart"/>
            <w:r w:rsidRPr="00E866B4">
              <w:rPr>
                <w:rFonts w:ascii="Calibri" w:hAnsi="Calibri"/>
                <w:color w:val="000000"/>
                <w:sz w:val="22"/>
                <w:szCs w:val="22"/>
              </w:rPr>
              <w:t>names</w:t>
            </w:r>
            <w:proofErr w:type="spellEnd"/>
            <w:r w:rsidRPr="00E866B4">
              <w:rPr>
                <w:rFonts w:ascii="Calibri" w:hAnsi="Calibri"/>
                <w:color w:val="000000"/>
                <w:sz w:val="22"/>
                <w:szCs w:val="22"/>
              </w:rPr>
              <w:t xml:space="preserve"> of spirit drinks in </w:t>
            </w:r>
            <w:proofErr w:type="spellStart"/>
            <w:r w:rsidRPr="00E866B4">
              <w:rPr>
                <w:rFonts w:ascii="Calibri" w:hAnsi="Calibri"/>
                <w:color w:val="000000"/>
                <w:sz w:val="22"/>
                <w:szCs w:val="22"/>
              </w:rPr>
              <w:t>the</w:t>
            </w:r>
            <w:proofErr w:type="spellEnd"/>
            <w:r w:rsidRPr="00E866B4">
              <w:rPr>
                <w:rFonts w:ascii="Calibri" w:hAnsi="Calibri"/>
                <w:color w:val="000000"/>
                <w:sz w:val="22"/>
                <w:szCs w:val="22"/>
              </w:rPr>
              <w:t xml:space="preserve"> </w:t>
            </w:r>
            <w:proofErr w:type="spellStart"/>
            <w:r w:rsidRPr="00E866B4">
              <w:rPr>
                <w:rFonts w:ascii="Calibri" w:hAnsi="Calibri"/>
                <w:color w:val="000000"/>
                <w:sz w:val="22"/>
                <w:szCs w:val="22"/>
              </w:rPr>
              <w:t>presentation</w:t>
            </w:r>
            <w:proofErr w:type="spellEnd"/>
            <w:r w:rsidRPr="00E866B4">
              <w:rPr>
                <w:rFonts w:ascii="Calibri" w:hAnsi="Calibri"/>
                <w:color w:val="000000"/>
                <w:sz w:val="22"/>
                <w:szCs w:val="22"/>
              </w:rPr>
              <w:t xml:space="preserve"> </w:t>
            </w:r>
            <w:proofErr w:type="spellStart"/>
            <w:r w:rsidRPr="00E866B4">
              <w:rPr>
                <w:rFonts w:ascii="Calibri" w:hAnsi="Calibri"/>
                <w:color w:val="000000"/>
                <w:sz w:val="22"/>
                <w:szCs w:val="22"/>
              </w:rPr>
              <w:t>and</w:t>
            </w:r>
            <w:proofErr w:type="spellEnd"/>
            <w:r w:rsidRPr="00E866B4">
              <w:rPr>
                <w:rFonts w:ascii="Calibri" w:hAnsi="Calibri"/>
                <w:color w:val="000000"/>
                <w:sz w:val="22"/>
                <w:szCs w:val="22"/>
              </w:rPr>
              <w:t xml:space="preserve"> </w:t>
            </w:r>
            <w:proofErr w:type="spellStart"/>
            <w:r w:rsidRPr="00E866B4">
              <w:rPr>
                <w:rFonts w:ascii="Calibri" w:hAnsi="Calibri"/>
                <w:color w:val="000000"/>
                <w:sz w:val="22"/>
                <w:szCs w:val="22"/>
              </w:rPr>
              <w:t>labelling</w:t>
            </w:r>
            <w:proofErr w:type="spellEnd"/>
            <w:r w:rsidRPr="00E866B4">
              <w:rPr>
                <w:rFonts w:ascii="Calibri" w:hAnsi="Calibri"/>
                <w:color w:val="000000"/>
                <w:sz w:val="22"/>
                <w:szCs w:val="22"/>
              </w:rPr>
              <w:t xml:space="preserve"> of </w:t>
            </w:r>
            <w:proofErr w:type="spellStart"/>
            <w:r w:rsidRPr="00E866B4">
              <w:rPr>
                <w:rFonts w:ascii="Calibri" w:hAnsi="Calibri"/>
                <w:color w:val="000000"/>
                <w:sz w:val="22"/>
                <w:szCs w:val="22"/>
              </w:rPr>
              <w:t>other</w:t>
            </w:r>
            <w:proofErr w:type="spellEnd"/>
            <w:r w:rsidRPr="00E866B4">
              <w:rPr>
                <w:rFonts w:ascii="Calibri" w:hAnsi="Calibri"/>
                <w:color w:val="000000"/>
                <w:sz w:val="22"/>
                <w:szCs w:val="22"/>
              </w:rPr>
              <w:t xml:space="preserve"> </w:t>
            </w:r>
            <w:proofErr w:type="spellStart"/>
            <w:r w:rsidRPr="00E866B4">
              <w:rPr>
                <w:rFonts w:ascii="Calibri" w:hAnsi="Calibri"/>
                <w:color w:val="000000"/>
                <w:sz w:val="22"/>
                <w:szCs w:val="22"/>
              </w:rPr>
              <w:t>foodstuffs</w:t>
            </w:r>
            <w:proofErr w:type="spellEnd"/>
            <w:r w:rsidRPr="00E866B4">
              <w:rPr>
                <w:rFonts w:ascii="Calibri" w:hAnsi="Calibri"/>
                <w:color w:val="000000"/>
                <w:sz w:val="22"/>
                <w:szCs w:val="22"/>
              </w:rPr>
              <w:t xml:space="preserve"> </w:t>
            </w:r>
            <w:proofErr w:type="spellStart"/>
            <w:r w:rsidRPr="00E866B4">
              <w:rPr>
                <w:rFonts w:ascii="Calibri" w:hAnsi="Calibri"/>
                <w:color w:val="000000"/>
                <w:sz w:val="22"/>
                <w:szCs w:val="22"/>
              </w:rPr>
              <w:t>and</w:t>
            </w:r>
            <w:proofErr w:type="spellEnd"/>
            <w:r w:rsidRPr="00E866B4">
              <w:rPr>
                <w:rFonts w:ascii="Calibri" w:hAnsi="Calibri"/>
                <w:color w:val="000000"/>
                <w:sz w:val="22"/>
                <w:szCs w:val="22"/>
              </w:rPr>
              <w:t xml:space="preserve"> </w:t>
            </w:r>
            <w:proofErr w:type="spellStart"/>
            <w:r w:rsidRPr="00E866B4">
              <w:rPr>
                <w:rFonts w:ascii="Calibri" w:hAnsi="Calibri"/>
                <w:color w:val="000000"/>
                <w:sz w:val="22"/>
                <w:szCs w:val="22"/>
              </w:rPr>
              <w:t>the</w:t>
            </w:r>
            <w:proofErr w:type="spellEnd"/>
            <w:r w:rsidRPr="00E866B4">
              <w:rPr>
                <w:rFonts w:ascii="Calibri" w:hAnsi="Calibri"/>
                <w:color w:val="000000"/>
                <w:sz w:val="22"/>
                <w:szCs w:val="22"/>
              </w:rPr>
              <w:t xml:space="preserve"> </w:t>
            </w:r>
            <w:proofErr w:type="spellStart"/>
            <w:r w:rsidRPr="00E866B4">
              <w:rPr>
                <w:rFonts w:ascii="Calibri" w:hAnsi="Calibri"/>
                <w:color w:val="000000"/>
                <w:sz w:val="22"/>
                <w:szCs w:val="22"/>
              </w:rPr>
              <w:t>protection</w:t>
            </w:r>
            <w:proofErr w:type="spellEnd"/>
            <w:r w:rsidRPr="00E866B4">
              <w:rPr>
                <w:rFonts w:ascii="Calibri" w:hAnsi="Calibri"/>
                <w:color w:val="000000"/>
                <w:sz w:val="22"/>
                <w:szCs w:val="22"/>
              </w:rPr>
              <w:t xml:space="preserve"> of </w:t>
            </w:r>
            <w:proofErr w:type="spellStart"/>
            <w:r w:rsidRPr="00E866B4">
              <w:rPr>
                <w:rFonts w:ascii="Calibri" w:hAnsi="Calibri"/>
                <w:color w:val="000000"/>
                <w:sz w:val="22"/>
                <w:szCs w:val="22"/>
              </w:rPr>
              <w:t>geographical</w:t>
            </w:r>
            <w:proofErr w:type="spellEnd"/>
            <w:r w:rsidRPr="00E866B4">
              <w:rPr>
                <w:rFonts w:ascii="Calibri" w:hAnsi="Calibri"/>
                <w:color w:val="000000"/>
                <w:sz w:val="22"/>
                <w:szCs w:val="22"/>
              </w:rPr>
              <w:t xml:space="preserve"> </w:t>
            </w:r>
            <w:proofErr w:type="spellStart"/>
            <w:r w:rsidRPr="00E866B4">
              <w:rPr>
                <w:rFonts w:ascii="Calibri" w:hAnsi="Calibri"/>
                <w:color w:val="000000"/>
                <w:sz w:val="22"/>
                <w:szCs w:val="22"/>
              </w:rPr>
              <w:t>indications</w:t>
            </w:r>
            <w:proofErr w:type="spellEnd"/>
            <w:r w:rsidRPr="00E866B4">
              <w:rPr>
                <w:rFonts w:ascii="Calibri" w:hAnsi="Calibri"/>
                <w:color w:val="000000"/>
                <w:sz w:val="22"/>
                <w:szCs w:val="22"/>
              </w:rPr>
              <w:t xml:space="preserve"> </w:t>
            </w:r>
            <w:proofErr w:type="spellStart"/>
            <w:r w:rsidRPr="00E866B4">
              <w:rPr>
                <w:rFonts w:ascii="Calibri" w:hAnsi="Calibri"/>
                <w:color w:val="000000"/>
                <w:sz w:val="22"/>
                <w:szCs w:val="22"/>
              </w:rPr>
              <w:t>for</w:t>
            </w:r>
            <w:proofErr w:type="spellEnd"/>
            <w:r w:rsidRPr="00E866B4">
              <w:rPr>
                <w:rFonts w:ascii="Calibri" w:hAnsi="Calibri"/>
                <w:color w:val="000000"/>
                <w:sz w:val="22"/>
                <w:szCs w:val="22"/>
              </w:rPr>
              <w:t xml:space="preserve"> spirit drinks</w:t>
            </w:r>
            <w:r>
              <w:rPr>
                <w:rFonts w:ascii="Calibri" w:hAnsi="Calibri"/>
                <w:color w:val="000000"/>
                <w:sz w:val="22"/>
                <w:szCs w:val="22"/>
              </w:rPr>
              <w:t>.</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E866B4" w:rsidP="00E866B4" w:rsidRDefault="00E866B4">
            <w:pPr>
              <w:rPr>
                <w:rFonts w:ascii="Calibri" w:hAnsi="Calibri"/>
                <w:color w:val="0000FF"/>
                <w:sz w:val="22"/>
                <w:szCs w:val="22"/>
                <w:u w:val="single"/>
              </w:rPr>
            </w:pPr>
            <w:r>
              <w:rPr>
                <w:rFonts w:ascii="Calibri" w:hAnsi="Calibri"/>
                <w:color w:val="0000FF"/>
                <w:sz w:val="22"/>
                <w:szCs w:val="22"/>
                <w:u w:val="single"/>
              </w:rPr>
              <w:t>750</w:t>
            </w:r>
          </w:p>
          <w:p w:rsidR="00E866B4" w:rsidP="00257E69" w:rsidRDefault="00E866B4">
            <w:pPr>
              <w:rPr>
                <w:rFonts w:ascii="Calibri" w:hAnsi="Calibri"/>
                <w:color w:val="0000FF"/>
                <w:sz w:val="22"/>
                <w:szCs w:val="22"/>
                <w:u w:val="single"/>
              </w:rPr>
            </w:pPr>
          </w:p>
        </w:tc>
        <w:tc>
          <w:tcPr>
            <w:tcW w:w="1134" w:type="dxa"/>
            <w:tcBorders>
              <w:top w:val="single" w:color="auto" w:sz="4" w:space="0"/>
              <w:left w:val="nil"/>
              <w:bottom w:val="single" w:color="auto" w:sz="4" w:space="0"/>
              <w:right w:val="single" w:color="auto" w:sz="4" w:space="0"/>
            </w:tcBorders>
            <w:shd w:val="clear" w:color="auto" w:fill="FFFFFF" w:themeFill="background1"/>
            <w:noWrap/>
          </w:tcPr>
          <w:p w:rsidR="00E866B4" w:rsidP="00E1169F" w:rsidRDefault="00E866B4">
            <w:pPr>
              <w:rPr>
                <w:rFonts w:asciiTheme="minorHAnsi" w:hAnsiTheme="minorHAnsi"/>
                <w:sz w:val="22"/>
                <w:szCs w:val="22"/>
              </w:rPr>
            </w:pPr>
          </w:p>
        </w:tc>
        <w:tc>
          <w:tcPr>
            <w:tcW w:w="2977" w:type="dxa"/>
            <w:tcBorders>
              <w:top w:val="single" w:color="auto" w:sz="4" w:space="0"/>
              <w:left w:val="nil"/>
              <w:bottom w:val="single" w:color="auto" w:sz="4" w:space="0"/>
              <w:right w:val="single" w:color="auto" w:sz="4" w:space="0"/>
            </w:tcBorders>
            <w:shd w:val="clear" w:color="auto" w:fill="FFFFFF" w:themeFill="background1"/>
          </w:tcPr>
          <w:p w:rsidR="00E866B4" w:rsidP="00E1169F" w:rsidRDefault="00E866B4">
            <w:pPr>
              <w:rPr>
                <w:rFonts w:asciiTheme="minorHAnsi" w:hAnsiTheme="minorHAnsi"/>
                <w:sz w:val="22"/>
                <w:szCs w:val="22"/>
              </w:rPr>
            </w:pPr>
            <w:r w:rsidRPr="00E866B4">
              <w:rPr>
                <w:rFonts w:ascii="Calibri" w:hAnsi="Calibri"/>
                <w:color w:val="000000"/>
                <w:sz w:val="22"/>
                <w:szCs w:val="22"/>
              </w:rPr>
              <w:t>Voorstel: BNC-fiche afwachten.</w:t>
            </w:r>
          </w:p>
        </w:tc>
      </w:tr>
      <w:tr w:rsidRPr="00CB664C" w:rsidR="00257E69" w:rsidTr="00E11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33"/>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257E69" w:rsidP="00E1169F" w:rsidRDefault="00E866B4">
            <w:pPr>
              <w:rPr>
                <w:rFonts w:ascii="Calibri" w:hAnsi="Calibri"/>
                <w:color w:val="000000"/>
                <w:sz w:val="22"/>
                <w:szCs w:val="22"/>
              </w:rPr>
            </w:pPr>
            <w:r>
              <w:rPr>
                <w:rFonts w:ascii="Calibri" w:hAnsi="Calibri"/>
                <w:color w:val="000000"/>
                <w:sz w:val="22"/>
                <w:szCs w:val="22"/>
              </w:rPr>
              <w:t>7-dec-16</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00257E69" w:rsidP="00E1169F" w:rsidRDefault="00E866B4">
            <w:pPr>
              <w:rPr>
                <w:rFonts w:asciiTheme="minorHAnsi" w:hAnsiTheme="minorHAnsi"/>
                <w:sz w:val="22"/>
                <w:szCs w:val="22"/>
              </w:rPr>
            </w:pPr>
            <w:r>
              <w:rPr>
                <w:rFonts w:asciiTheme="minorHAnsi" w:hAnsiTheme="minorHAnsi"/>
                <w:sz w:val="22"/>
                <w:szCs w:val="22"/>
              </w:rPr>
              <w:t>EZ</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00257E69" w:rsidP="00E1169F" w:rsidRDefault="00E866B4">
            <w:pPr>
              <w:rPr>
                <w:rFonts w:ascii="Calibri" w:hAnsi="Calibri"/>
                <w:color w:val="000000"/>
                <w:sz w:val="22"/>
                <w:szCs w:val="22"/>
              </w:rPr>
            </w:pPr>
            <w:r>
              <w:rPr>
                <w:rFonts w:ascii="Calibri" w:hAnsi="Calibri"/>
                <w:color w:val="000000"/>
                <w:sz w:val="22"/>
                <w:szCs w:val="22"/>
              </w:rPr>
              <w:t>Verordening</w:t>
            </w:r>
          </w:p>
        </w:tc>
        <w:tc>
          <w:tcPr>
            <w:tcW w:w="5953" w:type="dxa"/>
            <w:tcBorders>
              <w:top w:val="single" w:color="auto" w:sz="4" w:space="0"/>
              <w:left w:val="nil"/>
              <w:bottom w:val="single" w:color="auto" w:sz="4" w:space="0"/>
              <w:right w:val="nil"/>
            </w:tcBorders>
            <w:shd w:val="clear" w:color="auto" w:fill="FFFFFF" w:themeFill="background1"/>
            <w:noWrap/>
          </w:tcPr>
          <w:p w:rsidR="00E866B4" w:rsidP="00E866B4" w:rsidRDefault="00E866B4">
            <w:pPr>
              <w:rPr>
                <w:rFonts w:ascii="Calibri" w:hAnsi="Calibri"/>
                <w:color w:val="000000"/>
                <w:sz w:val="22"/>
                <w:szCs w:val="22"/>
              </w:rPr>
            </w:pPr>
            <w:r>
              <w:rPr>
                <w:rFonts w:ascii="Calibri" w:hAnsi="Calibri"/>
                <w:color w:val="000000"/>
                <w:sz w:val="22"/>
                <w:szCs w:val="22"/>
              </w:rPr>
              <w:t>Voorstel voor een VERORDENING VAN DE RAAD tot vaststelling, voor 2017, van de vangstmogelijkheden voor sommige visbestanden en groepen visbestanden in de Zwarte Zee.</w:t>
            </w:r>
          </w:p>
          <w:p w:rsidR="00257E69" w:rsidP="00257E69" w:rsidRDefault="00257E69">
            <w:pPr>
              <w:rPr>
                <w:rFonts w:ascii="Calibri" w:hAnsi="Calibri"/>
                <w:color w:val="000000"/>
                <w:sz w:val="22"/>
                <w:szCs w:val="22"/>
              </w:rPr>
            </w:pP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E866B4" w:rsidP="00E866B4" w:rsidRDefault="00904F92">
            <w:pPr>
              <w:rPr>
                <w:rFonts w:ascii="Calibri" w:hAnsi="Calibri"/>
                <w:color w:val="0000FF"/>
                <w:sz w:val="22"/>
                <w:szCs w:val="22"/>
                <w:u w:val="single"/>
              </w:rPr>
            </w:pPr>
            <w:hyperlink w:history="1" r:id="rId16">
              <w:r w:rsidR="00E866B4">
                <w:rPr>
                  <w:rStyle w:val="Hyperlink"/>
                  <w:rFonts w:ascii="Calibri" w:hAnsi="Calibri"/>
                  <w:sz w:val="22"/>
                  <w:szCs w:val="22"/>
                </w:rPr>
                <w:t>781</w:t>
              </w:r>
            </w:hyperlink>
          </w:p>
          <w:p w:rsidR="00257E69" w:rsidP="00257E69" w:rsidRDefault="00257E69">
            <w:pPr>
              <w:rPr>
                <w:rFonts w:ascii="Calibri" w:hAnsi="Calibri"/>
                <w:color w:val="0000FF"/>
                <w:sz w:val="22"/>
                <w:szCs w:val="22"/>
                <w:u w:val="single"/>
              </w:rPr>
            </w:pPr>
          </w:p>
        </w:tc>
        <w:tc>
          <w:tcPr>
            <w:tcW w:w="1134" w:type="dxa"/>
            <w:tcBorders>
              <w:top w:val="single" w:color="auto" w:sz="4" w:space="0"/>
              <w:left w:val="nil"/>
              <w:bottom w:val="single" w:color="auto" w:sz="4" w:space="0"/>
              <w:right w:val="single" w:color="auto" w:sz="4" w:space="0"/>
            </w:tcBorders>
            <w:shd w:val="clear" w:color="auto" w:fill="FFFFFF" w:themeFill="background1"/>
            <w:noWrap/>
          </w:tcPr>
          <w:p w:rsidR="00257E69" w:rsidP="00E1169F" w:rsidRDefault="00257E69">
            <w:pPr>
              <w:rPr>
                <w:rFonts w:asciiTheme="minorHAnsi" w:hAnsiTheme="minorHAnsi"/>
                <w:sz w:val="22"/>
                <w:szCs w:val="22"/>
              </w:rPr>
            </w:pPr>
          </w:p>
        </w:tc>
        <w:tc>
          <w:tcPr>
            <w:tcW w:w="2977" w:type="dxa"/>
            <w:tcBorders>
              <w:top w:val="single" w:color="auto" w:sz="4" w:space="0"/>
              <w:left w:val="nil"/>
              <w:bottom w:val="single" w:color="auto" w:sz="4" w:space="0"/>
              <w:right w:val="single" w:color="auto" w:sz="4" w:space="0"/>
            </w:tcBorders>
            <w:shd w:val="clear" w:color="auto" w:fill="FFFFFF" w:themeFill="background1"/>
          </w:tcPr>
          <w:p w:rsidR="00257E69" w:rsidP="00E1169F" w:rsidRDefault="005002BA">
            <w:pPr>
              <w:rPr>
                <w:rFonts w:asciiTheme="minorHAnsi" w:hAnsiTheme="minorHAnsi"/>
                <w:sz w:val="22"/>
                <w:szCs w:val="22"/>
              </w:rPr>
            </w:pPr>
            <w:r>
              <w:rPr>
                <w:rFonts w:asciiTheme="minorHAnsi" w:hAnsiTheme="minorHAnsi"/>
                <w:sz w:val="22"/>
                <w:szCs w:val="22"/>
              </w:rPr>
              <w:t xml:space="preserve">De Kamer ontvangt over deze verordening geen BNC-fiche. </w:t>
            </w:r>
            <w:r w:rsidR="00E866B4">
              <w:rPr>
                <w:rFonts w:asciiTheme="minorHAnsi" w:hAnsiTheme="minorHAnsi"/>
                <w:sz w:val="22"/>
                <w:szCs w:val="22"/>
              </w:rPr>
              <w:t>Voorstel:</w:t>
            </w:r>
            <w:r>
              <w:rPr>
                <w:rFonts w:asciiTheme="minorHAnsi" w:hAnsiTheme="minorHAnsi"/>
                <w:sz w:val="22"/>
                <w:szCs w:val="22"/>
              </w:rPr>
              <w:t xml:space="preserve"> Ter informatie.</w:t>
            </w:r>
          </w:p>
        </w:tc>
      </w:tr>
    </w:tbl>
    <w:p w:rsidR="00D6340F" w:rsidP="00D6340F" w:rsidRDefault="00D6340F">
      <w:pPr>
        <w:pStyle w:val="Voetnoottekst"/>
        <w:rPr>
          <w:rFonts w:ascii="Verdana" w:hAnsi="Verdana"/>
          <w:b/>
        </w:rPr>
      </w:pPr>
    </w:p>
    <w:p w:rsidR="0051170A" w:rsidP="00D6340F" w:rsidRDefault="0051170A">
      <w:pPr>
        <w:pStyle w:val="Voetnoottekst"/>
        <w:rPr>
          <w:rFonts w:ascii="Verdana" w:hAnsi="Verdana"/>
          <w:b/>
        </w:rPr>
      </w:pPr>
    </w:p>
    <w:p w:rsidR="0051170A" w:rsidP="00D6340F" w:rsidRDefault="0051170A">
      <w:pPr>
        <w:pStyle w:val="Voetnoottekst"/>
        <w:rPr>
          <w:rFonts w:ascii="Verdana" w:hAnsi="Verdana"/>
          <w:b/>
        </w:rPr>
      </w:pPr>
    </w:p>
    <w:p w:rsidR="0051170A" w:rsidP="00D6340F" w:rsidRDefault="0051170A">
      <w:pPr>
        <w:pStyle w:val="Voetnoottekst"/>
        <w:rPr>
          <w:rFonts w:ascii="Verdana" w:hAnsi="Verdana"/>
          <w:b/>
        </w:rPr>
      </w:pPr>
    </w:p>
    <w:p w:rsidR="0051170A" w:rsidP="00D6340F" w:rsidRDefault="0051170A">
      <w:pPr>
        <w:pStyle w:val="Voetnoottekst"/>
        <w:rPr>
          <w:rFonts w:ascii="Verdana" w:hAnsi="Verdana"/>
          <w:b/>
        </w:rPr>
      </w:pPr>
    </w:p>
    <w:p w:rsidR="0051170A" w:rsidP="00D6340F" w:rsidRDefault="0051170A">
      <w:pPr>
        <w:pStyle w:val="Voetnoottekst"/>
        <w:rPr>
          <w:rFonts w:ascii="Verdana" w:hAnsi="Verdana"/>
          <w:b/>
        </w:rPr>
      </w:pPr>
    </w:p>
    <w:p w:rsidR="0051170A" w:rsidP="00D6340F" w:rsidRDefault="0051170A">
      <w:pPr>
        <w:pStyle w:val="Voetnoottekst"/>
        <w:rPr>
          <w:rFonts w:ascii="Verdana" w:hAnsi="Verdana"/>
          <w:b/>
        </w:rPr>
      </w:pPr>
    </w:p>
    <w:p w:rsidR="0051170A" w:rsidP="00D6340F" w:rsidRDefault="0051170A">
      <w:pPr>
        <w:pStyle w:val="Voetnoottekst"/>
        <w:rPr>
          <w:rFonts w:ascii="Verdana" w:hAnsi="Verdana"/>
          <w:b/>
        </w:rPr>
      </w:pPr>
    </w:p>
    <w:p w:rsidR="0051170A" w:rsidP="00D6340F" w:rsidRDefault="0051170A">
      <w:pPr>
        <w:pStyle w:val="Voetnoottekst"/>
        <w:rPr>
          <w:rFonts w:ascii="Verdana" w:hAnsi="Verdana"/>
          <w:b/>
        </w:rPr>
      </w:pPr>
    </w:p>
    <w:p w:rsidR="0051170A" w:rsidP="00D6340F" w:rsidRDefault="0051170A">
      <w:pPr>
        <w:pStyle w:val="Voetnoottekst"/>
        <w:rPr>
          <w:rFonts w:ascii="Verdana" w:hAnsi="Verdana"/>
          <w:b/>
        </w:rPr>
      </w:pPr>
    </w:p>
    <w:p w:rsidR="0051170A" w:rsidP="00D6340F" w:rsidRDefault="0051170A">
      <w:pPr>
        <w:pStyle w:val="Voetnoottekst"/>
        <w:rPr>
          <w:rFonts w:ascii="Verdana" w:hAnsi="Verdana"/>
          <w:b/>
        </w:rPr>
      </w:pPr>
    </w:p>
    <w:p w:rsidR="0051170A" w:rsidP="00D6340F" w:rsidRDefault="0051170A">
      <w:pPr>
        <w:pStyle w:val="Voetnoottekst"/>
        <w:rPr>
          <w:rFonts w:ascii="Verdana" w:hAnsi="Verdana"/>
          <w:b/>
        </w:rPr>
      </w:pPr>
    </w:p>
    <w:p w:rsidR="0051170A" w:rsidP="00D6340F" w:rsidRDefault="0051170A">
      <w:pPr>
        <w:pStyle w:val="Voetnoottekst"/>
        <w:rPr>
          <w:rFonts w:ascii="Verdana" w:hAnsi="Verdana"/>
          <w:b/>
        </w:rPr>
      </w:pPr>
    </w:p>
    <w:p w:rsidR="0051170A" w:rsidP="00D6340F" w:rsidRDefault="0051170A">
      <w:pPr>
        <w:pStyle w:val="Voetnoottekst"/>
        <w:rPr>
          <w:rFonts w:ascii="Verdana" w:hAnsi="Verdana"/>
          <w:b/>
        </w:rPr>
      </w:pPr>
    </w:p>
    <w:p w:rsidR="00904F92" w:rsidP="00D6340F" w:rsidRDefault="00904F92">
      <w:pPr>
        <w:pStyle w:val="Voetnoottekst"/>
        <w:rPr>
          <w:rFonts w:ascii="Verdana" w:hAnsi="Verdana"/>
          <w:b/>
        </w:rPr>
      </w:pPr>
    </w:p>
    <w:p w:rsidRPr="00A32873" w:rsidR="00D6340F" w:rsidP="00D6340F" w:rsidRDefault="00D6340F">
      <w:pPr>
        <w:pStyle w:val="Voetnoottekst"/>
        <w:rPr>
          <w:rFonts w:ascii="Verdana" w:hAnsi="Verdana"/>
          <w:b/>
        </w:rPr>
      </w:pPr>
      <w:bookmarkStart w:name="_GoBack" w:id="0"/>
      <w:bookmarkEnd w:id="0"/>
      <w:r w:rsidRPr="00A32873">
        <w:rPr>
          <w:rFonts w:ascii="Verdana" w:hAnsi="Verdana"/>
          <w:b/>
        </w:rPr>
        <w:lastRenderedPageBreak/>
        <w:t>Behandelmogelijkheden EU-voorstellen</w:t>
      </w:r>
    </w:p>
    <w:p w:rsidRPr="00A32873" w:rsidR="00D6340F" w:rsidP="00D6340F" w:rsidRDefault="00D6340F">
      <w:pPr>
        <w:pStyle w:val="Voetnoottekst"/>
        <w:rPr>
          <w:rFonts w:ascii="Verdana" w:hAnsi="Verdana"/>
          <w:sz w:val="18"/>
          <w:szCs w:val="18"/>
        </w:rPr>
      </w:pPr>
    </w:p>
    <w:p w:rsidRPr="00A32873" w:rsidR="00D6340F" w:rsidP="00D6340F" w:rsidRDefault="00D6340F">
      <w:pPr>
        <w:rPr>
          <w:rFonts w:ascii="Verdana" w:hAnsi="Verdana"/>
          <w:sz w:val="18"/>
          <w:szCs w:val="18"/>
        </w:rPr>
      </w:pPr>
      <w:r w:rsidRPr="00A32873">
        <w:rPr>
          <w:rFonts w:ascii="Verdana" w:hAnsi="Verdana"/>
          <w:sz w:val="18"/>
          <w:szCs w:val="18"/>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A32873" w:rsidR="00D6340F" w:rsidP="00D6340F" w:rsidRDefault="00D6340F">
      <w:pPr>
        <w:rPr>
          <w:rFonts w:ascii="Verdana" w:hAnsi="Verdana"/>
          <w:sz w:val="18"/>
          <w:szCs w:val="18"/>
        </w:rPr>
      </w:pPr>
      <w:r w:rsidRPr="00A32873">
        <w:rPr>
          <w:rFonts w:ascii="Verdana" w:hAnsi="Verdana"/>
          <w:sz w:val="18"/>
          <w:szCs w:val="18"/>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A32873" w:rsidR="00D6340F" w:rsidP="00D6340F" w:rsidRDefault="00D6340F">
      <w:pPr>
        <w:pStyle w:val="Voetnoottekst"/>
        <w:rPr>
          <w:rFonts w:ascii="Verdana" w:hAnsi="Verdana"/>
          <w:sz w:val="18"/>
          <w:szCs w:val="18"/>
        </w:rPr>
      </w:pPr>
    </w:p>
    <w:tbl>
      <w:tblPr>
        <w:tblStyle w:val="Tabelraster"/>
        <w:tblW w:w="14142" w:type="dxa"/>
        <w:tblLayout w:type="fixed"/>
        <w:tblLook w:val="04A0" w:firstRow="1" w:lastRow="0" w:firstColumn="1" w:lastColumn="0" w:noHBand="0" w:noVBand="1"/>
      </w:tblPr>
      <w:tblGrid>
        <w:gridCol w:w="2093"/>
        <w:gridCol w:w="6946"/>
        <w:gridCol w:w="5103"/>
      </w:tblGrid>
      <w:tr w:rsidRPr="002F662A" w:rsidR="00D6340F" w:rsidTr="00E1169F">
        <w:tc>
          <w:tcPr>
            <w:tcW w:w="2093" w:type="dxa"/>
          </w:tcPr>
          <w:p w:rsidRPr="002F662A" w:rsidR="00D6340F" w:rsidP="00E1169F" w:rsidRDefault="00D6340F">
            <w:pPr>
              <w:pStyle w:val="Voetnoottekst"/>
              <w:rPr>
                <w:rFonts w:ascii="Verdana" w:hAnsi="Verdana"/>
                <w:b/>
                <w:sz w:val="18"/>
                <w:szCs w:val="18"/>
              </w:rPr>
            </w:pPr>
            <w:r w:rsidRPr="002F662A">
              <w:rPr>
                <w:rFonts w:ascii="Verdana" w:hAnsi="Verdana"/>
                <w:b/>
                <w:sz w:val="18"/>
                <w:szCs w:val="18"/>
              </w:rPr>
              <w:t xml:space="preserve">Soort </w:t>
            </w:r>
            <w:r>
              <w:rPr>
                <w:rFonts w:ascii="Verdana" w:hAnsi="Verdana"/>
                <w:b/>
                <w:sz w:val="18"/>
                <w:szCs w:val="18"/>
              </w:rPr>
              <w:t>I</w:t>
            </w:r>
            <w:r w:rsidRPr="002F662A">
              <w:rPr>
                <w:rFonts w:ascii="Verdana" w:hAnsi="Verdana"/>
                <w:b/>
                <w:sz w:val="18"/>
                <w:szCs w:val="18"/>
              </w:rPr>
              <w:t>nstrument</w:t>
            </w:r>
          </w:p>
        </w:tc>
        <w:tc>
          <w:tcPr>
            <w:tcW w:w="6946" w:type="dxa"/>
          </w:tcPr>
          <w:p w:rsidRPr="002F662A" w:rsidR="00D6340F" w:rsidP="00E1169F" w:rsidRDefault="00D6340F">
            <w:pPr>
              <w:pStyle w:val="Voetnoottekst"/>
              <w:rPr>
                <w:rFonts w:ascii="Verdana" w:hAnsi="Verdana"/>
                <w:b/>
                <w:sz w:val="18"/>
                <w:szCs w:val="18"/>
              </w:rPr>
            </w:pPr>
            <w:r w:rsidRPr="002F662A">
              <w:rPr>
                <w:rFonts w:ascii="Verdana" w:hAnsi="Verdana"/>
                <w:b/>
                <w:sz w:val="18"/>
                <w:szCs w:val="18"/>
              </w:rPr>
              <w:t>Toelichting</w:t>
            </w:r>
          </w:p>
        </w:tc>
        <w:tc>
          <w:tcPr>
            <w:tcW w:w="5103" w:type="dxa"/>
          </w:tcPr>
          <w:p w:rsidRPr="002F662A" w:rsidR="00D6340F" w:rsidP="00E1169F" w:rsidRDefault="00D6340F">
            <w:pPr>
              <w:pStyle w:val="Voetnoottekst"/>
              <w:rPr>
                <w:rFonts w:ascii="Verdana" w:hAnsi="Verdana"/>
                <w:b/>
                <w:sz w:val="18"/>
                <w:szCs w:val="18"/>
              </w:rPr>
            </w:pPr>
            <w:r w:rsidRPr="002F662A">
              <w:rPr>
                <w:rFonts w:ascii="Verdana" w:hAnsi="Verdana"/>
                <w:b/>
                <w:sz w:val="18"/>
                <w:szCs w:val="18"/>
              </w:rPr>
              <w:t xml:space="preserve">Mogelijke beïnvloedingsmomenten </w:t>
            </w:r>
          </w:p>
        </w:tc>
      </w:tr>
      <w:tr w:rsidRPr="002F662A" w:rsidR="00D6340F" w:rsidTr="00E1169F">
        <w:tc>
          <w:tcPr>
            <w:tcW w:w="14142" w:type="dxa"/>
            <w:gridSpan w:val="3"/>
          </w:tcPr>
          <w:p w:rsidR="00D6340F" w:rsidP="00E1169F" w:rsidRDefault="00D6340F">
            <w:pPr>
              <w:pStyle w:val="Voetnoottekst"/>
              <w:rPr>
                <w:rFonts w:ascii="Verdana" w:hAnsi="Verdana"/>
                <w:i/>
                <w:sz w:val="18"/>
                <w:szCs w:val="18"/>
              </w:rPr>
            </w:pPr>
          </w:p>
          <w:p w:rsidRPr="002F662A" w:rsidR="00D6340F" w:rsidP="00E1169F" w:rsidRDefault="00D6340F">
            <w:pPr>
              <w:pStyle w:val="Voetnoottekst"/>
              <w:rPr>
                <w:rFonts w:ascii="Verdana" w:hAnsi="Verdana"/>
                <w:i/>
                <w:sz w:val="18"/>
                <w:szCs w:val="18"/>
              </w:rPr>
            </w:pPr>
            <w:r w:rsidRPr="002F662A">
              <w:rPr>
                <w:rFonts w:ascii="Verdana" w:hAnsi="Verdana"/>
                <w:i/>
                <w:sz w:val="18"/>
                <w:szCs w:val="18"/>
              </w:rPr>
              <w:t>Wetgevende, bindende rechtshandelingen</w:t>
            </w:r>
            <w:r>
              <w:rPr>
                <w:rStyle w:val="Voetnootmarkering"/>
                <w:rFonts w:ascii="Verdana" w:hAnsi="Verdana"/>
                <w:i/>
                <w:sz w:val="18"/>
                <w:szCs w:val="18"/>
              </w:rPr>
              <w:footnoteReference w:id="1"/>
            </w:r>
            <w:r>
              <w:rPr>
                <w:rFonts w:ascii="Verdana" w:hAnsi="Verdana"/>
                <w:i/>
                <w:sz w:val="18"/>
                <w:szCs w:val="18"/>
              </w:rPr>
              <w:t xml:space="preserve"> </w:t>
            </w:r>
          </w:p>
        </w:tc>
      </w:tr>
      <w:tr w:rsidRPr="00A32873" w:rsidR="00D6340F" w:rsidTr="00E1169F">
        <w:tc>
          <w:tcPr>
            <w:tcW w:w="2093" w:type="dxa"/>
          </w:tcPr>
          <w:p w:rsidRPr="00A32873" w:rsidR="00D6340F" w:rsidP="00E1169F" w:rsidRDefault="00D6340F">
            <w:pPr>
              <w:pStyle w:val="Voetnoottekst"/>
              <w:rPr>
                <w:rFonts w:ascii="Verdana" w:hAnsi="Verdana"/>
                <w:sz w:val="18"/>
                <w:szCs w:val="18"/>
              </w:rPr>
            </w:pPr>
            <w:r w:rsidRPr="00A32873">
              <w:rPr>
                <w:rFonts w:ascii="Verdana" w:hAnsi="Verdana"/>
                <w:sz w:val="18"/>
                <w:szCs w:val="18"/>
              </w:rPr>
              <w:t>Verordening</w:t>
            </w:r>
          </w:p>
        </w:tc>
        <w:tc>
          <w:tcPr>
            <w:tcW w:w="6946" w:type="dxa"/>
          </w:tcPr>
          <w:p w:rsidRPr="00A32873" w:rsidR="00D6340F" w:rsidP="00E1169F" w:rsidRDefault="00D6340F">
            <w:pPr>
              <w:pStyle w:val="Voetnoottekst"/>
              <w:rPr>
                <w:rFonts w:ascii="Verdana" w:hAnsi="Verdana"/>
                <w:sz w:val="18"/>
                <w:szCs w:val="18"/>
              </w:rPr>
            </w:pPr>
            <w:r w:rsidRPr="00A32873">
              <w:rPr>
                <w:rFonts w:ascii="Verdana" w:hAnsi="Verdana"/>
                <w:sz w:val="18"/>
                <w:szCs w:val="18"/>
              </w:rPr>
              <w:t>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w:t>
            </w:r>
            <w:r>
              <w:rPr>
                <w:rFonts w:ascii="Verdana" w:hAnsi="Verdana"/>
                <w:sz w:val="18"/>
                <w:szCs w:val="18"/>
              </w:rPr>
              <w:t xml:space="preserve"> </w:t>
            </w:r>
            <w:r w:rsidRPr="00A32873">
              <w:rPr>
                <w:rFonts w:ascii="Verdana" w:hAnsi="Verdana"/>
                <w:sz w:val="18"/>
                <w:szCs w:val="18"/>
              </w:rPr>
              <w:t>aanvullende wetgeving nodig om de verordening volledig te operationaliseren</w:t>
            </w:r>
            <w:r>
              <w:rPr>
                <w:rFonts w:ascii="Verdana" w:hAnsi="Verdana"/>
                <w:sz w:val="18"/>
                <w:szCs w:val="18"/>
              </w:rPr>
              <w:t xml:space="preserve"> (bijvoorbeeld bij het aanwijzen van een nationale toezichthouder)</w:t>
            </w:r>
            <w:r w:rsidRPr="00A32873">
              <w:rPr>
                <w:rFonts w:ascii="Verdana" w:hAnsi="Verdana"/>
                <w:sz w:val="18"/>
                <w:szCs w:val="18"/>
              </w:rPr>
              <w:t xml:space="preserve">. Een door de EU wetgever (Raad en/of Europees Parlement) aangenomen verordening komt niet terug in de Kamer voor behandeling. </w:t>
            </w:r>
          </w:p>
        </w:tc>
        <w:tc>
          <w:tcPr>
            <w:tcW w:w="5103" w:type="dxa"/>
            <w:vMerge w:val="restart"/>
          </w:tcPr>
          <w:p w:rsidRPr="00A32873" w:rsidR="00D6340F" w:rsidP="00E1169F" w:rsidRDefault="00D6340F">
            <w:pPr>
              <w:pStyle w:val="Voetnoottekst"/>
              <w:numPr>
                <w:ilvl w:val="0"/>
                <w:numId w:val="1"/>
              </w:numPr>
              <w:rPr>
                <w:rFonts w:ascii="Verdana" w:hAnsi="Verdana"/>
                <w:sz w:val="18"/>
                <w:szCs w:val="18"/>
              </w:rPr>
            </w:pPr>
            <w:r w:rsidRPr="00A32873">
              <w:rPr>
                <w:rFonts w:ascii="Verdana" w:hAnsi="Verdana"/>
                <w:sz w:val="18"/>
                <w:szCs w:val="18"/>
              </w:rPr>
              <w:t>ambtenaren of Commissaris</w:t>
            </w:r>
            <w:r>
              <w:rPr>
                <w:rFonts w:ascii="Verdana" w:hAnsi="Verdana"/>
                <w:sz w:val="18"/>
                <w:szCs w:val="18"/>
              </w:rPr>
              <w:t xml:space="preserve"> Europese Commissie</w:t>
            </w:r>
            <w:r w:rsidRPr="00A32873">
              <w:rPr>
                <w:rFonts w:ascii="Verdana" w:hAnsi="Verdana"/>
                <w:sz w:val="18"/>
                <w:szCs w:val="18"/>
              </w:rPr>
              <w:t xml:space="preserve"> (de ‘auteurs’) uitnodigen voor briefing/gesprek, evt. via videoconferentie</w:t>
            </w:r>
            <w:r>
              <w:rPr>
                <w:rFonts w:ascii="Verdana" w:hAnsi="Verdana"/>
                <w:sz w:val="18"/>
                <w:szCs w:val="18"/>
              </w:rPr>
              <w:t>.</w:t>
            </w:r>
          </w:p>
          <w:p w:rsidRPr="00A32873" w:rsidR="00D6340F" w:rsidP="00E1169F" w:rsidRDefault="00D6340F">
            <w:pPr>
              <w:pStyle w:val="Voetnoottekst"/>
              <w:numPr>
                <w:ilvl w:val="0"/>
                <w:numId w:val="1"/>
              </w:numPr>
              <w:rPr>
                <w:rFonts w:ascii="Verdana" w:hAnsi="Verdana"/>
                <w:sz w:val="18"/>
                <w:szCs w:val="18"/>
              </w:rPr>
            </w:pPr>
            <w:r w:rsidRPr="00A32873">
              <w:rPr>
                <w:rFonts w:ascii="Verdana" w:hAnsi="Verdana"/>
                <w:sz w:val="18"/>
                <w:szCs w:val="18"/>
              </w:rPr>
              <w:t>subsidiariteitstoets overwegen: let op termijn (zie hieronder)</w:t>
            </w:r>
            <w:r>
              <w:rPr>
                <w:rFonts w:ascii="Verdana" w:hAnsi="Verdana"/>
                <w:sz w:val="18"/>
                <w:szCs w:val="18"/>
              </w:rPr>
              <w:t>.</w:t>
            </w:r>
          </w:p>
          <w:p w:rsidRPr="00A32873" w:rsidR="00D6340F" w:rsidP="00E1169F" w:rsidRDefault="00D6340F">
            <w:pPr>
              <w:pStyle w:val="Voetnoottekst"/>
              <w:numPr>
                <w:ilvl w:val="0"/>
                <w:numId w:val="1"/>
              </w:numPr>
              <w:rPr>
                <w:rFonts w:ascii="Verdana" w:hAnsi="Verdana"/>
                <w:sz w:val="18"/>
                <w:szCs w:val="18"/>
              </w:rPr>
            </w:pPr>
            <w:r w:rsidRPr="00A32873">
              <w:rPr>
                <w:rFonts w:ascii="Verdana" w:hAnsi="Verdana"/>
                <w:sz w:val="18"/>
                <w:szCs w:val="18"/>
              </w:rPr>
              <w:t>behandelvoorbehoud overwegen: let op termijn (zie hieronder)</w:t>
            </w:r>
            <w:r>
              <w:rPr>
                <w:rFonts w:ascii="Verdana" w:hAnsi="Verdana"/>
                <w:sz w:val="18"/>
                <w:szCs w:val="18"/>
              </w:rPr>
              <w:t>.</w:t>
            </w:r>
          </w:p>
          <w:p w:rsidRPr="00A32873" w:rsidR="00D6340F" w:rsidP="00E1169F" w:rsidRDefault="00D6340F">
            <w:pPr>
              <w:pStyle w:val="Voetnoottekst"/>
              <w:numPr>
                <w:ilvl w:val="0"/>
                <w:numId w:val="1"/>
              </w:numPr>
              <w:rPr>
                <w:rFonts w:ascii="Verdana" w:hAnsi="Verdana"/>
                <w:sz w:val="18"/>
                <w:szCs w:val="18"/>
              </w:rPr>
            </w:pPr>
            <w:r w:rsidRPr="00A32873">
              <w:rPr>
                <w:rFonts w:ascii="Verdana" w:hAnsi="Verdana"/>
                <w:sz w:val="18"/>
                <w:szCs w:val="18"/>
              </w:rPr>
              <w:t>ad-hoc rapporteur</w:t>
            </w:r>
            <w:r>
              <w:rPr>
                <w:rFonts w:ascii="Verdana" w:hAnsi="Verdana"/>
                <w:sz w:val="18"/>
                <w:szCs w:val="18"/>
              </w:rPr>
              <w:t>(s)</w:t>
            </w:r>
            <w:r w:rsidRPr="00A32873">
              <w:rPr>
                <w:rFonts w:ascii="Verdana" w:hAnsi="Verdana"/>
                <w:sz w:val="18"/>
                <w:szCs w:val="18"/>
              </w:rPr>
              <w:t xml:space="preserve"> binnen de commissie</w:t>
            </w:r>
            <w:r>
              <w:rPr>
                <w:rFonts w:ascii="Verdana" w:hAnsi="Verdana"/>
                <w:sz w:val="18"/>
                <w:szCs w:val="18"/>
              </w:rPr>
              <w:t>(s)</w:t>
            </w:r>
            <w:r w:rsidRPr="00A32873">
              <w:rPr>
                <w:rFonts w:ascii="Verdana" w:hAnsi="Verdana"/>
                <w:sz w:val="18"/>
                <w:szCs w:val="18"/>
              </w:rPr>
              <w:t xml:space="preserve"> benoemen</w:t>
            </w:r>
            <w:r>
              <w:rPr>
                <w:rFonts w:ascii="Verdana" w:hAnsi="Verdana"/>
                <w:sz w:val="18"/>
                <w:szCs w:val="18"/>
              </w:rPr>
              <w:t>.</w:t>
            </w:r>
          </w:p>
          <w:p w:rsidRPr="00A32873" w:rsidR="00D6340F" w:rsidP="00E1169F" w:rsidRDefault="00D6340F">
            <w:pPr>
              <w:pStyle w:val="Voetnoottekst"/>
              <w:numPr>
                <w:ilvl w:val="0"/>
                <w:numId w:val="1"/>
              </w:numPr>
              <w:rPr>
                <w:rFonts w:ascii="Verdana" w:hAnsi="Verdana"/>
                <w:sz w:val="18"/>
                <w:szCs w:val="18"/>
              </w:rPr>
            </w:pPr>
            <w:r w:rsidRPr="00A32873">
              <w:rPr>
                <w:rFonts w:ascii="Verdana" w:hAnsi="Verdana"/>
                <w:sz w:val="18"/>
                <w:szCs w:val="18"/>
              </w:rPr>
              <w:t xml:space="preserve">tijdens overleg met </w:t>
            </w:r>
            <w:r>
              <w:rPr>
                <w:rFonts w:ascii="Verdana" w:hAnsi="Verdana"/>
                <w:sz w:val="18"/>
                <w:szCs w:val="18"/>
              </w:rPr>
              <w:t>kabinet</w:t>
            </w:r>
            <w:r w:rsidRPr="00A32873">
              <w:rPr>
                <w:rFonts w:ascii="Verdana" w:hAnsi="Verdana"/>
                <w:sz w:val="18"/>
                <w:szCs w:val="18"/>
              </w:rPr>
              <w:t xml:space="preserve"> NL onderhandelingsinzet aan de orde stellen, evt. aan de hand van het “BNC-fiche”.</w:t>
            </w:r>
            <w:r w:rsidRPr="00A32873">
              <w:rPr>
                <w:rStyle w:val="Voetnootmarkering"/>
                <w:rFonts w:ascii="Verdana" w:hAnsi="Verdana"/>
                <w:sz w:val="18"/>
                <w:szCs w:val="18"/>
              </w:rPr>
              <w:footnoteReference w:id="2"/>
            </w:r>
            <w:r w:rsidRPr="00A32873">
              <w:rPr>
                <w:rFonts w:ascii="Verdana" w:hAnsi="Verdana"/>
                <w:sz w:val="18"/>
                <w:szCs w:val="18"/>
              </w:rPr>
              <w:t xml:space="preserve"> </w:t>
            </w:r>
          </w:p>
          <w:p w:rsidRPr="00A32873" w:rsidR="00D6340F" w:rsidP="00E1169F" w:rsidRDefault="00D6340F">
            <w:pPr>
              <w:pStyle w:val="Voetnoottekst"/>
              <w:numPr>
                <w:ilvl w:val="0"/>
                <w:numId w:val="1"/>
              </w:numPr>
              <w:rPr>
                <w:rFonts w:ascii="Verdana" w:hAnsi="Verdana"/>
                <w:sz w:val="18"/>
                <w:szCs w:val="18"/>
              </w:rPr>
            </w:pPr>
            <w:r w:rsidRPr="00A32873">
              <w:rPr>
                <w:rFonts w:ascii="Verdana" w:hAnsi="Verdana"/>
                <w:sz w:val="18"/>
                <w:szCs w:val="18"/>
              </w:rPr>
              <w:t>EP-rapporteur uitnodigen, evt. via videoconferentie</w:t>
            </w:r>
            <w:r>
              <w:rPr>
                <w:rFonts w:ascii="Verdana" w:hAnsi="Verdana"/>
                <w:sz w:val="18"/>
                <w:szCs w:val="18"/>
              </w:rPr>
              <w:t>.</w:t>
            </w:r>
            <w:r w:rsidRPr="00A32873">
              <w:rPr>
                <w:rFonts w:ascii="Verdana" w:hAnsi="Verdana"/>
                <w:sz w:val="18"/>
                <w:szCs w:val="18"/>
              </w:rPr>
              <w:br/>
            </w:r>
            <w:r w:rsidRPr="00A32873">
              <w:rPr>
                <w:rFonts w:ascii="Verdana" w:hAnsi="Verdana"/>
                <w:sz w:val="18"/>
                <w:szCs w:val="18"/>
              </w:rPr>
              <w:br/>
            </w:r>
          </w:p>
          <w:p w:rsidRPr="00A32873" w:rsidR="00D6340F" w:rsidP="00E1169F" w:rsidRDefault="00D6340F">
            <w:pPr>
              <w:pStyle w:val="Voetnoottekst"/>
              <w:numPr>
                <w:ilvl w:val="0"/>
                <w:numId w:val="1"/>
              </w:numPr>
              <w:rPr>
                <w:rFonts w:ascii="Verdana" w:hAnsi="Verdana"/>
                <w:sz w:val="18"/>
                <w:szCs w:val="18"/>
              </w:rPr>
            </w:pPr>
            <w:r w:rsidRPr="00A32873">
              <w:rPr>
                <w:rFonts w:ascii="Verdana" w:hAnsi="Verdana"/>
                <w:sz w:val="18"/>
                <w:szCs w:val="18"/>
              </w:rPr>
              <w:t>NB</w:t>
            </w:r>
            <w:r>
              <w:rPr>
                <w:rFonts w:ascii="Verdana" w:hAnsi="Verdana"/>
                <w:sz w:val="18"/>
                <w:szCs w:val="18"/>
              </w:rPr>
              <w:t>:</w:t>
            </w:r>
            <w:r w:rsidRPr="00A32873">
              <w:rPr>
                <w:rFonts w:ascii="Verdana" w:hAnsi="Verdana"/>
                <w:sz w:val="18"/>
                <w:szCs w:val="18"/>
              </w:rPr>
              <w:t xml:space="preserve"> Pas na afronding van het onderhandelingstraject: nationale wetgevingstraject monitoren (</w:t>
            </w:r>
            <w:proofErr w:type="spellStart"/>
            <w:r w:rsidRPr="00A32873">
              <w:rPr>
                <w:rFonts w:ascii="Verdana" w:hAnsi="Verdana"/>
                <w:sz w:val="18"/>
                <w:szCs w:val="18"/>
              </w:rPr>
              <w:t>i</w:t>
            </w:r>
            <w:r>
              <w:rPr>
                <w:rFonts w:ascii="Verdana" w:hAnsi="Verdana"/>
                <w:sz w:val="18"/>
                <w:szCs w:val="18"/>
              </w:rPr>
              <w:t>.</w:t>
            </w:r>
            <w:r w:rsidRPr="00A32873">
              <w:rPr>
                <w:rFonts w:ascii="Verdana" w:hAnsi="Verdana"/>
                <w:sz w:val="18"/>
                <w:szCs w:val="18"/>
              </w:rPr>
              <w:t>h</w:t>
            </w:r>
            <w:r>
              <w:rPr>
                <w:rFonts w:ascii="Verdana" w:hAnsi="Verdana"/>
                <w:sz w:val="18"/>
                <w:szCs w:val="18"/>
              </w:rPr>
              <w:t>.</w:t>
            </w:r>
            <w:r w:rsidRPr="00A32873">
              <w:rPr>
                <w:rFonts w:ascii="Verdana" w:hAnsi="Verdana"/>
                <w:sz w:val="18"/>
                <w:szCs w:val="18"/>
              </w:rPr>
              <w:t>k</w:t>
            </w:r>
            <w:r>
              <w:rPr>
                <w:rFonts w:ascii="Verdana" w:hAnsi="Verdana"/>
                <w:sz w:val="18"/>
                <w:szCs w:val="18"/>
              </w:rPr>
              <w:t>.</w:t>
            </w:r>
            <w:r w:rsidRPr="00A32873">
              <w:rPr>
                <w:rFonts w:ascii="Verdana" w:hAnsi="Verdana"/>
                <w:sz w:val="18"/>
                <w:szCs w:val="18"/>
              </w:rPr>
              <w:t>v</w:t>
            </w:r>
            <w:proofErr w:type="spellEnd"/>
            <w:r>
              <w:rPr>
                <w:rFonts w:ascii="Verdana" w:hAnsi="Verdana"/>
                <w:sz w:val="18"/>
                <w:szCs w:val="18"/>
              </w:rPr>
              <w:t>.</w:t>
            </w:r>
            <w:r w:rsidRPr="00A32873">
              <w:rPr>
                <w:rFonts w:ascii="Verdana" w:hAnsi="Verdana"/>
                <w:sz w:val="18"/>
                <w:szCs w:val="18"/>
              </w:rPr>
              <w:t xml:space="preserve"> omzetting naar nationale wetgeving)</w:t>
            </w:r>
            <w:r>
              <w:rPr>
                <w:rFonts w:ascii="Verdana" w:hAnsi="Verdana"/>
                <w:sz w:val="18"/>
                <w:szCs w:val="18"/>
              </w:rPr>
              <w:t>.</w:t>
            </w:r>
          </w:p>
        </w:tc>
      </w:tr>
      <w:tr w:rsidRPr="00A32873" w:rsidR="00D6340F" w:rsidTr="00E1169F">
        <w:tc>
          <w:tcPr>
            <w:tcW w:w="2093" w:type="dxa"/>
          </w:tcPr>
          <w:p w:rsidRPr="00A32873" w:rsidR="00D6340F" w:rsidP="00E1169F" w:rsidRDefault="00D6340F">
            <w:pPr>
              <w:pStyle w:val="Voetnoottekst"/>
              <w:rPr>
                <w:rFonts w:ascii="Verdana" w:hAnsi="Verdana"/>
                <w:sz w:val="18"/>
                <w:szCs w:val="18"/>
              </w:rPr>
            </w:pPr>
            <w:r w:rsidRPr="00A32873">
              <w:rPr>
                <w:rFonts w:ascii="Verdana" w:hAnsi="Verdana"/>
                <w:sz w:val="18"/>
                <w:szCs w:val="18"/>
              </w:rPr>
              <w:t xml:space="preserve">Richtlijn </w:t>
            </w:r>
          </w:p>
        </w:tc>
        <w:tc>
          <w:tcPr>
            <w:tcW w:w="6946" w:type="dxa"/>
          </w:tcPr>
          <w:p w:rsidRPr="00A32873" w:rsidR="00D6340F" w:rsidP="00E1169F" w:rsidRDefault="00D6340F">
            <w:pPr>
              <w:pStyle w:val="Voetnoottekst"/>
              <w:rPr>
                <w:rFonts w:ascii="Verdana" w:hAnsi="Verdana"/>
                <w:sz w:val="18"/>
                <w:szCs w:val="18"/>
              </w:rPr>
            </w:pPr>
            <w:r w:rsidRPr="00A32873">
              <w:rPr>
                <w:rFonts w:ascii="Verdana" w:hAnsi="Verdana"/>
                <w:sz w:val="18"/>
                <w:szCs w:val="18"/>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A32873" w:rsidR="00D6340F" w:rsidP="00E1169F" w:rsidRDefault="00D6340F">
            <w:pPr>
              <w:pStyle w:val="Voetnoottekst"/>
              <w:numPr>
                <w:ilvl w:val="0"/>
                <w:numId w:val="2"/>
              </w:numPr>
              <w:ind w:left="317" w:hanging="283"/>
              <w:rPr>
                <w:rFonts w:ascii="Verdana" w:hAnsi="Verdana"/>
                <w:sz w:val="18"/>
                <w:szCs w:val="18"/>
              </w:rPr>
            </w:pPr>
          </w:p>
        </w:tc>
      </w:tr>
      <w:tr w:rsidRPr="00A32873" w:rsidR="00D6340F" w:rsidTr="00E1169F">
        <w:tc>
          <w:tcPr>
            <w:tcW w:w="2093" w:type="dxa"/>
          </w:tcPr>
          <w:p w:rsidRPr="00A32873" w:rsidR="00D6340F" w:rsidP="00E1169F" w:rsidRDefault="00D6340F">
            <w:pPr>
              <w:pStyle w:val="Voetnoottekst"/>
              <w:rPr>
                <w:rFonts w:ascii="Verdana" w:hAnsi="Verdana"/>
                <w:sz w:val="18"/>
                <w:szCs w:val="18"/>
              </w:rPr>
            </w:pPr>
            <w:r w:rsidRPr="00A32873">
              <w:rPr>
                <w:rFonts w:ascii="Verdana" w:hAnsi="Verdana"/>
                <w:sz w:val="18"/>
                <w:szCs w:val="18"/>
              </w:rPr>
              <w:t>(Besluit)</w:t>
            </w:r>
          </w:p>
        </w:tc>
        <w:tc>
          <w:tcPr>
            <w:tcW w:w="6946" w:type="dxa"/>
          </w:tcPr>
          <w:p w:rsidRPr="00A32873" w:rsidR="00D6340F" w:rsidP="00E1169F" w:rsidRDefault="00D6340F">
            <w:pPr>
              <w:pStyle w:val="Voetnoottekst"/>
              <w:rPr>
                <w:rFonts w:ascii="Verdana" w:hAnsi="Verdana"/>
                <w:sz w:val="18"/>
                <w:szCs w:val="18"/>
              </w:rPr>
            </w:pPr>
            <w:r w:rsidRPr="00A32873">
              <w:rPr>
                <w:rFonts w:ascii="Verdana" w:hAnsi="Verdana"/>
                <w:sz w:val="18"/>
                <w:szCs w:val="18"/>
              </w:rPr>
              <w:t xml:space="preserve">Een besluit is verbindend in al </w:t>
            </w:r>
            <w:r>
              <w:rPr>
                <w:rFonts w:ascii="Verdana" w:hAnsi="Verdana"/>
                <w:sz w:val="18"/>
                <w:szCs w:val="18"/>
              </w:rPr>
              <w:t>zijn</w:t>
            </w:r>
            <w:r w:rsidRPr="00A32873">
              <w:rPr>
                <w:rFonts w:ascii="Verdana" w:hAnsi="Verdana"/>
                <w:sz w:val="18"/>
                <w:szCs w:val="18"/>
              </w:rPr>
              <w:t xml:space="preserve"> onderdelen. Indien de adressanten worden vermeld, is zij alleen voor hen verbindend. Met besluiten kunnen algemeen verbindende voorschriften worden toegepast op een concreet </w:t>
            </w:r>
            <w:r w:rsidRPr="00A32873">
              <w:rPr>
                <w:rFonts w:ascii="Verdana" w:hAnsi="Verdana"/>
                <w:sz w:val="18"/>
                <w:szCs w:val="18"/>
              </w:rPr>
              <w:lastRenderedPageBreak/>
              <w:t>geval. Daarnaast kunnen besluiten</w:t>
            </w:r>
            <w:r>
              <w:rPr>
                <w:rFonts w:ascii="Verdana" w:hAnsi="Verdana"/>
                <w:sz w:val="18"/>
                <w:szCs w:val="18"/>
              </w:rPr>
              <w:t xml:space="preserve"> </w:t>
            </w:r>
            <w:r w:rsidRPr="00A32873">
              <w:rPr>
                <w:rFonts w:ascii="Verdana" w:hAnsi="Verdana"/>
                <w:sz w:val="18"/>
                <w:szCs w:val="18"/>
              </w:rPr>
              <w:t xml:space="preserve">ook algemeen verbindende voorschriften bevatten. In dat laatste geval is sprake van een wetgevende handeling, in dat eerste geval niet. </w:t>
            </w:r>
            <w:r w:rsidRPr="00A32873">
              <w:rPr>
                <w:rFonts w:ascii="Verdana" w:hAnsi="Verdana"/>
                <w:sz w:val="18"/>
                <w:szCs w:val="18"/>
              </w:rPr>
              <w:br/>
              <w:t>Voor wetgevende besluiten kan gekozen worden als richtlijnen en verordeningen niet geschikt zijn als instrument. Niet-wetgevende besluiten kunnen gericht zijn tot individuele of alle lidstaten (bv</w:t>
            </w:r>
            <w:r>
              <w:rPr>
                <w:rFonts w:ascii="Verdana" w:hAnsi="Verdana"/>
                <w:sz w:val="18"/>
                <w:szCs w:val="18"/>
              </w:rPr>
              <w:t>.</w:t>
            </w:r>
            <w:r w:rsidRPr="00A32873">
              <w:rPr>
                <w:rFonts w:ascii="Verdana" w:hAnsi="Verdana"/>
                <w:sz w:val="18"/>
                <w:szCs w:val="18"/>
              </w:rPr>
              <w:t xml:space="preserve"> maatregelen tegen onrechtmatige staatssteun) of individuen (natuurlijke personen en rechtspersonen) (bv in mededingingszaken). Verder is</w:t>
            </w:r>
            <w:r>
              <w:rPr>
                <w:rFonts w:ascii="Verdana" w:hAnsi="Verdana"/>
                <w:sz w:val="18"/>
                <w:szCs w:val="18"/>
              </w:rPr>
              <w:t xml:space="preserve"> </w:t>
            </w:r>
            <w:r w:rsidRPr="00A32873">
              <w:rPr>
                <w:rFonts w:ascii="Verdana" w:hAnsi="Verdana"/>
                <w:sz w:val="18"/>
                <w:szCs w:val="18"/>
              </w:rPr>
              <w:t xml:space="preserve">er nog een aantal bijzondere besluiten, zoals direct op de Verdragen gebaseerde uitvoeringsbepalingen; besluiten van de Europese Raad (bv het meerjarenplan op JBZ-gebied); en besluiten op het terrein van het Gemeenschappelijk Buitenlands- en Veiligheidsbeleid </w:t>
            </w:r>
            <w:r>
              <w:rPr>
                <w:rFonts w:ascii="Verdana" w:hAnsi="Verdana"/>
                <w:sz w:val="18"/>
                <w:szCs w:val="18"/>
              </w:rPr>
              <w:t xml:space="preserve"> en</w:t>
            </w:r>
            <w:r w:rsidRPr="00A32873">
              <w:rPr>
                <w:rFonts w:ascii="Verdana" w:hAnsi="Verdana"/>
                <w:sz w:val="18"/>
                <w:szCs w:val="18"/>
              </w:rPr>
              <w:t xml:space="preserve"> besluiten tot het sluiten van internationale verdragen. Deze zijn in de regel niet wetgevend. Indien een besluit alleen door de Commissie wordt genomen,</w:t>
            </w:r>
            <w:r>
              <w:rPr>
                <w:rFonts w:ascii="Verdana" w:hAnsi="Verdana"/>
                <w:sz w:val="18"/>
                <w:szCs w:val="18"/>
              </w:rPr>
              <w:t xml:space="preserve"> </w:t>
            </w:r>
            <w:r w:rsidRPr="00A32873">
              <w:rPr>
                <w:rFonts w:ascii="Verdana" w:hAnsi="Verdana"/>
                <w:sz w:val="18"/>
                <w:szCs w:val="18"/>
              </w:rPr>
              <w:t xml:space="preserve">is het een niet-wetgevend besluit. Besluiten op voorstel van de </w:t>
            </w:r>
            <w:r>
              <w:rPr>
                <w:rFonts w:ascii="Verdana" w:hAnsi="Verdana"/>
                <w:sz w:val="18"/>
                <w:szCs w:val="18"/>
              </w:rPr>
              <w:t xml:space="preserve">Europese </w:t>
            </w:r>
            <w:r w:rsidRPr="00A32873">
              <w:rPr>
                <w:rFonts w:ascii="Verdana" w:hAnsi="Verdana"/>
                <w:sz w:val="18"/>
                <w:szCs w:val="18"/>
              </w:rPr>
              <w:t>Commissie, genomen door de Raad en het Parlement zullen in de regel wetgevend zijn. Dit zal van geval tot geval moeten worden beoordeeld.</w:t>
            </w:r>
            <w:r>
              <w:rPr>
                <w:rFonts w:ascii="Verdana" w:hAnsi="Verdana"/>
                <w:sz w:val="18"/>
                <w:szCs w:val="18"/>
              </w:rPr>
              <w:t xml:space="preserve"> </w:t>
            </w:r>
          </w:p>
        </w:tc>
        <w:tc>
          <w:tcPr>
            <w:tcW w:w="5103" w:type="dxa"/>
            <w:vMerge/>
          </w:tcPr>
          <w:p w:rsidRPr="00A32873" w:rsidR="00D6340F" w:rsidP="00E1169F" w:rsidRDefault="00D6340F">
            <w:pPr>
              <w:pStyle w:val="Voetnoottekst"/>
              <w:numPr>
                <w:ilvl w:val="0"/>
                <w:numId w:val="2"/>
              </w:numPr>
              <w:ind w:left="317" w:hanging="283"/>
              <w:rPr>
                <w:rFonts w:ascii="Verdana" w:hAnsi="Verdana"/>
                <w:sz w:val="18"/>
                <w:szCs w:val="18"/>
              </w:rPr>
            </w:pPr>
          </w:p>
        </w:tc>
      </w:tr>
      <w:tr w:rsidRPr="00A32873" w:rsidR="00D6340F" w:rsidTr="00E1169F">
        <w:tc>
          <w:tcPr>
            <w:tcW w:w="14142" w:type="dxa"/>
            <w:gridSpan w:val="3"/>
          </w:tcPr>
          <w:p w:rsidRPr="002F662A" w:rsidR="00D6340F" w:rsidP="00E1169F" w:rsidRDefault="00D6340F">
            <w:pPr>
              <w:pStyle w:val="Voetnoottekst"/>
              <w:rPr>
                <w:rFonts w:ascii="Verdana" w:hAnsi="Verdana"/>
                <w:i/>
                <w:sz w:val="18"/>
                <w:szCs w:val="18"/>
              </w:rPr>
            </w:pPr>
            <w:r w:rsidRPr="002F662A">
              <w:rPr>
                <w:rFonts w:ascii="Verdana" w:hAnsi="Verdana"/>
                <w:i/>
                <w:sz w:val="18"/>
                <w:szCs w:val="18"/>
              </w:rPr>
              <w:lastRenderedPageBreak/>
              <w:t>Niet-wetgevende bindende rechtshandelingen</w:t>
            </w:r>
          </w:p>
        </w:tc>
      </w:tr>
      <w:tr w:rsidRPr="00A32873" w:rsidR="00D6340F" w:rsidTr="00E1169F">
        <w:tc>
          <w:tcPr>
            <w:tcW w:w="2093" w:type="dxa"/>
          </w:tcPr>
          <w:p w:rsidRPr="00A32873" w:rsidR="00D6340F" w:rsidP="00E1169F" w:rsidRDefault="00D6340F">
            <w:pPr>
              <w:pStyle w:val="Voetnoottekst"/>
              <w:rPr>
                <w:rFonts w:ascii="Verdana" w:hAnsi="Verdana"/>
                <w:sz w:val="18"/>
                <w:szCs w:val="18"/>
              </w:rPr>
            </w:pPr>
            <w:r w:rsidRPr="00A32873">
              <w:rPr>
                <w:rFonts w:ascii="Verdana" w:hAnsi="Verdana"/>
                <w:sz w:val="18"/>
                <w:szCs w:val="18"/>
              </w:rPr>
              <w:t>Gedelegeerde handeling</w:t>
            </w:r>
          </w:p>
        </w:tc>
        <w:tc>
          <w:tcPr>
            <w:tcW w:w="6946" w:type="dxa"/>
          </w:tcPr>
          <w:p w:rsidRPr="00A32873" w:rsidR="00D6340F" w:rsidP="00E1169F" w:rsidRDefault="00D6340F">
            <w:pPr>
              <w:pStyle w:val="Voetnoottekst"/>
              <w:rPr>
                <w:rFonts w:ascii="Verdana" w:hAnsi="Verdana"/>
                <w:sz w:val="18"/>
                <w:szCs w:val="18"/>
              </w:rPr>
            </w:pPr>
            <w:r w:rsidRPr="00A32873">
              <w:rPr>
                <w:rFonts w:ascii="Verdana" w:hAnsi="Verdana"/>
                <w:sz w:val="18"/>
                <w:szCs w:val="18"/>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w:t>
            </w:r>
            <w:r>
              <w:rPr>
                <w:rFonts w:ascii="Verdana" w:hAnsi="Verdana"/>
                <w:sz w:val="18"/>
                <w:szCs w:val="18"/>
              </w:rPr>
              <w:t xml:space="preserve">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A32873" w:rsidR="00D6340F" w:rsidP="00E1169F" w:rsidRDefault="00D6340F">
            <w:pPr>
              <w:pStyle w:val="Voetnoottekst"/>
              <w:numPr>
                <w:ilvl w:val="0"/>
                <w:numId w:val="1"/>
              </w:numPr>
              <w:rPr>
                <w:rFonts w:ascii="Verdana" w:hAnsi="Verdana"/>
                <w:sz w:val="18"/>
                <w:szCs w:val="18"/>
              </w:rPr>
            </w:pPr>
            <w:r>
              <w:rPr>
                <w:rFonts w:ascii="Verdana" w:hAnsi="Verdana"/>
                <w:sz w:val="18"/>
                <w:szCs w:val="18"/>
              </w:rPr>
              <w:t>kabinet</w:t>
            </w:r>
            <w:r w:rsidRPr="00A32873">
              <w:rPr>
                <w:rFonts w:ascii="Verdana" w:hAnsi="Verdana"/>
                <w:sz w:val="18"/>
                <w:szCs w:val="18"/>
              </w:rPr>
              <w:t xml:space="preserve"> per brief of tijdens overleg bevragen over stand van zaken en appreciatie EU onderhandelingen en NL inzet</w:t>
            </w:r>
            <w:r>
              <w:rPr>
                <w:rFonts w:ascii="Verdana" w:hAnsi="Verdana"/>
                <w:sz w:val="18"/>
                <w:szCs w:val="18"/>
              </w:rPr>
              <w:t>, inclusief het voornemen van NL of andere lidstaten om binnen de Raad een bezwaarprocedure te initiëren of een procedure tot intrekking van de delegatie.</w:t>
            </w:r>
          </w:p>
          <w:p w:rsidRPr="00A32873" w:rsidR="00D6340F" w:rsidP="00E1169F" w:rsidRDefault="00D6340F">
            <w:pPr>
              <w:pStyle w:val="Voetnoottekst"/>
              <w:ind w:left="360"/>
              <w:rPr>
                <w:rFonts w:ascii="Verdana" w:hAnsi="Verdana"/>
                <w:sz w:val="18"/>
                <w:szCs w:val="18"/>
              </w:rPr>
            </w:pPr>
          </w:p>
        </w:tc>
      </w:tr>
      <w:tr w:rsidRPr="00A32873" w:rsidR="00D6340F" w:rsidTr="00E1169F">
        <w:tc>
          <w:tcPr>
            <w:tcW w:w="2093" w:type="dxa"/>
          </w:tcPr>
          <w:p w:rsidRPr="00A32873" w:rsidR="00D6340F" w:rsidP="00E1169F" w:rsidRDefault="00D6340F">
            <w:pPr>
              <w:pStyle w:val="Voetnoottekst"/>
              <w:rPr>
                <w:rFonts w:ascii="Verdana" w:hAnsi="Verdana"/>
                <w:sz w:val="18"/>
                <w:szCs w:val="18"/>
              </w:rPr>
            </w:pPr>
            <w:proofErr w:type="spellStart"/>
            <w:r w:rsidRPr="00A32873">
              <w:rPr>
                <w:rFonts w:ascii="Verdana" w:hAnsi="Verdana"/>
                <w:sz w:val="18"/>
                <w:szCs w:val="18"/>
              </w:rPr>
              <w:t>Uitvoerings</w:t>
            </w:r>
            <w:r>
              <w:rPr>
                <w:rFonts w:ascii="Verdana" w:hAnsi="Verdana"/>
                <w:sz w:val="18"/>
                <w:szCs w:val="18"/>
              </w:rPr>
              <w:t>-</w:t>
            </w:r>
            <w:r w:rsidRPr="00A32873">
              <w:rPr>
                <w:rFonts w:ascii="Verdana" w:hAnsi="Verdana"/>
                <w:sz w:val="18"/>
                <w:szCs w:val="18"/>
              </w:rPr>
              <w:t>handeling</w:t>
            </w:r>
            <w:proofErr w:type="spellEnd"/>
          </w:p>
        </w:tc>
        <w:tc>
          <w:tcPr>
            <w:tcW w:w="6946" w:type="dxa"/>
          </w:tcPr>
          <w:p w:rsidRPr="00A32873" w:rsidR="00D6340F" w:rsidP="00E1169F" w:rsidRDefault="00D6340F">
            <w:pPr>
              <w:pStyle w:val="Voetnoottekst"/>
              <w:rPr>
                <w:rFonts w:ascii="Verdana" w:hAnsi="Verdana"/>
                <w:sz w:val="18"/>
                <w:szCs w:val="18"/>
              </w:rPr>
            </w:pPr>
            <w:r w:rsidRPr="00A32873">
              <w:rPr>
                <w:rFonts w:ascii="Verdana" w:hAnsi="Verdana"/>
                <w:sz w:val="18"/>
                <w:szCs w:val="18"/>
              </w:rPr>
              <w:t xml:space="preserve">Indien de implementatie van Unierecht volgens uniforme standaarden van procedurele aard moeten plaatsvinden, kan de </w:t>
            </w:r>
            <w:r>
              <w:rPr>
                <w:rFonts w:ascii="Verdana" w:hAnsi="Verdana"/>
                <w:sz w:val="18"/>
                <w:szCs w:val="18"/>
              </w:rPr>
              <w:t xml:space="preserve">Europese </w:t>
            </w:r>
            <w:r w:rsidRPr="00A32873">
              <w:rPr>
                <w:rFonts w:ascii="Verdana" w:hAnsi="Verdana"/>
                <w:sz w:val="18"/>
                <w:szCs w:val="18"/>
              </w:rPr>
              <w:t>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w:t>
            </w:r>
            <w:r>
              <w:rPr>
                <w:rFonts w:ascii="Verdana" w:hAnsi="Verdana"/>
                <w:sz w:val="18"/>
                <w:szCs w:val="18"/>
              </w:rPr>
              <w:t>, voorgezeten door</w:t>
            </w:r>
            <w:r w:rsidRPr="00A32873">
              <w:rPr>
                <w:rFonts w:ascii="Verdana" w:hAnsi="Verdana"/>
                <w:sz w:val="18"/>
                <w:szCs w:val="18"/>
              </w:rPr>
              <w:t xml:space="preserve"> de Europese Commissie.</w:t>
            </w:r>
            <w:r>
              <w:rPr>
                <w:rFonts w:ascii="Verdana" w:hAnsi="Verdana"/>
                <w:sz w:val="18"/>
                <w:szCs w:val="18"/>
              </w:rPr>
              <w:t xml:space="preserve"> De Commissie stelt de uitvoeringshandeling vast.</w:t>
            </w:r>
          </w:p>
        </w:tc>
        <w:tc>
          <w:tcPr>
            <w:tcW w:w="5103" w:type="dxa"/>
          </w:tcPr>
          <w:p w:rsidRPr="00A32873" w:rsidR="00D6340F" w:rsidP="00E1169F" w:rsidRDefault="00D6340F">
            <w:pPr>
              <w:pStyle w:val="Voetnoottekst"/>
              <w:numPr>
                <w:ilvl w:val="0"/>
                <w:numId w:val="1"/>
              </w:numPr>
              <w:rPr>
                <w:rFonts w:ascii="Verdana" w:hAnsi="Verdana"/>
                <w:sz w:val="18"/>
                <w:szCs w:val="18"/>
              </w:rPr>
            </w:pPr>
            <w:r>
              <w:rPr>
                <w:rFonts w:ascii="Verdana" w:hAnsi="Verdana"/>
                <w:sz w:val="18"/>
                <w:szCs w:val="18"/>
              </w:rPr>
              <w:t>kabinet</w:t>
            </w:r>
            <w:r w:rsidRPr="00A32873">
              <w:rPr>
                <w:rFonts w:ascii="Verdana" w:hAnsi="Verdana"/>
                <w:sz w:val="18"/>
                <w:szCs w:val="18"/>
              </w:rPr>
              <w:t xml:space="preserve"> per brief of tijdens </w:t>
            </w:r>
            <w:r>
              <w:rPr>
                <w:rFonts w:ascii="Verdana" w:hAnsi="Verdana"/>
                <w:sz w:val="18"/>
                <w:szCs w:val="18"/>
              </w:rPr>
              <w:t xml:space="preserve">algemeen </w:t>
            </w:r>
            <w:r w:rsidRPr="00A32873">
              <w:rPr>
                <w:rFonts w:ascii="Verdana" w:hAnsi="Verdana"/>
                <w:sz w:val="18"/>
                <w:szCs w:val="18"/>
              </w:rPr>
              <w:t>overleg</w:t>
            </w:r>
            <w:r>
              <w:rPr>
                <w:rFonts w:ascii="Verdana" w:hAnsi="Verdana"/>
                <w:sz w:val="18"/>
                <w:szCs w:val="18"/>
              </w:rPr>
              <w:t>/debat</w:t>
            </w:r>
            <w:r w:rsidRPr="00A32873">
              <w:rPr>
                <w:rFonts w:ascii="Verdana" w:hAnsi="Verdana"/>
                <w:sz w:val="18"/>
                <w:szCs w:val="18"/>
              </w:rPr>
              <w:t xml:space="preserve"> bevragen over stand van zaken en appreciatie EU onderhandelingen en NL inzet.</w:t>
            </w:r>
          </w:p>
          <w:p w:rsidRPr="00A32873" w:rsidR="00D6340F" w:rsidP="00E1169F" w:rsidRDefault="00D6340F">
            <w:pPr>
              <w:numPr>
                <w:ilvl w:val="0"/>
                <w:numId w:val="1"/>
              </w:numPr>
              <w:rPr>
                <w:rFonts w:ascii="Verdana" w:hAnsi="Verdana"/>
                <w:sz w:val="18"/>
                <w:szCs w:val="18"/>
              </w:rPr>
            </w:pPr>
            <w:r>
              <w:rPr>
                <w:rFonts w:ascii="Verdana" w:hAnsi="Verdana"/>
                <w:color w:val="000000"/>
                <w:sz w:val="18"/>
                <w:szCs w:val="18"/>
              </w:rPr>
              <w:t>o</w:t>
            </w:r>
            <w:r w:rsidRPr="00A32873">
              <w:rPr>
                <w:rFonts w:ascii="Verdana" w:hAnsi="Verdana"/>
                <w:color w:val="000000"/>
                <w:sz w:val="18"/>
                <w:szCs w:val="18"/>
              </w:rPr>
              <w:t xml:space="preserve">p basis van </w:t>
            </w:r>
            <w:r w:rsidRPr="00614461">
              <w:rPr>
                <w:rFonts w:ascii="Verdana" w:hAnsi="Verdana"/>
                <w:sz w:val="18"/>
                <w:szCs w:val="18"/>
              </w:rPr>
              <w:t xml:space="preserve">de </w:t>
            </w:r>
            <w:hyperlink w:history="1" r:id="rId17">
              <w:r w:rsidRPr="00614461">
                <w:rPr>
                  <w:rFonts w:ascii="Verdana" w:hAnsi="Verdana"/>
                  <w:sz w:val="18"/>
                  <w:szCs w:val="18"/>
                  <w:u w:val="single"/>
                </w:rPr>
                <w:t>(gewijzigde) motie Van Gent</w:t>
              </w:r>
            </w:hyperlink>
            <w:r w:rsidRPr="00A32873">
              <w:rPr>
                <w:rFonts w:ascii="Verdana" w:hAnsi="Verdana"/>
                <w:color w:val="000000"/>
                <w:sz w:val="18"/>
                <w:szCs w:val="18"/>
              </w:rPr>
              <w:t xml:space="preserve"> dient het kabinet de Kamer afschriften te sturen van </w:t>
            </w:r>
            <w:r>
              <w:rPr>
                <w:rFonts w:ascii="Verdana" w:hAnsi="Verdana"/>
                <w:color w:val="000000"/>
                <w:sz w:val="18"/>
                <w:szCs w:val="18"/>
              </w:rPr>
              <w:t>zijn</w:t>
            </w:r>
            <w:r w:rsidRPr="00A32873">
              <w:rPr>
                <w:rFonts w:ascii="Verdana" w:hAnsi="Verdana"/>
                <w:color w:val="000000"/>
                <w:sz w:val="18"/>
                <w:szCs w:val="18"/>
              </w:rPr>
              <w:t xml:space="preserve"> correspondentie met de Europese Commissie over de uitvoering van Europese regelgeving</w:t>
            </w:r>
            <w:r>
              <w:rPr>
                <w:rFonts w:ascii="Verdana" w:hAnsi="Verdana"/>
                <w:color w:val="000000"/>
                <w:sz w:val="18"/>
                <w:szCs w:val="18"/>
              </w:rPr>
              <w:t>.</w:t>
            </w:r>
          </w:p>
        </w:tc>
      </w:tr>
      <w:tr w:rsidRPr="00A32873" w:rsidR="00D6340F" w:rsidTr="00E1169F">
        <w:tc>
          <w:tcPr>
            <w:tcW w:w="2093" w:type="dxa"/>
          </w:tcPr>
          <w:p w:rsidRPr="00EF0FC5" w:rsidR="00D6340F" w:rsidP="00E1169F" w:rsidRDefault="00D6340F">
            <w:pPr>
              <w:pStyle w:val="Voetnoottekst"/>
              <w:rPr>
                <w:rFonts w:ascii="Verdana" w:hAnsi="Verdana"/>
                <w:sz w:val="18"/>
                <w:szCs w:val="18"/>
              </w:rPr>
            </w:pPr>
            <w:r w:rsidRPr="00EF0FC5">
              <w:rPr>
                <w:rFonts w:ascii="Verdana" w:hAnsi="Verdana"/>
                <w:sz w:val="18"/>
                <w:szCs w:val="18"/>
              </w:rPr>
              <w:t>Handelingen vastgesteld volgens de regelgevingsprocedu</w:t>
            </w:r>
            <w:r w:rsidRPr="00EF0FC5">
              <w:rPr>
                <w:rFonts w:ascii="Verdana" w:hAnsi="Verdana"/>
                <w:sz w:val="18"/>
                <w:szCs w:val="18"/>
              </w:rPr>
              <w:lastRenderedPageBreak/>
              <w:t>re met toetsing</w:t>
            </w:r>
          </w:p>
        </w:tc>
        <w:tc>
          <w:tcPr>
            <w:tcW w:w="6946" w:type="dxa"/>
          </w:tcPr>
          <w:p w:rsidRPr="00EF0FC5" w:rsidR="00D6340F" w:rsidP="00E1169F" w:rsidRDefault="00D6340F">
            <w:pPr>
              <w:rPr>
                <w:rFonts w:ascii="Verdana" w:hAnsi="Verdana"/>
                <w:sz w:val="18"/>
                <w:szCs w:val="18"/>
              </w:rPr>
            </w:pPr>
            <w:r w:rsidRPr="00A20566">
              <w:rPr>
                <w:rFonts w:ascii="Verdana" w:hAnsi="Verdana"/>
                <w:sz w:val="18"/>
                <w:szCs w:val="18"/>
              </w:rPr>
              <w:lastRenderedPageBreak/>
              <w:t xml:space="preserve">Deze procedure komt nog voor in Europese wetgeving van voor 2009. Bij deze procedure wordt de Europese Commissie geadviseerd  door een zogeheten regelgevend comité met toetsing met  vertegenwoordigers van lidstaten. Dit comité spreekt zich met gekwalificeerde meerderheid van </w:t>
            </w:r>
            <w:r w:rsidRPr="00A20566">
              <w:rPr>
                <w:rFonts w:ascii="Verdana" w:hAnsi="Verdana"/>
                <w:sz w:val="18"/>
                <w:szCs w:val="18"/>
              </w:rPr>
              <w:lastRenderedPageBreak/>
              <w:t>stemmen uit over het voorstel. EP en Raad kunnen bezwaar maken.</w:t>
            </w:r>
          </w:p>
        </w:tc>
        <w:tc>
          <w:tcPr>
            <w:tcW w:w="5103" w:type="dxa"/>
          </w:tcPr>
          <w:p w:rsidRPr="00EF0FC5" w:rsidR="00D6340F" w:rsidP="00E1169F" w:rsidRDefault="00D6340F">
            <w:pPr>
              <w:pStyle w:val="Voetnoottekst"/>
              <w:numPr>
                <w:ilvl w:val="0"/>
                <w:numId w:val="1"/>
              </w:numPr>
              <w:rPr>
                <w:rFonts w:ascii="Verdana" w:hAnsi="Verdana"/>
                <w:sz w:val="18"/>
                <w:szCs w:val="18"/>
              </w:rPr>
            </w:pPr>
            <w:r w:rsidRPr="00EF0FC5">
              <w:rPr>
                <w:rFonts w:ascii="Verdana" w:hAnsi="Verdana"/>
                <w:sz w:val="18"/>
                <w:szCs w:val="18"/>
              </w:rPr>
              <w:lastRenderedPageBreak/>
              <w:t xml:space="preserve">kabinet per brief of tijdens overleg bevragen over stand van zaken en appreciatie EU onderhandelingen en NL inzet, inclusief het voornemen van NL of andere lidstaten om binnen </w:t>
            </w:r>
            <w:r w:rsidRPr="00EF0FC5">
              <w:rPr>
                <w:rFonts w:ascii="Verdana" w:hAnsi="Verdana"/>
                <w:sz w:val="18"/>
                <w:szCs w:val="18"/>
              </w:rPr>
              <w:lastRenderedPageBreak/>
              <w:t>de Raad een bezwaarprocedure te initiëren.</w:t>
            </w:r>
          </w:p>
          <w:p w:rsidRPr="00EF0FC5" w:rsidR="00D6340F" w:rsidP="00E1169F" w:rsidRDefault="00D6340F">
            <w:pPr>
              <w:pStyle w:val="Voetnoottekst"/>
              <w:numPr>
                <w:ilvl w:val="0"/>
                <w:numId w:val="1"/>
              </w:numPr>
              <w:rPr>
                <w:rFonts w:ascii="Verdana" w:hAnsi="Verdana"/>
                <w:sz w:val="18"/>
                <w:szCs w:val="18"/>
              </w:rPr>
            </w:pPr>
          </w:p>
        </w:tc>
      </w:tr>
      <w:tr w:rsidRPr="00A32873" w:rsidR="00D6340F" w:rsidTr="00E1169F">
        <w:tc>
          <w:tcPr>
            <w:tcW w:w="2093" w:type="dxa"/>
          </w:tcPr>
          <w:p w:rsidRPr="00A32873" w:rsidR="00D6340F" w:rsidP="00E1169F" w:rsidRDefault="00D6340F">
            <w:pPr>
              <w:pStyle w:val="Voetnoottekst"/>
              <w:rPr>
                <w:rFonts w:ascii="Verdana" w:hAnsi="Verdana"/>
                <w:sz w:val="18"/>
                <w:szCs w:val="18"/>
              </w:rPr>
            </w:pPr>
            <w:r w:rsidRPr="00A32873">
              <w:rPr>
                <w:rFonts w:ascii="Verdana" w:hAnsi="Verdana"/>
                <w:sz w:val="18"/>
                <w:szCs w:val="18"/>
              </w:rPr>
              <w:lastRenderedPageBreak/>
              <w:t>Bijzondere rechtshandelingen</w:t>
            </w:r>
          </w:p>
        </w:tc>
        <w:tc>
          <w:tcPr>
            <w:tcW w:w="6946" w:type="dxa"/>
          </w:tcPr>
          <w:p w:rsidRPr="00A32873" w:rsidR="00D6340F" w:rsidP="00E1169F" w:rsidRDefault="00D6340F">
            <w:pPr>
              <w:pStyle w:val="Voetnoottekst"/>
              <w:rPr>
                <w:rFonts w:ascii="Verdana" w:hAnsi="Verdana"/>
                <w:sz w:val="18"/>
                <w:szCs w:val="18"/>
              </w:rPr>
            </w:pPr>
            <w:r w:rsidRPr="00A32873">
              <w:rPr>
                <w:rFonts w:ascii="Verdana" w:hAnsi="Verdana"/>
                <w:sz w:val="18"/>
                <w:szCs w:val="18"/>
              </w:rPr>
              <w:t>Er bestaan nog andere typen niet-wetgevende rechtshandelingen waarvan op voorhand niet te zeggen zijn of zij bindend zijn of niet. Bijvoorbeeld meerjarige kaderprogramma’s</w:t>
            </w:r>
            <w:r>
              <w:rPr>
                <w:rFonts w:ascii="Verdana" w:hAnsi="Verdana"/>
                <w:sz w:val="18"/>
                <w:szCs w:val="18"/>
              </w:rPr>
              <w:t xml:space="preserve"> </w:t>
            </w:r>
            <w:r w:rsidRPr="00A32873">
              <w:rPr>
                <w:rFonts w:ascii="Verdana" w:hAnsi="Verdana"/>
                <w:sz w:val="18"/>
                <w:szCs w:val="18"/>
              </w:rPr>
              <w:t>of actieprogramma’s. Deze programma’s worden vastgesteld volgens dezelfde wetgevingsprocedures als richtlijnen en verordeningen. Het is zaak goed in de teksten te bezien wat de voorgestelde rechtskracht is.</w:t>
            </w:r>
          </w:p>
          <w:p w:rsidRPr="00A32873" w:rsidR="00D6340F" w:rsidP="00E1169F" w:rsidRDefault="00D6340F">
            <w:pPr>
              <w:pStyle w:val="Voetnoottekst"/>
              <w:rPr>
                <w:rFonts w:ascii="Verdana" w:hAnsi="Verdana"/>
                <w:sz w:val="18"/>
                <w:szCs w:val="18"/>
              </w:rPr>
            </w:pPr>
          </w:p>
        </w:tc>
        <w:tc>
          <w:tcPr>
            <w:tcW w:w="5103" w:type="dxa"/>
          </w:tcPr>
          <w:p w:rsidRPr="00A32873" w:rsidR="00D6340F" w:rsidP="00E1169F" w:rsidRDefault="00D6340F">
            <w:pPr>
              <w:pStyle w:val="Voetnoottekst"/>
              <w:numPr>
                <w:ilvl w:val="0"/>
                <w:numId w:val="1"/>
              </w:numPr>
              <w:rPr>
                <w:rFonts w:ascii="Verdana" w:hAnsi="Verdana"/>
                <w:sz w:val="18"/>
                <w:szCs w:val="18"/>
              </w:rPr>
            </w:pPr>
            <w:r>
              <w:rPr>
                <w:rFonts w:ascii="Verdana" w:hAnsi="Verdana"/>
                <w:sz w:val="18"/>
                <w:szCs w:val="18"/>
              </w:rPr>
              <w:t>k</w:t>
            </w:r>
            <w:r w:rsidRPr="00A32873">
              <w:rPr>
                <w:rFonts w:ascii="Verdana" w:hAnsi="Verdana"/>
                <w:sz w:val="18"/>
                <w:szCs w:val="18"/>
              </w:rPr>
              <w:t>abinetsappreciatie (‘BNC-fiche’) vragen, bespreken</w:t>
            </w:r>
            <w:r>
              <w:rPr>
                <w:rFonts w:ascii="Verdana" w:hAnsi="Verdana"/>
                <w:sz w:val="18"/>
                <w:szCs w:val="18"/>
              </w:rPr>
              <w:t>.</w:t>
            </w:r>
          </w:p>
          <w:p w:rsidRPr="00A32873" w:rsidR="00D6340F" w:rsidP="00E1169F" w:rsidRDefault="00D6340F">
            <w:pPr>
              <w:pStyle w:val="Voetnoottekst"/>
              <w:numPr>
                <w:ilvl w:val="0"/>
                <w:numId w:val="1"/>
              </w:numPr>
              <w:rPr>
                <w:rFonts w:ascii="Verdana" w:hAnsi="Verdana"/>
                <w:sz w:val="18"/>
                <w:szCs w:val="18"/>
              </w:rPr>
            </w:pPr>
            <w:r w:rsidRPr="00A32873">
              <w:rPr>
                <w:rFonts w:ascii="Verdana" w:hAnsi="Verdana"/>
                <w:sz w:val="18"/>
                <w:szCs w:val="18"/>
              </w:rPr>
              <w:t xml:space="preserve">ambtenaren of Commissaris </w:t>
            </w:r>
            <w:r>
              <w:rPr>
                <w:rFonts w:ascii="Verdana" w:hAnsi="Verdana"/>
                <w:sz w:val="18"/>
                <w:szCs w:val="18"/>
              </w:rPr>
              <w:t xml:space="preserve">van </w:t>
            </w:r>
            <w:r w:rsidRPr="00A32873">
              <w:rPr>
                <w:rFonts w:ascii="Verdana" w:hAnsi="Verdana"/>
                <w:sz w:val="18"/>
                <w:szCs w:val="18"/>
              </w:rPr>
              <w:t>Europese Commissie (de ‘auteurs’) uitnodigen voor briefing/gesprek, evt. via videoconferentie</w:t>
            </w:r>
          </w:p>
          <w:p w:rsidRPr="00A32873" w:rsidR="00D6340F" w:rsidP="00E1169F" w:rsidRDefault="00D6340F">
            <w:pPr>
              <w:pStyle w:val="Voetnoottekst"/>
              <w:numPr>
                <w:ilvl w:val="0"/>
                <w:numId w:val="1"/>
              </w:numPr>
              <w:rPr>
                <w:rFonts w:ascii="Verdana" w:hAnsi="Verdana"/>
                <w:sz w:val="18"/>
                <w:szCs w:val="18"/>
              </w:rPr>
            </w:pPr>
            <w:r>
              <w:rPr>
                <w:rFonts w:ascii="Verdana" w:hAnsi="Verdana"/>
                <w:sz w:val="18"/>
                <w:szCs w:val="18"/>
              </w:rPr>
              <w:t>i</w:t>
            </w:r>
            <w:r w:rsidRPr="00A32873">
              <w:rPr>
                <w:rFonts w:ascii="Verdana" w:hAnsi="Verdana"/>
                <w:sz w:val="18"/>
                <w:szCs w:val="18"/>
              </w:rPr>
              <w:t>ndien het Europees Parlement een rapporteur heeft aangesteld kan deze desgewenst worden uitgenodigd voor een gesprek</w:t>
            </w:r>
            <w:r>
              <w:rPr>
                <w:rFonts w:ascii="Verdana" w:hAnsi="Verdana"/>
                <w:sz w:val="18"/>
                <w:szCs w:val="18"/>
              </w:rPr>
              <w:t>.</w:t>
            </w:r>
          </w:p>
          <w:p w:rsidRPr="00A32873" w:rsidR="00D6340F" w:rsidP="00E1169F" w:rsidRDefault="00D6340F">
            <w:pPr>
              <w:pStyle w:val="Voetnoottekst"/>
              <w:numPr>
                <w:ilvl w:val="0"/>
                <w:numId w:val="1"/>
              </w:numPr>
              <w:rPr>
                <w:rFonts w:ascii="Verdana" w:hAnsi="Verdana"/>
                <w:sz w:val="18"/>
                <w:szCs w:val="18"/>
              </w:rPr>
            </w:pPr>
            <w:r>
              <w:rPr>
                <w:rFonts w:ascii="Verdana" w:hAnsi="Verdana"/>
                <w:sz w:val="18"/>
                <w:szCs w:val="18"/>
              </w:rPr>
              <w:t>u</w:t>
            </w:r>
            <w:r w:rsidRPr="00A32873">
              <w:rPr>
                <w:rFonts w:ascii="Verdana" w:hAnsi="Verdana"/>
                <w:sz w:val="18"/>
                <w:szCs w:val="18"/>
              </w:rPr>
              <w:t>w commissie kan op dit onderwerp een ad-hoc rapporteur benoemen</w:t>
            </w:r>
          </w:p>
          <w:p w:rsidRPr="00A32873" w:rsidR="00D6340F" w:rsidP="00E1169F" w:rsidRDefault="00D6340F">
            <w:pPr>
              <w:pStyle w:val="Voetnoottekst"/>
              <w:ind w:left="360"/>
              <w:rPr>
                <w:rFonts w:ascii="Verdana" w:hAnsi="Verdana"/>
                <w:sz w:val="18"/>
                <w:szCs w:val="18"/>
              </w:rPr>
            </w:pPr>
            <w:r>
              <w:rPr>
                <w:rFonts w:ascii="Verdana" w:hAnsi="Verdana"/>
                <w:sz w:val="18"/>
                <w:szCs w:val="18"/>
              </w:rPr>
              <w:t>n</w:t>
            </w:r>
            <w:r w:rsidRPr="00A32873">
              <w:rPr>
                <w:rFonts w:ascii="Verdana" w:hAnsi="Verdana"/>
                <w:sz w:val="18"/>
                <w:szCs w:val="18"/>
              </w:rPr>
              <w:t>ationale wetgevingstraject (</w:t>
            </w:r>
            <w:proofErr w:type="spellStart"/>
            <w:r w:rsidRPr="00A32873">
              <w:rPr>
                <w:rFonts w:ascii="Verdana" w:hAnsi="Verdana"/>
                <w:sz w:val="18"/>
                <w:szCs w:val="18"/>
              </w:rPr>
              <w:t>i</w:t>
            </w:r>
            <w:r>
              <w:rPr>
                <w:rFonts w:ascii="Verdana" w:hAnsi="Verdana"/>
                <w:sz w:val="18"/>
                <w:szCs w:val="18"/>
              </w:rPr>
              <w:t>.</w:t>
            </w:r>
            <w:r w:rsidRPr="00A32873">
              <w:rPr>
                <w:rFonts w:ascii="Verdana" w:hAnsi="Verdana"/>
                <w:sz w:val="18"/>
                <w:szCs w:val="18"/>
              </w:rPr>
              <w:t>h</w:t>
            </w:r>
            <w:r>
              <w:rPr>
                <w:rFonts w:ascii="Verdana" w:hAnsi="Verdana"/>
                <w:sz w:val="18"/>
                <w:szCs w:val="18"/>
              </w:rPr>
              <w:t>.</w:t>
            </w:r>
            <w:r w:rsidRPr="00A32873">
              <w:rPr>
                <w:rFonts w:ascii="Verdana" w:hAnsi="Verdana"/>
                <w:sz w:val="18"/>
                <w:szCs w:val="18"/>
              </w:rPr>
              <w:t>k</w:t>
            </w:r>
            <w:r>
              <w:rPr>
                <w:rFonts w:ascii="Verdana" w:hAnsi="Verdana"/>
                <w:sz w:val="18"/>
                <w:szCs w:val="18"/>
              </w:rPr>
              <w:t>.</w:t>
            </w:r>
            <w:r w:rsidRPr="00A32873">
              <w:rPr>
                <w:rFonts w:ascii="Verdana" w:hAnsi="Verdana"/>
                <w:sz w:val="18"/>
                <w:szCs w:val="18"/>
              </w:rPr>
              <w:t>v</w:t>
            </w:r>
            <w:proofErr w:type="spellEnd"/>
            <w:r>
              <w:rPr>
                <w:rFonts w:ascii="Verdana" w:hAnsi="Verdana"/>
                <w:sz w:val="18"/>
                <w:szCs w:val="18"/>
              </w:rPr>
              <w:t>.</w:t>
            </w:r>
            <w:r w:rsidRPr="00A32873">
              <w:rPr>
                <w:rFonts w:ascii="Verdana" w:hAnsi="Verdana"/>
                <w:sz w:val="18"/>
                <w:szCs w:val="18"/>
              </w:rPr>
              <w:t xml:space="preserve"> omzetting van richtlijn naar nationale wetgeving)</w:t>
            </w:r>
            <w:r>
              <w:rPr>
                <w:rFonts w:ascii="Verdana" w:hAnsi="Verdana"/>
                <w:sz w:val="18"/>
                <w:szCs w:val="18"/>
              </w:rPr>
              <w:t>.</w:t>
            </w:r>
          </w:p>
        </w:tc>
      </w:tr>
      <w:tr w:rsidRPr="00A32873" w:rsidR="00D6340F" w:rsidTr="00E1169F">
        <w:tc>
          <w:tcPr>
            <w:tcW w:w="14142" w:type="dxa"/>
            <w:gridSpan w:val="3"/>
          </w:tcPr>
          <w:p w:rsidRPr="002F662A" w:rsidR="00D6340F" w:rsidP="00E1169F" w:rsidRDefault="00D6340F">
            <w:pPr>
              <w:pStyle w:val="Voetnoottekst"/>
              <w:rPr>
                <w:rFonts w:ascii="Verdana" w:hAnsi="Verdana"/>
                <w:i/>
                <w:sz w:val="18"/>
                <w:szCs w:val="18"/>
              </w:rPr>
            </w:pPr>
            <w:r w:rsidRPr="002F662A">
              <w:rPr>
                <w:rFonts w:ascii="Verdana" w:hAnsi="Verdana"/>
                <w:i/>
                <w:sz w:val="18"/>
                <w:szCs w:val="18"/>
              </w:rPr>
              <w:t>Niet-bindende handelingen (soft-</w:t>
            </w:r>
            <w:proofErr w:type="spellStart"/>
            <w:r w:rsidRPr="002F662A">
              <w:rPr>
                <w:rFonts w:ascii="Verdana" w:hAnsi="Verdana"/>
                <w:i/>
                <w:sz w:val="18"/>
                <w:szCs w:val="18"/>
              </w:rPr>
              <w:t>law</w:t>
            </w:r>
            <w:proofErr w:type="spellEnd"/>
            <w:r w:rsidRPr="002F662A">
              <w:rPr>
                <w:rFonts w:ascii="Verdana" w:hAnsi="Verdana"/>
                <w:i/>
                <w:sz w:val="18"/>
                <w:szCs w:val="18"/>
              </w:rPr>
              <w:t>)</w:t>
            </w:r>
          </w:p>
        </w:tc>
      </w:tr>
      <w:tr w:rsidRPr="00A32873" w:rsidR="00D6340F" w:rsidTr="00E1169F">
        <w:tc>
          <w:tcPr>
            <w:tcW w:w="2093" w:type="dxa"/>
          </w:tcPr>
          <w:p w:rsidR="00D6340F" w:rsidP="00E1169F" w:rsidRDefault="00D6340F">
            <w:pPr>
              <w:pStyle w:val="Voetnoottekst"/>
              <w:rPr>
                <w:rFonts w:ascii="Verdana" w:hAnsi="Verdana"/>
                <w:sz w:val="18"/>
                <w:szCs w:val="18"/>
              </w:rPr>
            </w:pPr>
            <w:r w:rsidRPr="00A32873">
              <w:rPr>
                <w:rFonts w:ascii="Verdana" w:hAnsi="Verdana"/>
                <w:sz w:val="18"/>
                <w:szCs w:val="18"/>
              </w:rPr>
              <w:t>Advies, aanbeveling, mededeling</w:t>
            </w:r>
          </w:p>
          <w:p w:rsidR="00D6340F" w:rsidP="00E1169F" w:rsidRDefault="00D6340F">
            <w:pPr>
              <w:jc w:val="right"/>
            </w:pPr>
          </w:p>
          <w:p w:rsidR="00D6340F" w:rsidP="00E1169F" w:rsidRDefault="00D6340F">
            <w:pPr>
              <w:jc w:val="right"/>
            </w:pPr>
          </w:p>
          <w:p w:rsidR="00D6340F" w:rsidP="00E1169F" w:rsidRDefault="00D6340F">
            <w:pPr>
              <w:jc w:val="right"/>
            </w:pPr>
          </w:p>
          <w:p w:rsidR="00D6340F" w:rsidP="00E1169F" w:rsidRDefault="00D6340F">
            <w:pPr>
              <w:jc w:val="right"/>
            </w:pPr>
          </w:p>
          <w:p w:rsidRPr="00B45904" w:rsidR="00D6340F" w:rsidP="00E1169F" w:rsidRDefault="00D6340F">
            <w:pPr>
              <w:jc w:val="right"/>
            </w:pPr>
          </w:p>
        </w:tc>
        <w:tc>
          <w:tcPr>
            <w:tcW w:w="6946" w:type="dxa"/>
          </w:tcPr>
          <w:p w:rsidRPr="00A32873" w:rsidR="00D6340F" w:rsidP="00E1169F" w:rsidRDefault="00D6340F">
            <w:pPr>
              <w:pStyle w:val="Voetnoottekst"/>
              <w:spacing w:before="100" w:beforeAutospacing="1" w:after="100" w:afterAutospacing="1"/>
              <w:rPr>
                <w:rFonts w:ascii="Verdana" w:hAnsi="Verdana"/>
                <w:sz w:val="18"/>
                <w:szCs w:val="18"/>
              </w:rPr>
            </w:pPr>
            <w:r w:rsidRPr="00A32873">
              <w:rPr>
                <w:rFonts w:ascii="Verdana" w:hAnsi="Verdana"/>
                <w:sz w:val="18"/>
                <w:szCs w:val="18"/>
              </w:rPr>
              <w:t xml:space="preserve">De EU kent een grote hoeveelheid uiteenlopende typen beleid (‘soft </w:t>
            </w:r>
            <w:proofErr w:type="spellStart"/>
            <w:r w:rsidRPr="00A32873">
              <w:rPr>
                <w:rFonts w:ascii="Verdana" w:hAnsi="Verdana"/>
                <w:sz w:val="18"/>
                <w:szCs w:val="18"/>
              </w:rPr>
              <w:t>law</w:t>
            </w:r>
            <w:proofErr w:type="spellEnd"/>
            <w:r w:rsidRPr="00A32873">
              <w:rPr>
                <w:rFonts w:ascii="Verdana" w:hAnsi="Verdana"/>
                <w:sz w:val="18"/>
                <w:szCs w:val="18"/>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A32873">
              <w:rPr>
                <w:rFonts w:ascii="Verdana" w:hAnsi="Verdana"/>
                <w:sz w:val="18"/>
                <w:szCs w:val="18"/>
              </w:rPr>
              <w:t>law</w:t>
            </w:r>
            <w:proofErr w:type="spellEnd"/>
            <w:r w:rsidRPr="00A32873">
              <w:rPr>
                <w:rFonts w:ascii="Verdana" w:hAnsi="Verdana"/>
                <w:sz w:val="18"/>
                <w:szCs w:val="18"/>
              </w:rPr>
              <w:t>.</w:t>
            </w:r>
            <w:r>
              <w:rPr>
                <w:rFonts w:ascii="Verdana" w:hAnsi="Verdana"/>
                <w:sz w:val="18"/>
                <w:szCs w:val="18"/>
              </w:rPr>
              <w:t xml:space="preserve"> </w:t>
            </w:r>
          </w:p>
        </w:tc>
        <w:tc>
          <w:tcPr>
            <w:tcW w:w="5103" w:type="dxa"/>
          </w:tcPr>
          <w:p w:rsidRPr="002E058C" w:rsidR="00D6340F" w:rsidP="00E1169F" w:rsidRDefault="00D6340F">
            <w:pPr>
              <w:pStyle w:val="Voetnoottekst"/>
              <w:numPr>
                <w:ilvl w:val="0"/>
                <w:numId w:val="1"/>
              </w:numPr>
              <w:rPr>
                <w:rFonts w:ascii="Verdana" w:hAnsi="Verdana"/>
                <w:sz w:val="18"/>
                <w:szCs w:val="18"/>
              </w:rPr>
            </w:pPr>
            <w:r>
              <w:rPr>
                <w:rFonts w:ascii="Verdana" w:hAnsi="Verdana"/>
                <w:sz w:val="18"/>
                <w:szCs w:val="18"/>
              </w:rPr>
              <w:t>k</w:t>
            </w:r>
            <w:r w:rsidRPr="002E058C">
              <w:rPr>
                <w:rFonts w:ascii="Verdana" w:hAnsi="Verdana"/>
                <w:sz w:val="18"/>
                <w:szCs w:val="18"/>
              </w:rPr>
              <w:t>abinet om appreciatie in de vorm van BNC-fiche verzoeken aangezien over deze categorie niet standaard een fiche wordt gemaakt.</w:t>
            </w:r>
          </w:p>
          <w:p w:rsidR="00D6340F" w:rsidP="00E1169F" w:rsidRDefault="00D6340F">
            <w:pPr>
              <w:pStyle w:val="Voetnoottekst"/>
              <w:rPr>
                <w:rFonts w:ascii="Verdana" w:hAnsi="Verdana"/>
                <w:sz w:val="18"/>
                <w:szCs w:val="18"/>
              </w:rPr>
            </w:pPr>
          </w:p>
          <w:p w:rsidR="00D6340F" w:rsidP="00E1169F" w:rsidRDefault="00D6340F">
            <w:pPr>
              <w:pStyle w:val="Voetnoottekst"/>
              <w:rPr>
                <w:rFonts w:ascii="Verdana" w:hAnsi="Verdana"/>
                <w:sz w:val="18"/>
                <w:szCs w:val="18"/>
              </w:rPr>
            </w:pPr>
          </w:p>
          <w:p w:rsidR="00D6340F" w:rsidP="00E1169F" w:rsidRDefault="00D6340F">
            <w:pPr>
              <w:pStyle w:val="Voetnoottekst"/>
              <w:rPr>
                <w:rFonts w:ascii="Verdana" w:hAnsi="Verdana"/>
                <w:sz w:val="18"/>
                <w:szCs w:val="18"/>
              </w:rPr>
            </w:pPr>
          </w:p>
          <w:p w:rsidR="00D6340F" w:rsidP="00E1169F" w:rsidRDefault="00D6340F">
            <w:pPr>
              <w:pStyle w:val="Voetnoottekst"/>
              <w:rPr>
                <w:rFonts w:ascii="Verdana" w:hAnsi="Verdana"/>
                <w:sz w:val="18"/>
                <w:szCs w:val="18"/>
              </w:rPr>
            </w:pPr>
          </w:p>
          <w:p w:rsidRPr="00A32873" w:rsidR="00D6340F" w:rsidP="00E1169F" w:rsidRDefault="00D6340F">
            <w:pPr>
              <w:pStyle w:val="Voetnoottekst"/>
              <w:rPr>
                <w:rFonts w:ascii="Verdana" w:hAnsi="Verdana"/>
                <w:sz w:val="18"/>
                <w:szCs w:val="18"/>
              </w:rPr>
            </w:pPr>
          </w:p>
        </w:tc>
      </w:tr>
      <w:tr w:rsidRPr="00A32873" w:rsidR="00D6340F" w:rsidTr="00E1169F">
        <w:tc>
          <w:tcPr>
            <w:tcW w:w="14142" w:type="dxa"/>
            <w:gridSpan w:val="3"/>
          </w:tcPr>
          <w:p w:rsidRPr="002F662A" w:rsidR="00D6340F" w:rsidP="00E1169F" w:rsidRDefault="00D6340F">
            <w:pPr>
              <w:pStyle w:val="Voetnoottekst"/>
              <w:rPr>
                <w:rFonts w:ascii="Verdana" w:hAnsi="Verdana"/>
                <w:i/>
                <w:sz w:val="18"/>
                <w:szCs w:val="18"/>
              </w:rPr>
            </w:pPr>
            <w:r w:rsidRPr="002F662A">
              <w:rPr>
                <w:rFonts w:ascii="Verdana" w:hAnsi="Verdana"/>
                <w:i/>
                <w:sz w:val="18"/>
                <w:szCs w:val="18"/>
              </w:rPr>
              <w:t xml:space="preserve">Overige handelingen en instrumenten </w:t>
            </w:r>
          </w:p>
        </w:tc>
      </w:tr>
      <w:tr w:rsidRPr="00A32873" w:rsidR="00D6340F" w:rsidTr="00E1169F">
        <w:tc>
          <w:tcPr>
            <w:tcW w:w="2093" w:type="dxa"/>
          </w:tcPr>
          <w:p w:rsidRPr="00A32873" w:rsidR="00D6340F" w:rsidP="00E1169F" w:rsidRDefault="00D6340F">
            <w:pPr>
              <w:pStyle w:val="Voetnoottekst"/>
              <w:rPr>
                <w:rFonts w:ascii="Verdana" w:hAnsi="Verdana"/>
                <w:sz w:val="18"/>
                <w:szCs w:val="18"/>
              </w:rPr>
            </w:pPr>
            <w:r w:rsidRPr="00A32873">
              <w:rPr>
                <w:rFonts w:ascii="Verdana" w:hAnsi="Verdana"/>
                <w:sz w:val="18"/>
                <w:szCs w:val="18"/>
              </w:rPr>
              <w:t xml:space="preserve">Routekaart, actieplannen, strategie, agenda </w:t>
            </w:r>
          </w:p>
        </w:tc>
        <w:tc>
          <w:tcPr>
            <w:tcW w:w="6946" w:type="dxa"/>
          </w:tcPr>
          <w:p w:rsidRPr="00A32873" w:rsidR="00D6340F" w:rsidP="00E1169F" w:rsidRDefault="00D6340F">
            <w:pPr>
              <w:pStyle w:val="Voetnoottekst"/>
              <w:rPr>
                <w:rFonts w:ascii="Verdana" w:hAnsi="Verdana"/>
                <w:sz w:val="18"/>
                <w:szCs w:val="18"/>
              </w:rPr>
            </w:pPr>
            <w:r w:rsidRPr="00A32873">
              <w:rPr>
                <w:rFonts w:ascii="Verdana" w:hAnsi="Verdana" w:cs="Arial"/>
                <w:sz w:val="18"/>
                <w:szCs w:val="18"/>
              </w:rPr>
              <w:t>Via routekaarten, actieplannen, strategieën en agenda’s</w:t>
            </w:r>
            <w:r>
              <w:rPr>
                <w:rFonts w:ascii="Verdana" w:hAnsi="Verdana" w:cs="Arial"/>
                <w:sz w:val="18"/>
                <w:szCs w:val="18"/>
              </w:rPr>
              <w:t xml:space="preserve"> </w:t>
            </w:r>
            <w:r w:rsidRPr="00A32873">
              <w:rPr>
                <w:rFonts w:ascii="Verdana" w:hAnsi="Verdana" w:cs="Arial"/>
                <w:sz w:val="18"/>
                <w:szCs w:val="18"/>
              </w:rPr>
              <w:t xml:space="preserve">informeert de Europese Commissie belanghebbenden en burgers over nieuwe initiatieven, evaluaties en geschiktheidscontroles. In deze documenten </w:t>
            </w:r>
            <w:r w:rsidRPr="00A32873">
              <w:rPr>
                <w:rStyle w:val="Zwaar"/>
                <w:rFonts w:ascii="Verdana" w:hAnsi="Verdana" w:cs="Arial"/>
                <w:b w:val="0"/>
                <w:sz w:val="18"/>
                <w:szCs w:val="18"/>
              </w:rPr>
              <w:t>voor nieuwe initiatieven</w:t>
            </w:r>
            <w:r w:rsidRPr="00A32873">
              <w:rPr>
                <w:rFonts w:ascii="Verdana" w:hAnsi="Verdana" w:cs="Arial"/>
                <w:sz w:val="18"/>
                <w:szCs w:val="18"/>
              </w:rPr>
              <w:t xml:space="preserve"> wordt uitgelegd wat het probleem is, wat de Commissie wil bereiken, waarom juist de EU maatregelen moet nemen, wat de toegevoegde waarde is en welke alternatieven er zijn. In deze documenten</w:t>
            </w:r>
            <w:r w:rsidRPr="00A32873">
              <w:rPr>
                <w:rStyle w:val="Zwaar"/>
                <w:rFonts w:ascii="Verdana" w:hAnsi="Verdana" w:cs="Arial"/>
                <w:sz w:val="18"/>
                <w:szCs w:val="18"/>
              </w:rPr>
              <w:t xml:space="preserve"> </w:t>
            </w:r>
            <w:r w:rsidRPr="00A32873">
              <w:rPr>
                <w:rStyle w:val="Zwaar"/>
                <w:rFonts w:ascii="Verdana" w:hAnsi="Verdana" w:cs="Arial"/>
                <w:b w:val="0"/>
                <w:sz w:val="18"/>
                <w:szCs w:val="18"/>
              </w:rPr>
              <w:t>voor evaluaties en geschiktheidscontroles</w:t>
            </w:r>
            <w:r w:rsidRPr="00A32873">
              <w:rPr>
                <w:rFonts w:ascii="Verdana" w:hAnsi="Verdana" w:cs="Arial"/>
                <w:sz w:val="18"/>
                <w:szCs w:val="18"/>
              </w:rPr>
              <w:t xml:space="preserve"> wordt bepaald wat er geëvalueerd moet worden en welke aspecten moeten worden onderzocht. </w:t>
            </w:r>
          </w:p>
        </w:tc>
        <w:tc>
          <w:tcPr>
            <w:tcW w:w="5103" w:type="dxa"/>
          </w:tcPr>
          <w:p w:rsidR="00D6340F" w:rsidP="00E1169F" w:rsidRDefault="00D6340F">
            <w:pPr>
              <w:pStyle w:val="Voetnoottekst"/>
              <w:numPr>
                <w:ilvl w:val="0"/>
                <w:numId w:val="1"/>
              </w:numPr>
              <w:rPr>
                <w:rFonts w:ascii="Verdana" w:hAnsi="Verdana"/>
                <w:sz w:val="18"/>
                <w:szCs w:val="18"/>
              </w:rPr>
            </w:pPr>
            <w:r>
              <w:rPr>
                <w:rFonts w:ascii="Verdana" w:hAnsi="Verdana"/>
                <w:sz w:val="18"/>
                <w:szCs w:val="18"/>
              </w:rPr>
              <w:t>k</w:t>
            </w:r>
            <w:r w:rsidRPr="002E058C">
              <w:rPr>
                <w:rFonts w:ascii="Verdana" w:hAnsi="Verdana"/>
                <w:sz w:val="18"/>
                <w:szCs w:val="18"/>
              </w:rPr>
              <w:t xml:space="preserve">abinet om appreciatie in de vorm van BNC-fiche verzoeken aangezien over deze categorie niet standaard een fiche wordt </w:t>
            </w:r>
            <w:r>
              <w:rPr>
                <w:rFonts w:ascii="Verdana" w:hAnsi="Verdana"/>
                <w:sz w:val="18"/>
                <w:szCs w:val="18"/>
              </w:rPr>
              <w:t>gemaakt</w:t>
            </w:r>
          </w:p>
          <w:p w:rsidRPr="00A32873" w:rsidR="00D6340F" w:rsidP="00E1169F" w:rsidRDefault="00D6340F">
            <w:pPr>
              <w:pStyle w:val="Voetnoottekst"/>
              <w:numPr>
                <w:ilvl w:val="0"/>
                <w:numId w:val="1"/>
              </w:numPr>
              <w:rPr>
                <w:rFonts w:ascii="Verdana" w:hAnsi="Verdana"/>
                <w:sz w:val="18"/>
                <w:szCs w:val="18"/>
              </w:rPr>
            </w:pPr>
            <w:r w:rsidRPr="00A32873">
              <w:rPr>
                <w:rFonts w:ascii="Verdana" w:hAnsi="Verdana"/>
                <w:sz w:val="18"/>
                <w:szCs w:val="18"/>
              </w:rPr>
              <w:t xml:space="preserve">en/of </w:t>
            </w:r>
            <w:r>
              <w:rPr>
                <w:rFonts w:ascii="Verdana" w:hAnsi="Verdana"/>
                <w:sz w:val="18"/>
                <w:szCs w:val="18"/>
              </w:rPr>
              <w:t>kabinet</w:t>
            </w:r>
            <w:r w:rsidRPr="00A32873">
              <w:rPr>
                <w:rFonts w:ascii="Verdana" w:hAnsi="Verdana"/>
                <w:sz w:val="18"/>
                <w:szCs w:val="18"/>
              </w:rPr>
              <w:t xml:space="preserve"> vragen om NL inzet (per commissiebrief of tijdens algemeen overleg</w:t>
            </w:r>
            <w:r>
              <w:rPr>
                <w:rFonts w:ascii="Verdana" w:hAnsi="Verdana"/>
                <w:sz w:val="18"/>
                <w:szCs w:val="18"/>
              </w:rPr>
              <w:t>/debat</w:t>
            </w:r>
            <w:r w:rsidRPr="00A32873">
              <w:rPr>
                <w:rFonts w:ascii="Verdana" w:hAnsi="Verdana"/>
                <w:sz w:val="18"/>
                <w:szCs w:val="18"/>
              </w:rPr>
              <w:t>)</w:t>
            </w:r>
            <w:r>
              <w:rPr>
                <w:rFonts w:ascii="Verdana" w:hAnsi="Verdana"/>
                <w:sz w:val="18"/>
                <w:szCs w:val="18"/>
              </w:rPr>
              <w:t>.</w:t>
            </w:r>
          </w:p>
        </w:tc>
      </w:tr>
      <w:tr w:rsidRPr="00A32873" w:rsidR="00D6340F" w:rsidTr="00E1169F">
        <w:tc>
          <w:tcPr>
            <w:tcW w:w="2093" w:type="dxa"/>
          </w:tcPr>
          <w:p w:rsidRPr="00A32873" w:rsidR="00D6340F" w:rsidP="00E1169F" w:rsidRDefault="00D6340F">
            <w:pPr>
              <w:pStyle w:val="Voetnoottekst"/>
              <w:rPr>
                <w:rFonts w:ascii="Verdana" w:hAnsi="Verdana"/>
                <w:sz w:val="18"/>
                <w:szCs w:val="18"/>
              </w:rPr>
            </w:pPr>
            <w:r w:rsidRPr="00A32873">
              <w:rPr>
                <w:rFonts w:ascii="Verdana" w:hAnsi="Verdana"/>
                <w:sz w:val="18"/>
                <w:szCs w:val="18"/>
              </w:rPr>
              <w:t>Groen- en witboek</w:t>
            </w:r>
          </w:p>
        </w:tc>
        <w:tc>
          <w:tcPr>
            <w:tcW w:w="6946" w:type="dxa"/>
          </w:tcPr>
          <w:p w:rsidRPr="00A32873" w:rsidR="00D6340F" w:rsidP="00E1169F" w:rsidRDefault="00D6340F">
            <w:pPr>
              <w:pStyle w:val="Voetnoottekst"/>
              <w:rPr>
                <w:rFonts w:ascii="Verdana" w:hAnsi="Verdana"/>
                <w:sz w:val="18"/>
                <w:szCs w:val="18"/>
              </w:rPr>
            </w:pPr>
            <w:r w:rsidRPr="00A32873">
              <w:rPr>
                <w:rFonts w:ascii="Verdana" w:hAnsi="Verdana"/>
                <w:sz w:val="18"/>
                <w:szCs w:val="18"/>
              </w:rPr>
              <w:t>Groenboek: een discussiestuk, waarmee de Europese Commissie de stand van zaken inventariseert omtrent een onderwerp. Ook doet ze aanbevelingen voor nieuw</w:t>
            </w:r>
            <w:r>
              <w:rPr>
                <w:rFonts w:ascii="Verdana" w:hAnsi="Verdana"/>
                <w:sz w:val="18"/>
                <w:szCs w:val="18"/>
              </w:rPr>
              <w:t xml:space="preserve"> </w:t>
            </w:r>
            <w:r w:rsidRPr="00A32873">
              <w:rPr>
                <w:rFonts w:ascii="Verdana" w:hAnsi="Verdana"/>
                <w:sz w:val="18"/>
                <w:szCs w:val="18"/>
              </w:rPr>
              <w:t xml:space="preserve">beleid. </w:t>
            </w:r>
          </w:p>
          <w:p w:rsidRPr="00A32873" w:rsidR="00D6340F" w:rsidP="00E1169F" w:rsidRDefault="00D6340F">
            <w:pPr>
              <w:pStyle w:val="Voetnoottekst"/>
              <w:rPr>
                <w:rFonts w:ascii="Verdana" w:hAnsi="Verdana"/>
                <w:sz w:val="18"/>
                <w:szCs w:val="18"/>
              </w:rPr>
            </w:pPr>
          </w:p>
          <w:p w:rsidRPr="00A32873" w:rsidR="00D6340F" w:rsidP="00E1169F" w:rsidRDefault="00D6340F">
            <w:pPr>
              <w:pStyle w:val="Voetnoottekst"/>
              <w:rPr>
                <w:rFonts w:ascii="Verdana" w:hAnsi="Verdana"/>
                <w:sz w:val="18"/>
                <w:szCs w:val="18"/>
              </w:rPr>
            </w:pPr>
            <w:r w:rsidRPr="00A32873">
              <w:rPr>
                <w:rFonts w:ascii="Verdana" w:hAnsi="Verdana"/>
                <w:sz w:val="18"/>
                <w:szCs w:val="18"/>
              </w:rPr>
              <w:t>Witboek: hierin zet de Europese Commissie uiteen hoe zij bepaalde doelen wil bereiken. Vaak worden in een witboek al concrete voorstellen uitgewerkt en toegelicht.</w:t>
            </w:r>
          </w:p>
          <w:p w:rsidRPr="00A32873" w:rsidR="00D6340F" w:rsidP="00E1169F" w:rsidRDefault="00D6340F">
            <w:pPr>
              <w:pStyle w:val="Voetnoottekst"/>
              <w:rPr>
                <w:rFonts w:ascii="Verdana" w:hAnsi="Verdana"/>
                <w:sz w:val="18"/>
                <w:szCs w:val="18"/>
              </w:rPr>
            </w:pPr>
            <w:r w:rsidRPr="00A32873">
              <w:rPr>
                <w:rFonts w:ascii="Verdana" w:hAnsi="Verdana"/>
                <w:sz w:val="18"/>
                <w:szCs w:val="18"/>
              </w:rPr>
              <w:lastRenderedPageBreak/>
              <w:t xml:space="preserve">De Europese Commissie nodigt overheden, nationale parlementen en andere organisaties uit om binnen een bepaalde termijn op een Groen- of Witboek te reageren. </w:t>
            </w:r>
          </w:p>
        </w:tc>
        <w:tc>
          <w:tcPr>
            <w:tcW w:w="5103" w:type="dxa"/>
          </w:tcPr>
          <w:p w:rsidR="00D6340F" w:rsidP="00E1169F" w:rsidRDefault="00D6340F">
            <w:pPr>
              <w:pStyle w:val="Voetnoottekst"/>
              <w:numPr>
                <w:ilvl w:val="0"/>
                <w:numId w:val="1"/>
              </w:numPr>
              <w:rPr>
                <w:rFonts w:ascii="Verdana" w:hAnsi="Verdana"/>
                <w:sz w:val="18"/>
                <w:szCs w:val="18"/>
              </w:rPr>
            </w:pPr>
            <w:r w:rsidRPr="002E058C">
              <w:rPr>
                <w:rFonts w:ascii="Verdana" w:hAnsi="Verdana"/>
                <w:sz w:val="18"/>
                <w:szCs w:val="18"/>
              </w:rPr>
              <w:lastRenderedPageBreak/>
              <w:t>desgewenst ambtenaren EC of Europees Commissaris uitnodigen voor een toelichting.</w:t>
            </w:r>
          </w:p>
          <w:p w:rsidR="00D6340F" w:rsidP="00E1169F" w:rsidRDefault="00D6340F">
            <w:pPr>
              <w:pStyle w:val="Voetnoottekst"/>
              <w:numPr>
                <w:ilvl w:val="0"/>
                <w:numId w:val="1"/>
              </w:numPr>
              <w:rPr>
                <w:rFonts w:ascii="Verdana" w:hAnsi="Verdana"/>
                <w:sz w:val="18"/>
                <w:szCs w:val="18"/>
              </w:rPr>
            </w:pPr>
            <w:r>
              <w:rPr>
                <w:rFonts w:ascii="Verdana" w:hAnsi="Verdana"/>
                <w:sz w:val="18"/>
                <w:szCs w:val="18"/>
              </w:rPr>
              <w:t>i</w:t>
            </w:r>
            <w:r w:rsidRPr="002E058C">
              <w:rPr>
                <w:rFonts w:ascii="Verdana" w:hAnsi="Verdana"/>
                <w:sz w:val="18"/>
                <w:szCs w:val="18"/>
              </w:rPr>
              <w:t>n commissieverband (via schriftelijke inbreng in de vorm van een politieke dialoog) of als lid, burger of via fracties een reactie sturen aan de Europese Commissie.</w:t>
            </w:r>
          </w:p>
          <w:p w:rsidRPr="00A32873" w:rsidR="00D6340F" w:rsidP="00E1169F" w:rsidRDefault="00D6340F">
            <w:pPr>
              <w:pStyle w:val="Voetnoottekst"/>
              <w:numPr>
                <w:ilvl w:val="0"/>
                <w:numId w:val="1"/>
              </w:numPr>
              <w:rPr>
                <w:rFonts w:ascii="Verdana" w:hAnsi="Verdana"/>
                <w:sz w:val="18"/>
                <w:szCs w:val="18"/>
              </w:rPr>
            </w:pPr>
            <w:r w:rsidRPr="00A32873">
              <w:rPr>
                <w:rFonts w:ascii="Verdana" w:hAnsi="Verdana"/>
                <w:sz w:val="18"/>
                <w:szCs w:val="18"/>
              </w:rPr>
              <w:t xml:space="preserve">kabinet stuurt de Kamer het concept van haar </w:t>
            </w:r>
            <w:r w:rsidRPr="00A32873">
              <w:rPr>
                <w:rFonts w:ascii="Verdana" w:hAnsi="Verdana"/>
                <w:sz w:val="18"/>
                <w:szCs w:val="18"/>
              </w:rPr>
              <w:lastRenderedPageBreak/>
              <w:t>reactie op Groen- en Witboeken tenminste dertig dagen voor het verstrijken van de reactietermijn bij de Europese Commissie. Ook de definitieve reactie wordt in afschrift aan de Kamer gezonden. Deze reactie kan in behandeling worden genomen, bv</w:t>
            </w:r>
            <w:r>
              <w:rPr>
                <w:rFonts w:ascii="Verdana" w:hAnsi="Verdana"/>
                <w:sz w:val="18"/>
                <w:szCs w:val="18"/>
              </w:rPr>
              <w:t>.</w:t>
            </w:r>
            <w:r w:rsidRPr="00A32873">
              <w:rPr>
                <w:rFonts w:ascii="Verdana" w:hAnsi="Verdana"/>
                <w:sz w:val="18"/>
                <w:szCs w:val="18"/>
              </w:rPr>
              <w:t xml:space="preserve"> door te agenderen voor een algemeen overleg</w:t>
            </w:r>
            <w:r>
              <w:rPr>
                <w:rFonts w:ascii="Verdana" w:hAnsi="Verdana"/>
                <w:sz w:val="18"/>
                <w:szCs w:val="18"/>
              </w:rPr>
              <w:t>/debat</w:t>
            </w:r>
            <w:r w:rsidRPr="00A32873">
              <w:rPr>
                <w:rFonts w:ascii="Verdana" w:hAnsi="Verdana"/>
                <w:sz w:val="18"/>
                <w:szCs w:val="18"/>
              </w:rPr>
              <w:t>.</w:t>
            </w:r>
          </w:p>
        </w:tc>
      </w:tr>
      <w:tr w:rsidRPr="00A32873" w:rsidR="00D6340F" w:rsidTr="00E1169F">
        <w:tc>
          <w:tcPr>
            <w:tcW w:w="2093" w:type="dxa"/>
          </w:tcPr>
          <w:p w:rsidRPr="00A32873" w:rsidR="00D6340F" w:rsidP="00E1169F" w:rsidRDefault="00D6340F">
            <w:pPr>
              <w:pStyle w:val="Voetnoottekst"/>
              <w:rPr>
                <w:rFonts w:ascii="Verdana" w:hAnsi="Verdana"/>
                <w:sz w:val="18"/>
                <w:szCs w:val="18"/>
              </w:rPr>
            </w:pPr>
            <w:r w:rsidRPr="00A32873">
              <w:rPr>
                <w:rFonts w:ascii="Verdana" w:hAnsi="Verdana"/>
                <w:sz w:val="18"/>
                <w:szCs w:val="18"/>
              </w:rPr>
              <w:lastRenderedPageBreak/>
              <w:t>Openbare raadpleging (consultatie)</w:t>
            </w:r>
          </w:p>
        </w:tc>
        <w:tc>
          <w:tcPr>
            <w:tcW w:w="6946" w:type="dxa"/>
          </w:tcPr>
          <w:p w:rsidRPr="00A32873" w:rsidR="00D6340F" w:rsidP="00E1169F" w:rsidRDefault="00D6340F">
            <w:pPr>
              <w:pStyle w:val="Voetnoottekst"/>
              <w:spacing w:before="100" w:beforeAutospacing="1" w:after="100" w:afterAutospacing="1"/>
              <w:rPr>
                <w:rFonts w:ascii="Verdana" w:hAnsi="Verdana"/>
                <w:sz w:val="18"/>
                <w:szCs w:val="18"/>
              </w:rPr>
            </w:pPr>
            <w:r w:rsidRPr="00A32873">
              <w:rPr>
                <w:rFonts w:ascii="Verdana" w:hAnsi="Verdana"/>
                <w:sz w:val="18"/>
                <w:szCs w:val="18"/>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8">
              <w:r w:rsidRPr="00A32873">
                <w:rPr>
                  <w:rStyle w:val="Hyperlink"/>
                  <w:rFonts w:ascii="Verdana" w:hAnsi="Verdana"/>
                  <w:sz w:val="18"/>
                  <w:szCs w:val="18"/>
                </w:rPr>
                <w:t>Bekijk alle openbare raadplegingen op "Uw stem in Europa"</w:t>
              </w:r>
            </w:hyperlink>
            <w:r w:rsidRPr="00A32873">
              <w:rPr>
                <w:rFonts w:ascii="Verdana" w:hAnsi="Verdana"/>
                <w:sz w:val="18"/>
                <w:szCs w:val="18"/>
              </w:rPr>
              <w:t xml:space="preserve"> . </w:t>
            </w:r>
          </w:p>
        </w:tc>
        <w:tc>
          <w:tcPr>
            <w:tcW w:w="5103" w:type="dxa"/>
          </w:tcPr>
          <w:p w:rsidR="00D6340F" w:rsidP="00E1169F" w:rsidRDefault="00D6340F">
            <w:pPr>
              <w:pStyle w:val="Voetnoottekst"/>
              <w:numPr>
                <w:ilvl w:val="0"/>
                <w:numId w:val="1"/>
              </w:numPr>
              <w:autoSpaceDE w:val="0"/>
              <w:autoSpaceDN w:val="0"/>
              <w:rPr>
                <w:rFonts w:ascii="Verdana" w:hAnsi="Verdana"/>
                <w:sz w:val="18"/>
                <w:szCs w:val="18"/>
              </w:rPr>
            </w:pPr>
            <w:r w:rsidRPr="00782306">
              <w:rPr>
                <w:rFonts w:ascii="Verdana" w:hAnsi="Verdana"/>
                <w:sz w:val="18"/>
                <w:szCs w:val="18"/>
              </w:rPr>
              <w:t>als burger, lid, fractie of in commissieverband (via schriftelijke inbreng in de vorm van een politieke dialoog). meedoen aan de openbare raadpleging.</w:t>
            </w:r>
          </w:p>
          <w:p w:rsidR="00D6340F" w:rsidP="00E1169F" w:rsidRDefault="00D6340F">
            <w:pPr>
              <w:pStyle w:val="Voetnoottekst"/>
              <w:numPr>
                <w:ilvl w:val="0"/>
                <w:numId w:val="1"/>
              </w:numPr>
              <w:autoSpaceDE w:val="0"/>
              <w:autoSpaceDN w:val="0"/>
              <w:rPr>
                <w:rFonts w:ascii="Verdana" w:hAnsi="Verdana"/>
                <w:sz w:val="18"/>
                <w:szCs w:val="18"/>
              </w:rPr>
            </w:pPr>
            <w:r w:rsidRPr="00782306">
              <w:rPr>
                <w:rFonts w:ascii="Verdana" w:hAnsi="Verdana"/>
                <w:sz w:val="18"/>
                <w:szCs w:val="18"/>
              </w:rPr>
              <w:t>kabinet verzoeken om de concept-kabinetsreactie naar de Kamer te sturen voordat de definitieve versie naar de Europese Commissie wordt gestuurd, teneinde desgewenst hierover met de bewindspersoon in gesprek te treden.</w:t>
            </w:r>
          </w:p>
          <w:p w:rsidRPr="00A32873" w:rsidR="00D6340F" w:rsidP="00E1169F" w:rsidRDefault="00D6340F">
            <w:pPr>
              <w:pStyle w:val="Voetnoottekst"/>
              <w:numPr>
                <w:ilvl w:val="0"/>
                <w:numId w:val="1"/>
              </w:numPr>
              <w:autoSpaceDE w:val="0"/>
              <w:autoSpaceDN w:val="0"/>
              <w:rPr>
                <w:rFonts w:ascii="Verdana" w:hAnsi="Verdana"/>
                <w:sz w:val="18"/>
                <w:szCs w:val="18"/>
              </w:rPr>
            </w:pPr>
            <w:r>
              <w:rPr>
                <w:rFonts w:ascii="Verdana" w:hAnsi="Verdana"/>
                <w:sz w:val="18"/>
                <w:szCs w:val="18"/>
              </w:rPr>
              <w:t>d</w:t>
            </w:r>
            <w:r w:rsidRPr="00782306">
              <w:rPr>
                <w:rFonts w:ascii="Verdana" w:hAnsi="Verdana"/>
                <w:sz w:val="18"/>
                <w:szCs w:val="18"/>
              </w:rPr>
              <w:t>e Kamer ontvangt krachtens de standaard-informatieafspraken de definitieve kabinetsreactie op alle consultaties van de Europese Commissie waarop het kabinet reageert.</w:t>
            </w:r>
          </w:p>
        </w:tc>
      </w:tr>
      <w:tr w:rsidRPr="00A32873" w:rsidR="00D6340F" w:rsidTr="00E1169F">
        <w:tc>
          <w:tcPr>
            <w:tcW w:w="14142" w:type="dxa"/>
            <w:gridSpan w:val="3"/>
          </w:tcPr>
          <w:p w:rsidRPr="002F662A" w:rsidR="00D6340F" w:rsidP="00E1169F" w:rsidRDefault="00D6340F">
            <w:pPr>
              <w:pStyle w:val="Voetnoottekst"/>
              <w:rPr>
                <w:rFonts w:ascii="Verdana" w:hAnsi="Verdana"/>
                <w:i/>
                <w:sz w:val="18"/>
                <w:szCs w:val="18"/>
              </w:rPr>
            </w:pPr>
            <w:r w:rsidRPr="002F662A">
              <w:rPr>
                <w:rFonts w:ascii="Verdana" w:hAnsi="Verdana"/>
                <w:i/>
                <w:sz w:val="18"/>
                <w:szCs w:val="18"/>
              </w:rPr>
              <w:t>Uitgelicht: twee specifieke parlementaire instrumenten bij</w:t>
            </w:r>
            <w:r>
              <w:rPr>
                <w:rFonts w:ascii="Verdana" w:hAnsi="Verdana"/>
                <w:i/>
                <w:sz w:val="18"/>
                <w:szCs w:val="18"/>
              </w:rPr>
              <w:t xml:space="preserve"> </w:t>
            </w:r>
            <w:r w:rsidRPr="002F662A">
              <w:rPr>
                <w:rFonts w:ascii="Verdana" w:hAnsi="Verdana"/>
                <w:i/>
                <w:sz w:val="18"/>
                <w:szCs w:val="18"/>
              </w:rPr>
              <w:t>nieuw gepubliceerde EU-voorstellen</w:t>
            </w:r>
          </w:p>
        </w:tc>
      </w:tr>
      <w:tr w:rsidRPr="00A32873" w:rsidR="00D6340F" w:rsidTr="00E1169F">
        <w:tc>
          <w:tcPr>
            <w:tcW w:w="2093" w:type="dxa"/>
          </w:tcPr>
          <w:p w:rsidRPr="00A32873" w:rsidR="00D6340F" w:rsidP="00E1169F" w:rsidRDefault="00D6340F">
            <w:pPr>
              <w:pStyle w:val="Voetnoottekst"/>
              <w:rPr>
                <w:rFonts w:ascii="Verdana" w:hAnsi="Verdana"/>
                <w:sz w:val="18"/>
                <w:szCs w:val="18"/>
              </w:rPr>
            </w:pPr>
            <w:r w:rsidRPr="00A32873">
              <w:rPr>
                <w:rFonts w:ascii="Verdana" w:hAnsi="Verdana"/>
                <w:sz w:val="18"/>
                <w:szCs w:val="18"/>
              </w:rPr>
              <w:t xml:space="preserve">Subsidiariteitstoets </w:t>
            </w:r>
          </w:p>
          <w:p w:rsidRPr="00A32873" w:rsidR="00D6340F" w:rsidP="00E1169F" w:rsidRDefault="00D6340F">
            <w:pPr>
              <w:pStyle w:val="Voetnoottekst"/>
              <w:rPr>
                <w:rFonts w:ascii="Verdana" w:hAnsi="Verdana"/>
                <w:sz w:val="18"/>
                <w:szCs w:val="18"/>
              </w:rPr>
            </w:pPr>
            <w:r w:rsidRPr="00A32873">
              <w:rPr>
                <w:rFonts w:ascii="Verdana" w:hAnsi="Verdana"/>
                <w:sz w:val="18"/>
                <w:szCs w:val="18"/>
              </w:rPr>
              <w:t>(richting EU)</w:t>
            </w:r>
          </w:p>
        </w:tc>
        <w:tc>
          <w:tcPr>
            <w:tcW w:w="6946" w:type="dxa"/>
          </w:tcPr>
          <w:p w:rsidRPr="00A32873" w:rsidR="00D6340F" w:rsidP="00E1169F" w:rsidRDefault="00D6340F">
            <w:pPr>
              <w:pStyle w:val="Lijstalinea"/>
              <w:ind w:left="0"/>
              <w:rPr>
                <w:rFonts w:ascii="Verdana" w:hAnsi="Verdana"/>
                <w:sz w:val="18"/>
                <w:szCs w:val="18"/>
              </w:rPr>
            </w:pPr>
            <w:r w:rsidRPr="00A32873">
              <w:rPr>
                <w:rFonts w:ascii="Verdana" w:hAnsi="Verdana"/>
                <w:sz w:val="18"/>
                <w:szCs w:val="18"/>
              </w:rPr>
              <w:t>Bij een subsidiariteitstoets toetst een nationale (</w:t>
            </w:r>
            <w:r>
              <w:rPr>
                <w:rFonts w:ascii="Verdana" w:hAnsi="Verdana"/>
                <w:sz w:val="18"/>
                <w:szCs w:val="18"/>
              </w:rPr>
              <w:t>K</w:t>
            </w:r>
            <w:r w:rsidRPr="00A32873">
              <w:rPr>
                <w:rFonts w:ascii="Verdana" w:hAnsi="Verdana"/>
                <w:sz w:val="18"/>
                <w:szCs w:val="18"/>
              </w:rPr>
              <w:t>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w:t>
            </w:r>
            <w:r>
              <w:rPr>
                <w:rFonts w:ascii="Verdana" w:hAnsi="Verdana"/>
                <w:sz w:val="18"/>
                <w:szCs w:val="18"/>
              </w:rPr>
              <w:t xml:space="preserve"> </w:t>
            </w:r>
            <w:r w:rsidRPr="00A32873">
              <w:rPr>
                <w:rFonts w:ascii="Verdana" w:hAnsi="Verdana"/>
                <w:sz w:val="18"/>
                <w:szCs w:val="18"/>
              </w:rPr>
              <w:t>weken bezwaar maken uit een oogpunt van subsidiariteit. Een zgn. “gele kaart”</w:t>
            </w:r>
            <w:r>
              <w:rPr>
                <w:rFonts w:ascii="Verdana" w:hAnsi="Verdana"/>
                <w:sz w:val="18"/>
                <w:szCs w:val="18"/>
              </w:rPr>
              <w:t xml:space="preserve"> </w:t>
            </w:r>
            <w:r w:rsidRPr="00A32873">
              <w:rPr>
                <w:rFonts w:ascii="Verdana" w:hAnsi="Verdana"/>
                <w:sz w:val="18"/>
                <w:szCs w:val="18"/>
              </w:rPr>
              <w:t>is voor de Commissie geldig als 1/3 van de nationale parlementen een voorstel in strijd acht met het subsidiariteitsbeginsel. De Europese Commissie moet dan haar voorstel heroverwegen.</w:t>
            </w:r>
            <w:r>
              <w:rPr>
                <w:rFonts w:ascii="Verdana" w:hAnsi="Verdana"/>
                <w:sz w:val="18"/>
                <w:szCs w:val="18"/>
              </w:rPr>
              <w:t xml:space="preserve"> I</w:t>
            </w:r>
            <w:r w:rsidRPr="00A32873">
              <w:rPr>
                <w:rFonts w:ascii="Verdana" w:hAnsi="Verdana"/>
                <w:sz w:val="18"/>
                <w:szCs w:val="18"/>
              </w:rPr>
              <w:t xml:space="preserve">n totaal zijn er </w:t>
            </w:r>
            <w:r>
              <w:rPr>
                <w:rFonts w:ascii="Verdana" w:hAnsi="Verdana"/>
                <w:sz w:val="18"/>
                <w:szCs w:val="18"/>
              </w:rPr>
              <w:t xml:space="preserve">28 Parlementen met </w:t>
            </w:r>
            <w:r w:rsidRPr="00A32873">
              <w:rPr>
                <w:rFonts w:ascii="Verdana" w:hAnsi="Verdana"/>
                <w:sz w:val="18"/>
                <w:szCs w:val="18"/>
              </w:rPr>
              <w:t>4</w:t>
            </w:r>
            <w:r>
              <w:rPr>
                <w:rFonts w:ascii="Verdana" w:hAnsi="Verdana"/>
                <w:sz w:val="18"/>
                <w:szCs w:val="18"/>
              </w:rPr>
              <w:t>1</w:t>
            </w:r>
            <w:r w:rsidRPr="00A32873">
              <w:rPr>
                <w:rFonts w:ascii="Verdana" w:hAnsi="Verdana"/>
                <w:sz w:val="18"/>
                <w:szCs w:val="18"/>
              </w:rPr>
              <w:t xml:space="preserve"> </w:t>
            </w:r>
            <w:r>
              <w:rPr>
                <w:rFonts w:ascii="Verdana" w:hAnsi="Verdana"/>
                <w:sz w:val="18"/>
                <w:szCs w:val="18"/>
              </w:rPr>
              <w:t xml:space="preserve">Kamers </w:t>
            </w:r>
            <w:r w:rsidRPr="00A32873">
              <w:rPr>
                <w:rFonts w:ascii="Verdana" w:hAnsi="Verdana"/>
                <w:sz w:val="18"/>
                <w:szCs w:val="18"/>
              </w:rPr>
              <w:t>in de EU</w:t>
            </w:r>
            <w:r>
              <w:rPr>
                <w:rFonts w:ascii="Verdana" w:hAnsi="Verdana"/>
                <w:sz w:val="18"/>
                <w:szCs w:val="18"/>
              </w:rPr>
              <w:t xml:space="preserve">. </w:t>
            </w:r>
            <w:r>
              <w:rPr>
                <w:rFonts w:asciiTheme="minorHAnsi" w:hAnsiTheme="minorHAnsi" w:cstheme="minorHAnsi"/>
                <w:color w:val="000000" w:themeColor="text1"/>
                <w:sz w:val="22"/>
              </w:rPr>
              <w:t>E</w:t>
            </w:r>
            <w:r w:rsidRPr="00D74760">
              <w:rPr>
                <w:rFonts w:asciiTheme="minorHAnsi" w:hAnsiTheme="minorHAnsi" w:cstheme="minorHAnsi"/>
                <w:color w:val="000000" w:themeColor="text1"/>
                <w:sz w:val="22"/>
              </w:rPr>
              <w:t xml:space="preserve">lk parlement krijgt 2 stemmen, maar </w:t>
            </w:r>
            <w:r>
              <w:rPr>
                <w:rFonts w:asciiTheme="minorHAnsi" w:hAnsiTheme="minorHAnsi" w:cstheme="minorHAnsi"/>
                <w:color w:val="000000" w:themeColor="text1"/>
                <w:sz w:val="22"/>
              </w:rPr>
              <w:t xml:space="preserve">bij </w:t>
            </w:r>
            <w:r w:rsidRPr="00D74760">
              <w:rPr>
                <w:rFonts w:asciiTheme="minorHAnsi" w:hAnsiTheme="minorHAnsi" w:cstheme="minorHAnsi"/>
                <w:color w:val="000000" w:themeColor="text1"/>
                <w:sz w:val="22"/>
              </w:rPr>
              <w:t xml:space="preserve">een </w:t>
            </w:r>
            <w:proofErr w:type="spellStart"/>
            <w:r w:rsidRPr="00D74760">
              <w:rPr>
                <w:rFonts w:asciiTheme="minorHAnsi" w:hAnsiTheme="minorHAnsi" w:cstheme="minorHAnsi"/>
                <w:color w:val="000000" w:themeColor="text1"/>
                <w:sz w:val="22"/>
              </w:rPr>
              <w:t>bi</w:t>
            </w:r>
            <w:r>
              <w:rPr>
                <w:rFonts w:asciiTheme="minorHAnsi" w:hAnsiTheme="minorHAnsi" w:cstheme="minorHAnsi"/>
                <w:color w:val="000000" w:themeColor="text1"/>
                <w:sz w:val="22"/>
              </w:rPr>
              <w:t>c</w:t>
            </w:r>
            <w:r w:rsidRPr="00D74760">
              <w:rPr>
                <w:rFonts w:asciiTheme="minorHAnsi" w:hAnsiTheme="minorHAnsi" w:cstheme="minorHAnsi"/>
                <w:color w:val="000000" w:themeColor="text1"/>
                <w:sz w:val="22"/>
              </w:rPr>
              <w:t>ameraal</w:t>
            </w:r>
            <w:proofErr w:type="spellEnd"/>
            <w:r w:rsidRPr="00D74760">
              <w:rPr>
                <w:rFonts w:asciiTheme="minorHAnsi" w:hAnsiTheme="minorHAnsi" w:cstheme="minorHAnsi"/>
                <w:color w:val="000000" w:themeColor="text1"/>
                <w:sz w:val="22"/>
              </w:rPr>
              <w:t xml:space="preserve"> stelsel, zoals in Nederland</w:t>
            </w:r>
            <w:r>
              <w:rPr>
                <w:rFonts w:asciiTheme="minorHAnsi" w:hAnsiTheme="minorHAnsi" w:cstheme="minorHAnsi"/>
                <w:color w:val="000000" w:themeColor="text1"/>
                <w:sz w:val="22"/>
              </w:rPr>
              <w:t xml:space="preserve">, </w:t>
            </w:r>
            <w:r w:rsidRPr="00D74760">
              <w:rPr>
                <w:rFonts w:asciiTheme="minorHAnsi" w:hAnsiTheme="minorHAnsi" w:cstheme="minorHAnsi"/>
                <w:color w:val="000000" w:themeColor="text1"/>
                <w:sz w:val="22"/>
              </w:rPr>
              <w:t>krijgt elke kamer 1 stem</w:t>
            </w:r>
            <w:r>
              <w:rPr>
                <w:rFonts w:ascii="Verdana" w:hAnsi="Verdana"/>
                <w:sz w:val="18"/>
                <w:szCs w:val="18"/>
              </w:rPr>
              <w:t>.</w:t>
            </w:r>
            <w:r w:rsidRPr="00D74760">
              <w:rPr>
                <w:rFonts w:asciiTheme="minorHAnsi" w:hAnsiTheme="minorHAnsi" w:cstheme="minorHAnsi"/>
                <w:color w:val="000000" w:themeColor="text1"/>
                <w:sz w:val="22"/>
              </w:rPr>
              <w:t xml:space="preserve"> Om een gele kaart te trekken moeten er 19 stemmen worden gehaald.</w:t>
            </w:r>
          </w:p>
        </w:tc>
        <w:tc>
          <w:tcPr>
            <w:tcW w:w="5103" w:type="dxa"/>
          </w:tcPr>
          <w:p w:rsidR="00D6340F" w:rsidP="00E1169F" w:rsidRDefault="00D6340F">
            <w:pPr>
              <w:pStyle w:val="Voetnoottekst"/>
              <w:numPr>
                <w:ilvl w:val="0"/>
                <w:numId w:val="1"/>
              </w:numPr>
              <w:rPr>
                <w:rFonts w:ascii="Verdana" w:hAnsi="Verdana"/>
                <w:sz w:val="18"/>
                <w:szCs w:val="18"/>
              </w:rPr>
            </w:pPr>
            <w:r>
              <w:rPr>
                <w:rFonts w:ascii="Verdana" w:hAnsi="Verdana"/>
                <w:sz w:val="18"/>
                <w:szCs w:val="18"/>
              </w:rPr>
              <w:t>b</w:t>
            </w:r>
            <w:r w:rsidRPr="00782306">
              <w:rPr>
                <w:rFonts w:ascii="Verdana" w:hAnsi="Verdana"/>
                <w:sz w:val="18"/>
                <w:szCs w:val="18"/>
              </w:rPr>
              <w:t xml:space="preserve">ij wetgevende EU-voorstellen kan een Kamercommissie besluiten tot het uitvoeren van een subsidiariteitstoets. Let op: dit moet binnen </w:t>
            </w:r>
            <w:r>
              <w:rPr>
                <w:rFonts w:ascii="Verdana" w:hAnsi="Verdana"/>
                <w:sz w:val="18"/>
                <w:szCs w:val="18"/>
              </w:rPr>
              <w:t>acht</w:t>
            </w:r>
            <w:r w:rsidRPr="00782306">
              <w:rPr>
                <w:rFonts w:ascii="Verdana" w:hAnsi="Verdana"/>
                <w:sz w:val="18"/>
                <w:szCs w:val="18"/>
              </w:rPr>
              <w:t xml:space="preserve"> weken na het uitkomen van </w:t>
            </w:r>
            <w:r>
              <w:rPr>
                <w:rFonts w:ascii="Verdana" w:hAnsi="Verdana"/>
                <w:sz w:val="18"/>
                <w:szCs w:val="18"/>
              </w:rPr>
              <w:t xml:space="preserve">alle </w:t>
            </w:r>
            <w:r w:rsidRPr="00782306">
              <w:rPr>
                <w:rFonts w:ascii="Verdana" w:hAnsi="Verdana"/>
                <w:sz w:val="18"/>
                <w:szCs w:val="18"/>
              </w:rPr>
              <w:t>taalversie</w:t>
            </w:r>
            <w:r>
              <w:rPr>
                <w:rFonts w:ascii="Verdana" w:hAnsi="Verdana"/>
                <w:sz w:val="18"/>
                <w:szCs w:val="18"/>
              </w:rPr>
              <w:t>s</w:t>
            </w:r>
            <w:r w:rsidRPr="00782306">
              <w:rPr>
                <w:rFonts w:ascii="Verdana" w:hAnsi="Verdana"/>
                <w:sz w:val="18"/>
                <w:szCs w:val="18"/>
              </w:rPr>
              <w:t xml:space="preserve"> van het voorstel.</w:t>
            </w:r>
          </w:p>
          <w:p w:rsidR="00D6340F" w:rsidP="00E1169F" w:rsidRDefault="00D6340F">
            <w:pPr>
              <w:pStyle w:val="Voetnoottekst"/>
              <w:numPr>
                <w:ilvl w:val="0"/>
                <w:numId w:val="1"/>
              </w:numPr>
              <w:rPr>
                <w:rFonts w:ascii="Verdana" w:hAnsi="Verdana"/>
                <w:sz w:val="18"/>
                <w:szCs w:val="18"/>
              </w:rPr>
            </w:pPr>
            <w:r>
              <w:rPr>
                <w:rFonts w:ascii="Verdana" w:hAnsi="Verdana"/>
                <w:sz w:val="18"/>
                <w:szCs w:val="18"/>
              </w:rPr>
              <w:t>k</w:t>
            </w:r>
            <w:r w:rsidRPr="00782306">
              <w:rPr>
                <w:rFonts w:ascii="Verdana" w:hAnsi="Verdana"/>
                <w:sz w:val="18"/>
                <w:szCs w:val="18"/>
              </w:rPr>
              <w:t xml:space="preserve">abinetsappreciatie (‘BNC-fiche’) komt voor aangekondigde subsidiariteitstoetsen binnen </w:t>
            </w:r>
            <w:r>
              <w:rPr>
                <w:rFonts w:ascii="Verdana" w:hAnsi="Verdana"/>
                <w:sz w:val="18"/>
                <w:szCs w:val="18"/>
              </w:rPr>
              <w:t>drie</w:t>
            </w:r>
            <w:r w:rsidRPr="00782306">
              <w:rPr>
                <w:rFonts w:ascii="Verdana" w:hAnsi="Verdana"/>
                <w:sz w:val="18"/>
                <w:szCs w:val="18"/>
              </w:rPr>
              <w:t xml:space="preserve"> weken t.b.v. een snelle behandeling.</w:t>
            </w:r>
          </w:p>
          <w:p w:rsidRPr="00B45904" w:rsidR="00D6340F" w:rsidP="00E1169F" w:rsidRDefault="00D6340F">
            <w:pPr>
              <w:pStyle w:val="Voetnoottekst"/>
              <w:numPr>
                <w:ilvl w:val="0"/>
                <w:numId w:val="1"/>
              </w:numPr>
              <w:rPr>
                <w:rFonts w:ascii="Verdana" w:hAnsi="Verdana"/>
                <w:sz w:val="18"/>
                <w:szCs w:val="18"/>
              </w:rPr>
            </w:pPr>
            <w:r>
              <w:rPr>
                <w:rFonts w:ascii="Verdana" w:hAnsi="Verdana"/>
                <w:sz w:val="18"/>
                <w:szCs w:val="18"/>
              </w:rPr>
              <w:t>m</w:t>
            </w:r>
            <w:r w:rsidRPr="00A32873">
              <w:rPr>
                <w:rFonts w:ascii="Verdana" w:hAnsi="Verdana"/>
                <w:sz w:val="18"/>
                <w:szCs w:val="18"/>
              </w:rPr>
              <w:t xml:space="preserve">et andere parlementen in overleg treden t.b.v. behalen meerderheid voor ’gele kaart’ (1/3 </w:t>
            </w:r>
            <w:r>
              <w:rPr>
                <w:rFonts w:ascii="Verdana" w:hAnsi="Verdana"/>
                <w:sz w:val="18"/>
                <w:szCs w:val="18"/>
              </w:rPr>
              <w:t>stemmen</w:t>
            </w:r>
            <w:r w:rsidRPr="00A32873">
              <w:rPr>
                <w:rFonts w:ascii="Verdana" w:hAnsi="Verdana"/>
                <w:sz w:val="18"/>
                <w:szCs w:val="18"/>
              </w:rPr>
              <w:t>) via parlementaire vertegenwoordiging en/of fractielijnen</w:t>
            </w:r>
            <w:r>
              <w:rPr>
                <w:rFonts w:ascii="Verdana" w:hAnsi="Verdana"/>
                <w:sz w:val="18"/>
                <w:szCs w:val="18"/>
              </w:rPr>
              <w:t>.</w:t>
            </w:r>
            <w:r w:rsidRPr="00A32873">
              <w:rPr>
                <w:rFonts w:ascii="Verdana" w:hAnsi="Verdana"/>
                <w:sz w:val="18"/>
                <w:szCs w:val="18"/>
              </w:rPr>
              <w:t xml:space="preserve"> </w:t>
            </w:r>
          </w:p>
        </w:tc>
      </w:tr>
      <w:tr w:rsidRPr="00A32873" w:rsidR="00D6340F" w:rsidTr="00E1169F">
        <w:tc>
          <w:tcPr>
            <w:tcW w:w="2093" w:type="dxa"/>
          </w:tcPr>
          <w:p w:rsidRPr="00A32873" w:rsidR="00D6340F" w:rsidP="00E1169F" w:rsidRDefault="00D6340F">
            <w:pPr>
              <w:pStyle w:val="Voetnoottekst"/>
              <w:rPr>
                <w:rFonts w:ascii="Verdana" w:hAnsi="Verdana"/>
                <w:sz w:val="18"/>
                <w:szCs w:val="18"/>
              </w:rPr>
            </w:pPr>
            <w:r w:rsidRPr="00A32873">
              <w:rPr>
                <w:rFonts w:ascii="Verdana" w:hAnsi="Verdana"/>
                <w:sz w:val="18"/>
                <w:szCs w:val="18"/>
              </w:rPr>
              <w:t>Behandel-voorbehoud (richting regering)</w:t>
            </w:r>
          </w:p>
        </w:tc>
        <w:tc>
          <w:tcPr>
            <w:tcW w:w="6946" w:type="dxa"/>
          </w:tcPr>
          <w:p w:rsidRPr="00A32873" w:rsidR="00D6340F" w:rsidP="00E1169F" w:rsidRDefault="00D6340F">
            <w:pPr>
              <w:pStyle w:val="Lijstalinea"/>
              <w:ind w:left="34"/>
              <w:rPr>
                <w:rFonts w:ascii="Verdana" w:hAnsi="Verdana"/>
                <w:sz w:val="18"/>
                <w:szCs w:val="18"/>
              </w:rPr>
            </w:pPr>
            <w:r w:rsidRPr="00A32873">
              <w:rPr>
                <w:rFonts w:ascii="Verdana" w:hAnsi="Verdana"/>
                <w:sz w:val="18"/>
                <w:szCs w:val="18"/>
              </w:rPr>
              <w:t xml:space="preserve">Zodra de Europese Commissie een wetgevend voorstel heeft gepresenteerd, kan de Kamer </w:t>
            </w:r>
            <w:r>
              <w:rPr>
                <w:rFonts w:ascii="Verdana" w:hAnsi="Verdana"/>
                <w:sz w:val="18"/>
                <w:szCs w:val="18"/>
              </w:rPr>
              <w:t xml:space="preserve">binnen 8 weken </w:t>
            </w:r>
            <w:r w:rsidRPr="00A32873">
              <w:rPr>
                <w:rFonts w:ascii="Verdana" w:hAnsi="Verdana"/>
                <w:sz w:val="18"/>
                <w:szCs w:val="18"/>
              </w:rPr>
              <w:t xml:space="preserve">besluiten dat zij het voorstel van dusdanig politiek belang acht, dat de Kamer door de regering op bijzondere wijze geïnformeerd wil blijven worden over de EU </w:t>
            </w:r>
            <w:r w:rsidRPr="00A32873">
              <w:rPr>
                <w:rFonts w:ascii="Verdana" w:hAnsi="Verdana"/>
                <w:sz w:val="18"/>
                <w:szCs w:val="18"/>
              </w:rPr>
              <w:lastRenderedPageBreak/>
              <w:t>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w:t>
            </w:r>
            <w:r>
              <w:rPr>
                <w:rFonts w:ascii="Verdana" w:hAnsi="Verdana"/>
                <w:sz w:val="18"/>
                <w:szCs w:val="18"/>
              </w:rPr>
              <w:t>g door het kabinet aan de</w:t>
            </w:r>
            <w:r w:rsidRPr="00A32873">
              <w:rPr>
                <w:rFonts w:ascii="Verdana" w:hAnsi="Verdana"/>
                <w:sz w:val="18"/>
                <w:szCs w:val="18"/>
              </w:rPr>
              <w:t xml:space="preserv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00D6340F" w:rsidP="00E1169F" w:rsidRDefault="00D6340F">
            <w:pPr>
              <w:pStyle w:val="Voetnoottekst"/>
              <w:numPr>
                <w:ilvl w:val="0"/>
                <w:numId w:val="1"/>
              </w:numPr>
              <w:rPr>
                <w:rFonts w:ascii="Verdana" w:hAnsi="Verdana"/>
                <w:sz w:val="18"/>
                <w:szCs w:val="18"/>
              </w:rPr>
            </w:pPr>
            <w:r>
              <w:rPr>
                <w:rFonts w:ascii="Verdana" w:hAnsi="Verdana"/>
                <w:sz w:val="18"/>
                <w:szCs w:val="18"/>
              </w:rPr>
              <w:lastRenderedPageBreak/>
              <w:t>b</w:t>
            </w:r>
            <w:r w:rsidRPr="00782306">
              <w:rPr>
                <w:rFonts w:ascii="Verdana" w:hAnsi="Verdana"/>
                <w:sz w:val="18"/>
                <w:szCs w:val="18"/>
              </w:rPr>
              <w:t xml:space="preserve">ij wetgevende EU-voorstellen kan een commissie besluiten tot het uitvoeren van een zgn. ‘behandelvoorbehoud’. </w:t>
            </w:r>
            <w:r>
              <w:rPr>
                <w:rFonts w:ascii="Verdana" w:hAnsi="Verdana"/>
                <w:sz w:val="18"/>
                <w:szCs w:val="18"/>
              </w:rPr>
              <w:t>Over d</w:t>
            </w:r>
            <w:r w:rsidRPr="00782306">
              <w:rPr>
                <w:rFonts w:ascii="Verdana" w:hAnsi="Verdana"/>
                <w:sz w:val="18"/>
                <w:szCs w:val="18"/>
              </w:rPr>
              <w:t xml:space="preserve">eze brief moet plenair gestemd </w:t>
            </w:r>
            <w:r>
              <w:rPr>
                <w:rFonts w:ascii="Verdana" w:hAnsi="Verdana"/>
                <w:sz w:val="18"/>
                <w:szCs w:val="18"/>
              </w:rPr>
              <w:t>worden (</w:t>
            </w:r>
            <w:r w:rsidRPr="00782306">
              <w:rPr>
                <w:rFonts w:ascii="Verdana" w:hAnsi="Verdana"/>
                <w:sz w:val="18"/>
                <w:szCs w:val="18"/>
              </w:rPr>
              <w:t xml:space="preserve">let op </w:t>
            </w:r>
            <w:r>
              <w:rPr>
                <w:rFonts w:ascii="Verdana" w:hAnsi="Verdana"/>
                <w:sz w:val="18"/>
                <w:szCs w:val="18"/>
              </w:rPr>
              <w:t xml:space="preserve">de </w:t>
            </w:r>
            <w:r w:rsidRPr="00782306">
              <w:rPr>
                <w:rFonts w:ascii="Verdana" w:hAnsi="Verdana"/>
                <w:sz w:val="18"/>
                <w:szCs w:val="18"/>
              </w:rPr>
              <w:t>termijnen</w:t>
            </w:r>
            <w:r>
              <w:rPr>
                <w:rFonts w:ascii="Verdana" w:hAnsi="Verdana"/>
                <w:sz w:val="18"/>
                <w:szCs w:val="18"/>
              </w:rPr>
              <w:t>)</w:t>
            </w:r>
            <w:r w:rsidRPr="00782306">
              <w:rPr>
                <w:rFonts w:ascii="Verdana" w:hAnsi="Verdana"/>
                <w:sz w:val="18"/>
                <w:szCs w:val="18"/>
              </w:rPr>
              <w:t>.</w:t>
            </w:r>
          </w:p>
          <w:p w:rsidR="00D6340F" w:rsidP="00E1169F" w:rsidRDefault="00D6340F">
            <w:pPr>
              <w:pStyle w:val="Voetnoottekst"/>
              <w:numPr>
                <w:ilvl w:val="0"/>
                <w:numId w:val="1"/>
              </w:numPr>
              <w:rPr>
                <w:rFonts w:ascii="Verdana" w:hAnsi="Verdana"/>
                <w:sz w:val="18"/>
                <w:szCs w:val="18"/>
              </w:rPr>
            </w:pPr>
            <w:r>
              <w:rPr>
                <w:rFonts w:ascii="Verdana" w:hAnsi="Verdana"/>
                <w:sz w:val="18"/>
                <w:szCs w:val="18"/>
              </w:rPr>
              <w:lastRenderedPageBreak/>
              <w:t>t</w:t>
            </w:r>
            <w:r w:rsidRPr="00782306">
              <w:rPr>
                <w:rFonts w:ascii="Verdana" w:hAnsi="Verdana"/>
                <w:sz w:val="18"/>
                <w:szCs w:val="18"/>
              </w:rPr>
              <w:t>ijdens een speciaal overleg kan de commissie afspraken maken over informatieverstrekking (bv</w:t>
            </w:r>
            <w:r>
              <w:rPr>
                <w:rFonts w:ascii="Verdana" w:hAnsi="Verdana"/>
                <w:sz w:val="18"/>
                <w:szCs w:val="18"/>
              </w:rPr>
              <w:t>.</w:t>
            </w:r>
            <w:r w:rsidRPr="00782306">
              <w:rPr>
                <w:rFonts w:ascii="Verdana" w:hAnsi="Verdana"/>
                <w:sz w:val="18"/>
                <w:szCs w:val="18"/>
              </w:rPr>
              <w:t xml:space="preserve"> in kwartaalrapportages) zolang het desbetreffende dossier in onderhandeling is.</w:t>
            </w:r>
          </w:p>
          <w:p w:rsidRPr="00782306" w:rsidR="00D6340F" w:rsidP="00E1169F" w:rsidRDefault="00D6340F">
            <w:pPr>
              <w:pStyle w:val="Voetnoottekst"/>
              <w:numPr>
                <w:ilvl w:val="0"/>
                <w:numId w:val="1"/>
              </w:numPr>
              <w:rPr>
                <w:rFonts w:ascii="Verdana" w:hAnsi="Verdana"/>
                <w:sz w:val="18"/>
                <w:szCs w:val="18"/>
              </w:rPr>
            </w:pPr>
            <w:r>
              <w:rPr>
                <w:rFonts w:ascii="Verdana" w:hAnsi="Verdana"/>
                <w:sz w:val="18"/>
                <w:szCs w:val="18"/>
              </w:rPr>
              <w:t>k</w:t>
            </w:r>
            <w:r w:rsidRPr="00782306">
              <w:rPr>
                <w:rFonts w:ascii="Verdana" w:hAnsi="Verdana"/>
                <w:sz w:val="18"/>
                <w:szCs w:val="18"/>
              </w:rPr>
              <w:t>abinetsappreciatie (‘BNC-fiche’) komt voor aangekondig</w:t>
            </w:r>
            <w:r>
              <w:rPr>
                <w:rFonts w:ascii="Verdana" w:hAnsi="Verdana"/>
                <w:sz w:val="18"/>
                <w:szCs w:val="18"/>
              </w:rPr>
              <w:t xml:space="preserve">de </w:t>
            </w:r>
            <w:proofErr w:type="spellStart"/>
            <w:r>
              <w:rPr>
                <w:rFonts w:ascii="Verdana" w:hAnsi="Verdana"/>
                <w:sz w:val="18"/>
                <w:szCs w:val="18"/>
              </w:rPr>
              <w:t>behandelvoorbehouden</w:t>
            </w:r>
            <w:proofErr w:type="spellEnd"/>
            <w:r>
              <w:rPr>
                <w:rFonts w:ascii="Verdana" w:hAnsi="Verdana"/>
                <w:sz w:val="18"/>
                <w:szCs w:val="18"/>
              </w:rPr>
              <w:t xml:space="preserve"> binnen drie</w:t>
            </w:r>
            <w:r w:rsidRPr="00782306">
              <w:rPr>
                <w:rFonts w:ascii="Verdana" w:hAnsi="Verdana"/>
                <w:sz w:val="18"/>
                <w:szCs w:val="18"/>
              </w:rPr>
              <w:t xml:space="preserve"> weken t.b.v. een snelle behandeling.</w:t>
            </w:r>
          </w:p>
          <w:p w:rsidRPr="00A32873" w:rsidR="00D6340F" w:rsidP="00E1169F" w:rsidRDefault="00D6340F">
            <w:pPr>
              <w:pStyle w:val="Voetnoottekst"/>
              <w:rPr>
                <w:rFonts w:ascii="Verdana" w:hAnsi="Verdana"/>
                <w:sz w:val="18"/>
                <w:szCs w:val="18"/>
              </w:rPr>
            </w:pPr>
          </w:p>
        </w:tc>
      </w:tr>
    </w:tbl>
    <w:p w:rsidRPr="00A32873" w:rsidR="00D6340F" w:rsidP="00D6340F" w:rsidRDefault="00D6340F">
      <w:pPr>
        <w:rPr>
          <w:rFonts w:ascii="Verdana" w:hAnsi="Verdana"/>
          <w:sz w:val="18"/>
          <w:szCs w:val="18"/>
        </w:rPr>
      </w:pPr>
    </w:p>
    <w:p w:rsidR="00D6340F" w:rsidP="00D6340F" w:rsidRDefault="00D6340F"/>
    <w:p w:rsidR="00D6340F" w:rsidP="00D6340F" w:rsidRDefault="00D6340F"/>
    <w:p w:rsidR="00D6340F" w:rsidP="00D6340F" w:rsidRDefault="00D6340F"/>
    <w:p w:rsidR="00D6340F" w:rsidP="00D6340F" w:rsidRDefault="00D6340F"/>
    <w:p w:rsidR="00D6340F" w:rsidP="00D6340F" w:rsidRDefault="00D6340F"/>
    <w:p w:rsidR="0046131B" w:rsidRDefault="0046131B"/>
    <w:sectPr w:rsidR="0046131B" w:rsidSect="00C437DE">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40F" w:rsidRDefault="00D6340F" w:rsidP="00D6340F">
      <w:r>
        <w:separator/>
      </w:r>
    </w:p>
  </w:endnote>
  <w:endnote w:type="continuationSeparator" w:id="0">
    <w:p w:rsidR="00D6340F" w:rsidRDefault="00D6340F" w:rsidP="00D63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40F" w:rsidRDefault="00D6340F" w:rsidP="00D6340F">
      <w:r>
        <w:separator/>
      </w:r>
    </w:p>
  </w:footnote>
  <w:footnote w:type="continuationSeparator" w:id="0">
    <w:p w:rsidR="00D6340F" w:rsidRDefault="00D6340F" w:rsidP="00D6340F">
      <w:r>
        <w:continuationSeparator/>
      </w:r>
    </w:p>
  </w:footnote>
  <w:footnote w:id="1">
    <w:p w:rsidR="00D6340F" w:rsidRDefault="00D6340F" w:rsidP="00D6340F">
      <w:pPr>
        <w:pStyle w:val="Voetnoottekst"/>
      </w:pPr>
      <w:r>
        <w:rPr>
          <w:rStyle w:val="Voetnootmarkering"/>
        </w:rPr>
        <w:footnoteRef/>
      </w:r>
      <w:r>
        <w:t xml:space="preserve">Wetgevingshandelingen </w:t>
      </w:r>
      <w:r w:rsidRPr="00E954AB">
        <w:t>moeten zijn vastgesteld volgens een zogeheten wetgevingsprocedure in de Europese verdragen. Het kan gaan om de gewone wetgevingsprocedure</w:t>
      </w:r>
      <w:r>
        <w:t xml:space="preserve"> op grond van art. 294 EU-Werkingsverdrag (VWEU)</w:t>
      </w:r>
      <w:r w:rsidRPr="00E954AB">
        <w:t xml:space="preserve"> of een bijzondere wetgevingsprocedure. In het betrokken verdragsartikel moet letterlijk het woord ‘wetgevingsprocedure’ staan.</w:t>
      </w:r>
    </w:p>
  </w:footnote>
  <w:footnote w:id="2">
    <w:p w:rsidR="00D6340F" w:rsidRPr="00B45904" w:rsidRDefault="00D6340F" w:rsidP="00D6340F">
      <w:pPr>
        <w:pStyle w:val="Voetnoottekst"/>
        <w:rPr>
          <w:rFonts w:ascii="Verdana" w:hAnsi="Verdana"/>
          <w:sz w:val="16"/>
          <w:szCs w:val="16"/>
        </w:rPr>
      </w:pPr>
      <w:r w:rsidRPr="00B45904">
        <w:rPr>
          <w:rStyle w:val="Voetnootmarkering"/>
          <w:rFonts w:ascii="Verdana" w:hAnsi="Verdana"/>
          <w:sz w:val="16"/>
          <w:szCs w:val="16"/>
        </w:rPr>
        <w:footnoteRef/>
      </w:r>
      <w:r w:rsidRPr="00B45904">
        <w:rPr>
          <w:rFonts w:ascii="Verdana" w:hAnsi="Verdana"/>
          <w:sz w:val="16"/>
          <w:szCs w:val="16"/>
        </w:rPr>
        <w:t xml:space="preserve"> </w:t>
      </w:r>
      <w:r w:rsidRPr="00B45904">
        <w:rPr>
          <w:rFonts w:ascii="Verdana" w:hAnsi="Verdana"/>
          <w:sz w:val="16"/>
          <w:szCs w:val="16"/>
        </w:rPr>
        <w:tab/>
        <w:t>Krachtens de standaard EU informatieafspraken</w:t>
      </w:r>
      <w:r>
        <w:rPr>
          <w:rFonts w:ascii="Verdana" w:hAnsi="Verdana"/>
          <w:sz w:val="16"/>
          <w:szCs w:val="16"/>
        </w:rPr>
        <w:t xml:space="preserve"> </w:t>
      </w:r>
      <w:r w:rsidRPr="00B45904">
        <w:rPr>
          <w:rFonts w:ascii="Verdana" w:hAnsi="Verdana"/>
          <w:sz w:val="16"/>
          <w:szCs w:val="16"/>
        </w:rPr>
        <w:t>(</w:t>
      </w:r>
      <w:proofErr w:type="spellStart"/>
      <w:r w:rsidRPr="00B45904">
        <w:rPr>
          <w:rFonts w:ascii="Verdana" w:hAnsi="Verdana"/>
          <w:sz w:val="16"/>
          <w:szCs w:val="16"/>
        </w:rPr>
        <w:t>Parlis</w:t>
      </w:r>
      <w:proofErr w:type="spellEnd"/>
      <w:r w:rsidRPr="00B45904">
        <w:rPr>
          <w:rFonts w:ascii="Verdana" w:hAnsi="Verdana"/>
          <w:sz w:val="16"/>
          <w:szCs w:val="16"/>
        </w:rPr>
        <w:t xml:space="preserve">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40F"/>
    <w:rsid w:val="00257E69"/>
    <w:rsid w:val="00433D6E"/>
    <w:rsid w:val="00443D4B"/>
    <w:rsid w:val="0046131B"/>
    <w:rsid w:val="00493B38"/>
    <w:rsid w:val="005002BA"/>
    <w:rsid w:val="0051170A"/>
    <w:rsid w:val="00883A2A"/>
    <w:rsid w:val="00904F92"/>
    <w:rsid w:val="009F1765"/>
    <w:rsid w:val="00BE3669"/>
    <w:rsid w:val="00D6340F"/>
    <w:rsid w:val="00D8230B"/>
    <w:rsid w:val="00D93F21"/>
    <w:rsid w:val="00E866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6340F"/>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6340F"/>
    <w:rPr>
      <w:color w:val="0000FF"/>
      <w:u w:val="single"/>
    </w:rPr>
  </w:style>
  <w:style w:type="character" w:styleId="Zwaar">
    <w:name w:val="Strong"/>
    <w:basedOn w:val="Standaardalinea-lettertype"/>
    <w:uiPriority w:val="22"/>
    <w:qFormat/>
    <w:rsid w:val="00D6340F"/>
    <w:rPr>
      <w:b/>
      <w:bCs/>
    </w:rPr>
  </w:style>
  <w:style w:type="paragraph" w:styleId="Voetnoottekst">
    <w:name w:val="footnote text"/>
    <w:basedOn w:val="Standaard"/>
    <w:link w:val="VoetnoottekstChar"/>
    <w:rsid w:val="00D6340F"/>
    <w:rPr>
      <w:sz w:val="20"/>
      <w:szCs w:val="20"/>
    </w:rPr>
  </w:style>
  <w:style w:type="character" w:customStyle="1" w:styleId="VoetnoottekstChar">
    <w:name w:val="Voetnoottekst Char"/>
    <w:basedOn w:val="Standaardalinea-lettertype"/>
    <w:link w:val="Voetnoottekst"/>
    <w:rsid w:val="00D6340F"/>
  </w:style>
  <w:style w:type="table" w:styleId="Tabelraster">
    <w:name w:val="Table Grid"/>
    <w:basedOn w:val="Standaardtabel"/>
    <w:rsid w:val="00D634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D6340F"/>
    <w:pPr>
      <w:ind w:left="720"/>
    </w:pPr>
    <w:rPr>
      <w:rFonts w:eastAsiaTheme="minorHAnsi"/>
    </w:rPr>
  </w:style>
  <w:style w:type="character" w:styleId="Voetnootmarkering">
    <w:name w:val="footnote reference"/>
    <w:basedOn w:val="Standaardalinea-lettertype"/>
    <w:uiPriority w:val="99"/>
    <w:rsid w:val="00D6340F"/>
    <w:rPr>
      <w:vertAlign w:val="superscript"/>
    </w:rPr>
  </w:style>
  <w:style w:type="paragraph" w:styleId="Ballontekst">
    <w:name w:val="Balloon Text"/>
    <w:basedOn w:val="Standaard"/>
    <w:link w:val="BallontekstChar"/>
    <w:rsid w:val="00443D4B"/>
    <w:rPr>
      <w:rFonts w:ascii="Tahoma" w:hAnsi="Tahoma" w:cs="Tahoma"/>
      <w:sz w:val="16"/>
      <w:szCs w:val="16"/>
    </w:rPr>
  </w:style>
  <w:style w:type="character" w:customStyle="1" w:styleId="BallontekstChar">
    <w:name w:val="Ballontekst Char"/>
    <w:basedOn w:val="Standaardalinea-lettertype"/>
    <w:link w:val="Ballontekst"/>
    <w:rsid w:val="00443D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6340F"/>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6340F"/>
    <w:rPr>
      <w:color w:val="0000FF"/>
      <w:u w:val="single"/>
    </w:rPr>
  </w:style>
  <w:style w:type="character" w:styleId="Zwaar">
    <w:name w:val="Strong"/>
    <w:basedOn w:val="Standaardalinea-lettertype"/>
    <w:uiPriority w:val="22"/>
    <w:qFormat/>
    <w:rsid w:val="00D6340F"/>
    <w:rPr>
      <w:b/>
      <w:bCs/>
    </w:rPr>
  </w:style>
  <w:style w:type="paragraph" w:styleId="Voetnoottekst">
    <w:name w:val="footnote text"/>
    <w:basedOn w:val="Standaard"/>
    <w:link w:val="VoetnoottekstChar"/>
    <w:rsid w:val="00D6340F"/>
    <w:rPr>
      <w:sz w:val="20"/>
      <w:szCs w:val="20"/>
    </w:rPr>
  </w:style>
  <w:style w:type="character" w:customStyle="1" w:styleId="VoetnoottekstChar">
    <w:name w:val="Voetnoottekst Char"/>
    <w:basedOn w:val="Standaardalinea-lettertype"/>
    <w:link w:val="Voetnoottekst"/>
    <w:rsid w:val="00D6340F"/>
  </w:style>
  <w:style w:type="table" w:styleId="Tabelraster">
    <w:name w:val="Table Grid"/>
    <w:basedOn w:val="Standaardtabel"/>
    <w:rsid w:val="00D634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D6340F"/>
    <w:pPr>
      <w:ind w:left="720"/>
    </w:pPr>
    <w:rPr>
      <w:rFonts w:eastAsiaTheme="minorHAnsi"/>
    </w:rPr>
  </w:style>
  <w:style w:type="character" w:styleId="Voetnootmarkering">
    <w:name w:val="footnote reference"/>
    <w:basedOn w:val="Standaardalinea-lettertype"/>
    <w:uiPriority w:val="99"/>
    <w:rsid w:val="00D6340F"/>
    <w:rPr>
      <w:vertAlign w:val="superscript"/>
    </w:rPr>
  </w:style>
  <w:style w:type="paragraph" w:styleId="Ballontekst">
    <w:name w:val="Balloon Text"/>
    <w:basedOn w:val="Standaard"/>
    <w:link w:val="BallontekstChar"/>
    <w:rsid w:val="00443D4B"/>
    <w:rPr>
      <w:rFonts w:ascii="Tahoma" w:hAnsi="Tahoma" w:cs="Tahoma"/>
      <w:sz w:val="16"/>
      <w:szCs w:val="16"/>
    </w:rPr>
  </w:style>
  <w:style w:type="character" w:customStyle="1" w:styleId="BallontekstChar">
    <w:name w:val="Ballontekst Char"/>
    <w:basedOn w:val="Standaardalinea-lettertype"/>
    <w:link w:val="Ballontekst"/>
    <w:rsid w:val="00443D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7718">
      <w:bodyDiv w:val="1"/>
      <w:marLeft w:val="0"/>
      <w:marRight w:val="0"/>
      <w:marTop w:val="0"/>
      <w:marBottom w:val="0"/>
      <w:divBdr>
        <w:top w:val="none" w:sz="0" w:space="0" w:color="auto"/>
        <w:left w:val="none" w:sz="0" w:space="0" w:color="auto"/>
        <w:bottom w:val="none" w:sz="0" w:space="0" w:color="auto"/>
        <w:right w:val="none" w:sz="0" w:space="0" w:color="auto"/>
      </w:divBdr>
    </w:div>
    <w:div w:id="169026040">
      <w:bodyDiv w:val="1"/>
      <w:marLeft w:val="0"/>
      <w:marRight w:val="0"/>
      <w:marTop w:val="0"/>
      <w:marBottom w:val="0"/>
      <w:divBdr>
        <w:top w:val="none" w:sz="0" w:space="0" w:color="auto"/>
        <w:left w:val="none" w:sz="0" w:space="0" w:color="auto"/>
        <w:bottom w:val="none" w:sz="0" w:space="0" w:color="auto"/>
        <w:right w:val="none" w:sz="0" w:space="0" w:color="auto"/>
      </w:divBdr>
    </w:div>
    <w:div w:id="212934312">
      <w:bodyDiv w:val="1"/>
      <w:marLeft w:val="0"/>
      <w:marRight w:val="0"/>
      <w:marTop w:val="0"/>
      <w:marBottom w:val="0"/>
      <w:divBdr>
        <w:top w:val="none" w:sz="0" w:space="0" w:color="auto"/>
        <w:left w:val="none" w:sz="0" w:space="0" w:color="auto"/>
        <w:bottom w:val="none" w:sz="0" w:space="0" w:color="auto"/>
        <w:right w:val="none" w:sz="0" w:space="0" w:color="auto"/>
      </w:divBdr>
    </w:div>
    <w:div w:id="423190787">
      <w:bodyDiv w:val="1"/>
      <w:marLeft w:val="0"/>
      <w:marRight w:val="0"/>
      <w:marTop w:val="0"/>
      <w:marBottom w:val="0"/>
      <w:divBdr>
        <w:top w:val="none" w:sz="0" w:space="0" w:color="auto"/>
        <w:left w:val="none" w:sz="0" w:space="0" w:color="auto"/>
        <w:bottom w:val="none" w:sz="0" w:space="0" w:color="auto"/>
        <w:right w:val="none" w:sz="0" w:space="0" w:color="auto"/>
      </w:divBdr>
    </w:div>
    <w:div w:id="489295826">
      <w:bodyDiv w:val="1"/>
      <w:marLeft w:val="0"/>
      <w:marRight w:val="0"/>
      <w:marTop w:val="0"/>
      <w:marBottom w:val="0"/>
      <w:divBdr>
        <w:top w:val="none" w:sz="0" w:space="0" w:color="auto"/>
        <w:left w:val="none" w:sz="0" w:space="0" w:color="auto"/>
        <w:bottom w:val="none" w:sz="0" w:space="0" w:color="auto"/>
        <w:right w:val="none" w:sz="0" w:space="0" w:color="auto"/>
      </w:divBdr>
    </w:div>
    <w:div w:id="623775420">
      <w:bodyDiv w:val="1"/>
      <w:marLeft w:val="0"/>
      <w:marRight w:val="0"/>
      <w:marTop w:val="0"/>
      <w:marBottom w:val="0"/>
      <w:divBdr>
        <w:top w:val="none" w:sz="0" w:space="0" w:color="auto"/>
        <w:left w:val="none" w:sz="0" w:space="0" w:color="auto"/>
        <w:bottom w:val="none" w:sz="0" w:space="0" w:color="auto"/>
        <w:right w:val="none" w:sz="0" w:space="0" w:color="auto"/>
      </w:divBdr>
    </w:div>
    <w:div w:id="905647794">
      <w:bodyDiv w:val="1"/>
      <w:marLeft w:val="0"/>
      <w:marRight w:val="0"/>
      <w:marTop w:val="0"/>
      <w:marBottom w:val="0"/>
      <w:divBdr>
        <w:top w:val="none" w:sz="0" w:space="0" w:color="auto"/>
        <w:left w:val="none" w:sz="0" w:space="0" w:color="auto"/>
        <w:bottom w:val="none" w:sz="0" w:space="0" w:color="auto"/>
        <w:right w:val="none" w:sz="0" w:space="0" w:color="auto"/>
      </w:divBdr>
    </w:div>
    <w:div w:id="1027676381">
      <w:bodyDiv w:val="1"/>
      <w:marLeft w:val="0"/>
      <w:marRight w:val="0"/>
      <w:marTop w:val="0"/>
      <w:marBottom w:val="0"/>
      <w:divBdr>
        <w:top w:val="none" w:sz="0" w:space="0" w:color="auto"/>
        <w:left w:val="none" w:sz="0" w:space="0" w:color="auto"/>
        <w:bottom w:val="none" w:sz="0" w:space="0" w:color="auto"/>
        <w:right w:val="none" w:sz="0" w:space="0" w:color="auto"/>
      </w:divBdr>
    </w:div>
    <w:div w:id="1243372416">
      <w:bodyDiv w:val="1"/>
      <w:marLeft w:val="0"/>
      <w:marRight w:val="0"/>
      <w:marTop w:val="0"/>
      <w:marBottom w:val="0"/>
      <w:divBdr>
        <w:top w:val="none" w:sz="0" w:space="0" w:color="auto"/>
        <w:left w:val="none" w:sz="0" w:space="0" w:color="auto"/>
        <w:bottom w:val="none" w:sz="0" w:space="0" w:color="auto"/>
        <w:right w:val="none" w:sz="0" w:space="0" w:color="auto"/>
      </w:divBdr>
    </w:div>
    <w:div w:id="1452748388">
      <w:bodyDiv w:val="1"/>
      <w:marLeft w:val="0"/>
      <w:marRight w:val="0"/>
      <w:marTop w:val="0"/>
      <w:marBottom w:val="0"/>
      <w:divBdr>
        <w:top w:val="none" w:sz="0" w:space="0" w:color="auto"/>
        <w:left w:val="none" w:sz="0" w:space="0" w:color="auto"/>
        <w:bottom w:val="none" w:sz="0" w:space="0" w:color="auto"/>
        <w:right w:val="none" w:sz="0" w:space="0" w:color="auto"/>
      </w:divBdr>
    </w:div>
    <w:div w:id="1459296450">
      <w:bodyDiv w:val="1"/>
      <w:marLeft w:val="0"/>
      <w:marRight w:val="0"/>
      <w:marTop w:val="0"/>
      <w:marBottom w:val="0"/>
      <w:divBdr>
        <w:top w:val="none" w:sz="0" w:space="0" w:color="auto"/>
        <w:left w:val="none" w:sz="0" w:space="0" w:color="auto"/>
        <w:bottom w:val="none" w:sz="0" w:space="0" w:color="auto"/>
        <w:right w:val="none" w:sz="0" w:space="0" w:color="auto"/>
      </w:divBdr>
    </w:div>
    <w:div w:id="1544824621">
      <w:bodyDiv w:val="1"/>
      <w:marLeft w:val="0"/>
      <w:marRight w:val="0"/>
      <w:marTop w:val="0"/>
      <w:marBottom w:val="0"/>
      <w:divBdr>
        <w:top w:val="none" w:sz="0" w:space="0" w:color="auto"/>
        <w:left w:val="none" w:sz="0" w:space="0" w:color="auto"/>
        <w:bottom w:val="none" w:sz="0" w:space="0" w:color="auto"/>
        <w:right w:val="none" w:sz="0" w:space="0" w:color="auto"/>
      </w:divBdr>
    </w:div>
    <w:div w:id="1596161272">
      <w:bodyDiv w:val="1"/>
      <w:marLeft w:val="0"/>
      <w:marRight w:val="0"/>
      <w:marTop w:val="0"/>
      <w:marBottom w:val="0"/>
      <w:divBdr>
        <w:top w:val="none" w:sz="0" w:space="0" w:color="auto"/>
        <w:left w:val="none" w:sz="0" w:space="0" w:color="auto"/>
        <w:bottom w:val="none" w:sz="0" w:space="0" w:color="auto"/>
        <w:right w:val="none" w:sz="0" w:space="0" w:color="auto"/>
      </w:divBdr>
    </w:div>
    <w:div w:id="1848866952">
      <w:bodyDiv w:val="1"/>
      <w:marLeft w:val="0"/>
      <w:marRight w:val="0"/>
      <w:marTop w:val="0"/>
      <w:marBottom w:val="0"/>
      <w:divBdr>
        <w:top w:val="none" w:sz="0" w:space="0" w:color="auto"/>
        <w:left w:val="none" w:sz="0" w:space="0" w:color="auto"/>
        <w:bottom w:val="none" w:sz="0" w:space="0" w:color="auto"/>
        <w:right w:val="none" w:sz="0" w:space="0" w:color="auto"/>
      </w:divBdr>
    </w:div>
    <w:div w:id="1999529146">
      <w:bodyDiv w:val="1"/>
      <w:marLeft w:val="0"/>
      <w:marRight w:val="0"/>
      <w:marTop w:val="0"/>
      <w:marBottom w:val="0"/>
      <w:divBdr>
        <w:top w:val="none" w:sz="0" w:space="0" w:color="auto"/>
        <w:left w:val="none" w:sz="0" w:space="0" w:color="auto"/>
        <w:bottom w:val="none" w:sz="0" w:space="0" w:color="auto"/>
        <w:right w:val="none" w:sz="0" w:space="0" w:color="auto"/>
      </w:divBdr>
    </w:div>
    <w:div w:id="2078042116">
      <w:bodyDiv w:val="1"/>
      <w:marLeft w:val="0"/>
      <w:marRight w:val="0"/>
      <w:marTop w:val="0"/>
      <w:marBottom w:val="0"/>
      <w:divBdr>
        <w:top w:val="none" w:sz="0" w:space="0" w:color="auto"/>
        <w:left w:val="none" w:sz="0" w:space="0" w:color="auto"/>
        <w:bottom w:val="none" w:sz="0" w:space="0" w:color="auto"/>
        <w:right w:val="none" w:sz="0" w:space="0" w:color="auto"/>
      </w:divBdr>
    </w:div>
    <w:div w:id="210996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ipex.eu/IPEXL-WEB/dossier/document/COM20160860.do" TargetMode="External" Id="rId8" /><Relationship Type="http://schemas.openxmlformats.org/officeDocument/2006/relationships/hyperlink" Target="http://www.ipex.eu/IPEXL-WEB/dossier/document/COM20160767.do" TargetMode="External" Id="rId13" /><Relationship Type="http://schemas.openxmlformats.org/officeDocument/2006/relationships/hyperlink" Target="http://ec.europa.eu/yourvoice/consultations/index_nl.htm" TargetMode="External" Id="rId1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yperlink" Target="http://www.ipex.eu/IPEXL-WEB/dossier/document/COM20160759.do" TargetMode="External" Id="rId12"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7" /><Relationship Type="http://schemas.openxmlformats.org/officeDocument/2006/relationships/styles" Target="styles.xml" Id="rId2" /><Relationship Type="http://schemas.openxmlformats.org/officeDocument/2006/relationships/hyperlink" Target="http://www.ipex.eu/IPEXL-WEB/dossier/document/COM20160781.do" TargetMode="External" Id="rId16" /><Relationship Type="http://schemas.openxmlformats.org/officeDocument/2006/relationships/theme" Target="theme/theme1.xml" Id="rId20"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hyperlink" Target="http://www.ipex.eu/IPEXL-WEB/dossier/document/COM20160864.do" TargetMode="External" Id="rId11" /><Relationship Type="http://schemas.openxmlformats.org/officeDocument/2006/relationships/webSettings" Target="webSettings.xml" Id="rId5" /><Relationship Type="http://schemas.openxmlformats.org/officeDocument/2006/relationships/hyperlink" Target="http://www.ipex.eu/IPEXL-WEB/dossier/document/COM20160763.do" TargetMode="External" Id="rId15" /><Relationship Type="http://schemas.openxmlformats.org/officeDocument/2006/relationships/hyperlink" Target="http://www.ipex.eu/IPEXL-WEB/dossier/document/COM20160862.do" TargetMode="External" Id="rId10" /><Relationship Type="http://schemas.openxmlformats.org/officeDocument/2006/relationships/fontTable" Target="fontTable.xml" Id="rId19" /><Relationship Type="http://schemas.openxmlformats.org/officeDocument/2006/relationships/settings" Target="settings.xml" Id="rId4" /><Relationship Type="http://schemas.openxmlformats.org/officeDocument/2006/relationships/hyperlink" Target="http://www.ipex.eu/IPEXL-WEB/dossier/document/COM20160861.do" TargetMode="External" Id="rId9" /><Relationship Type="http://schemas.openxmlformats.org/officeDocument/2006/relationships/hyperlink" Target="http://www.ipex.eu/IPEXL-WEB/dossier/document/COM20160761.do"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3191</ap:Words>
  <ap:Characters>17554</ap:Characters>
  <ap:DocSecurity>0</ap:DocSecurity>
  <ap:Lines>146</ap:Lines>
  <ap:Paragraphs>41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20704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2016-12-14T10:00:00.0000000Z</lastPrinted>
  <dcterms:created xsi:type="dcterms:W3CDTF">2016-12-14T09:15:00.0000000Z</dcterms:created>
  <dcterms:modified xsi:type="dcterms:W3CDTF">2016-12-15T11:59:00.0000000Z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0x0101003ACA03118030B246AB068DFAEC0ACC8F</vt:lpwstr>
  </property>
</Properties>
</file>