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0C13" w:rsidR="002854D2" w:rsidP="00BF0C13" w:rsidRDefault="00C23C91" w14:paraId="78BAF3D2" w14:textId="77777777">
      <w:pPr>
        <w:ind w:right="141" w:hanging="142"/>
        <w:rPr>
          <w:rFonts w:ascii="Arial" w:hAnsi="Arial" w:cs="Arial"/>
          <w:b/>
          <w:u w:val="single"/>
        </w:rPr>
      </w:pPr>
      <w:r w:rsidRPr="00BF0C13">
        <w:rPr>
          <w:rFonts w:ascii="Arial" w:hAnsi="Arial" w:cs="Arial"/>
          <w:b/>
          <w:color w:val="4F81BD" w:themeColor="accent1"/>
          <w:u w:val="single"/>
        </w:rPr>
        <w:t>Positie Particuliere Transport Coöperatie</w:t>
      </w:r>
      <w:r w:rsidRPr="00BF0C13" w:rsidR="00F6482E">
        <w:rPr>
          <w:rFonts w:ascii="Arial" w:hAnsi="Arial" w:cs="Arial"/>
          <w:b/>
          <w:color w:val="4F81BD" w:themeColor="accent1"/>
          <w:u w:val="single"/>
        </w:rPr>
        <w:t xml:space="preserve"> t.a.v. Marktwerking</w:t>
      </w:r>
      <w:r w:rsidRPr="00BF0C13" w:rsidR="00BF0C13">
        <w:rPr>
          <w:rFonts w:ascii="Arial" w:hAnsi="Arial" w:cs="Arial"/>
          <w:b/>
          <w:color w:val="4F81BD" w:themeColor="accent1"/>
          <w:u w:val="single"/>
        </w:rPr>
        <w:t xml:space="preserve"> in de</w:t>
      </w:r>
      <w:r w:rsidR="00BF0C13">
        <w:rPr>
          <w:rFonts w:ascii="Arial" w:hAnsi="Arial" w:cs="Arial"/>
          <w:b/>
          <w:color w:val="4F81BD" w:themeColor="accent1"/>
          <w:u w:val="single"/>
        </w:rPr>
        <w:t xml:space="preserve"> </w:t>
      </w:r>
      <w:r w:rsidRPr="00BF0C13" w:rsidR="00BF0C13">
        <w:rPr>
          <w:rFonts w:ascii="Arial" w:hAnsi="Arial" w:cs="Arial"/>
          <w:b/>
          <w:color w:val="4F81BD" w:themeColor="accent1"/>
          <w:u w:val="single"/>
        </w:rPr>
        <w:t>b</w:t>
      </w:r>
      <w:r w:rsidRPr="00BF0C13" w:rsidR="00F6482E">
        <w:rPr>
          <w:rFonts w:ascii="Arial" w:hAnsi="Arial" w:cs="Arial"/>
          <w:b/>
          <w:color w:val="4F81BD" w:themeColor="accent1"/>
          <w:u w:val="single"/>
        </w:rPr>
        <w:t>innenvaart.</w:t>
      </w:r>
    </w:p>
    <w:p w:rsidR="00C23C91" w:rsidP="00BF0C13" w:rsidRDefault="00C23C91" w14:paraId="3728B23B" w14:textId="77777777">
      <w:pPr>
        <w:ind w:right="567" w:hanging="142"/>
        <w:rPr>
          <w:rFonts w:ascii="Arial" w:hAnsi="Arial" w:cs="Arial"/>
        </w:rPr>
      </w:pPr>
    </w:p>
    <w:p w:rsidR="00F6482E" w:rsidP="00153339" w:rsidRDefault="00C23C91" w14:paraId="2F4A4D7D" w14:textId="77777777">
      <w:pPr>
        <w:ind w:left="-142" w:right="567"/>
        <w:rPr>
          <w:rFonts w:ascii="Arial" w:hAnsi="Arial" w:cs="Arial"/>
          <w:sz w:val="22"/>
          <w:szCs w:val="22"/>
        </w:rPr>
      </w:pPr>
      <w:r w:rsidRPr="00C23C91">
        <w:rPr>
          <w:rFonts w:ascii="Arial" w:hAnsi="Arial" w:cs="Arial"/>
          <w:sz w:val="22"/>
          <w:szCs w:val="22"/>
        </w:rPr>
        <w:t xml:space="preserve">PTC heeft samen met zijn dochter </w:t>
      </w:r>
      <w:r w:rsidR="003F25D6">
        <w:rPr>
          <w:rFonts w:ascii="Arial" w:hAnsi="Arial" w:cs="Arial"/>
          <w:sz w:val="22"/>
          <w:szCs w:val="22"/>
        </w:rPr>
        <w:t>coöperatie</w:t>
      </w:r>
      <w:r w:rsidRPr="00C23C91">
        <w:rPr>
          <w:rFonts w:ascii="Arial" w:hAnsi="Arial" w:cs="Arial"/>
          <w:sz w:val="22"/>
          <w:szCs w:val="22"/>
        </w:rPr>
        <w:t xml:space="preserve"> HVC ruim 50 schepen</w:t>
      </w:r>
      <w:r w:rsidR="002D2649">
        <w:rPr>
          <w:rFonts w:ascii="Arial" w:hAnsi="Arial" w:cs="Arial"/>
          <w:sz w:val="22"/>
          <w:szCs w:val="22"/>
        </w:rPr>
        <w:t xml:space="preserve"> varen</w:t>
      </w:r>
      <w:r w:rsidRPr="00C23C91">
        <w:rPr>
          <w:rFonts w:ascii="Arial" w:hAnsi="Arial" w:cs="Arial"/>
          <w:sz w:val="22"/>
          <w:szCs w:val="22"/>
        </w:rPr>
        <w:t xml:space="preserve"> </w:t>
      </w:r>
      <w:r w:rsidR="00687DCE">
        <w:rPr>
          <w:rFonts w:ascii="Arial" w:hAnsi="Arial" w:cs="Arial"/>
          <w:sz w:val="22"/>
          <w:szCs w:val="22"/>
        </w:rPr>
        <w:t>in de tonn</w:t>
      </w:r>
      <w:r w:rsidR="00153339">
        <w:rPr>
          <w:rFonts w:ascii="Arial" w:hAnsi="Arial" w:cs="Arial"/>
          <w:sz w:val="22"/>
          <w:szCs w:val="22"/>
        </w:rPr>
        <w:t xml:space="preserve">age </w:t>
      </w:r>
      <w:r w:rsidR="002D2649">
        <w:rPr>
          <w:rFonts w:ascii="Arial" w:hAnsi="Arial" w:cs="Arial"/>
          <w:sz w:val="22"/>
          <w:szCs w:val="22"/>
        </w:rPr>
        <w:t xml:space="preserve">klasse van 500 tot 3500 ton. Ons ladingvolume komt uit op ca. </w:t>
      </w:r>
      <w:r w:rsidRPr="00C23C91">
        <w:rPr>
          <w:rFonts w:ascii="Arial" w:hAnsi="Arial" w:cs="Arial"/>
          <w:sz w:val="22"/>
          <w:szCs w:val="22"/>
        </w:rPr>
        <w:t>5</w:t>
      </w:r>
      <w:r w:rsidR="002D2649">
        <w:rPr>
          <w:rFonts w:ascii="Arial" w:hAnsi="Arial" w:cs="Arial"/>
          <w:sz w:val="22"/>
          <w:szCs w:val="22"/>
        </w:rPr>
        <w:t>.000.000</w:t>
      </w:r>
      <w:r w:rsidR="003F2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ton</w:t>
      </w:r>
      <w:r w:rsidRPr="00C23C91">
        <w:rPr>
          <w:rFonts w:ascii="Arial" w:hAnsi="Arial" w:cs="Arial"/>
          <w:sz w:val="22"/>
          <w:szCs w:val="22"/>
        </w:rPr>
        <w:t xml:space="preserve"> in 2016</w:t>
      </w:r>
      <w:r w:rsidR="00687DCE">
        <w:rPr>
          <w:rFonts w:ascii="Arial" w:hAnsi="Arial" w:cs="Arial"/>
          <w:sz w:val="22"/>
          <w:szCs w:val="22"/>
        </w:rPr>
        <w:t xml:space="preserve"> </w:t>
      </w:r>
      <w:r w:rsidR="003F25D6">
        <w:rPr>
          <w:rFonts w:ascii="Arial" w:hAnsi="Arial" w:cs="Arial"/>
          <w:sz w:val="22"/>
          <w:szCs w:val="22"/>
        </w:rPr>
        <w:t>wat gelijk is aan ca. 200.000 vrachtwagen bewegingen over de weg.</w:t>
      </w:r>
    </w:p>
    <w:p w:rsidR="00C23C91" w:rsidP="00BF0C13" w:rsidRDefault="00C23C91" w14:paraId="508B75E6" w14:textId="77777777">
      <w:pPr>
        <w:ind w:right="567" w:hanging="142"/>
        <w:rPr>
          <w:rFonts w:ascii="Arial" w:hAnsi="Arial" w:cs="Arial"/>
          <w:sz w:val="22"/>
          <w:szCs w:val="22"/>
        </w:rPr>
      </w:pPr>
    </w:p>
    <w:p w:rsidR="00C23C91" w:rsidP="00BF0C13" w:rsidRDefault="003E6CBC" w14:paraId="1136C8F5" w14:textId="77777777">
      <w:pPr>
        <w:ind w:right="567" w:hanging="1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4F81BD" w:themeColor="accent1"/>
          <w:sz w:val="22"/>
          <w:szCs w:val="22"/>
          <w:u w:val="single"/>
        </w:rPr>
        <w:t>Coöperatieve k</w:t>
      </w:r>
      <w:r w:rsidRPr="003F25D6" w:rsidR="00C23C91">
        <w:rPr>
          <w:rFonts w:ascii="Arial" w:hAnsi="Arial" w:cs="Arial"/>
          <w:b/>
          <w:color w:val="4F81BD" w:themeColor="accent1"/>
          <w:sz w:val="22"/>
          <w:szCs w:val="22"/>
          <w:u w:val="single"/>
        </w:rPr>
        <w:t>ernpunten van PTC</w:t>
      </w:r>
      <w:r w:rsidRPr="003F25D6" w:rsidR="003F25D6">
        <w:rPr>
          <w:rFonts w:ascii="Arial" w:hAnsi="Arial" w:cs="Arial"/>
          <w:b/>
          <w:sz w:val="22"/>
          <w:szCs w:val="22"/>
          <w:u w:val="single"/>
        </w:rPr>
        <w:t>:</w:t>
      </w:r>
    </w:p>
    <w:p w:rsidRPr="003F25D6" w:rsidR="00153339" w:rsidP="00BF0C13" w:rsidRDefault="00153339" w14:paraId="7DC80EA8" w14:textId="77777777">
      <w:pPr>
        <w:ind w:right="567" w:hanging="1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color w:val="4F81BD" w:themeColor="accent1"/>
          <w:sz w:val="22"/>
          <w:szCs w:val="22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0B4A4693" wp14:anchorId="39263EF6">
                <wp:simplePos x="0" y="0"/>
                <wp:positionH relativeFrom="column">
                  <wp:posOffset>-153035</wp:posOffset>
                </wp:positionH>
                <wp:positionV relativeFrom="paragraph">
                  <wp:posOffset>170815</wp:posOffset>
                </wp:positionV>
                <wp:extent cx="828675" cy="666750"/>
                <wp:effectExtent l="0" t="0" r="9525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39" w:rsidRDefault="00153339" w14:paraId="330D3C2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4B65382">
                <v:stroke joinstyle="miter"/>
                <v:path gradientshapeok="t" o:connecttype="rect"/>
              </v:shapetype>
              <v:shape id="Tekstvak 1" style="position:absolute;margin-left:-12.05pt;margin-top:13.45pt;width:65.25pt;height:5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1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">
                <v:textbox>
                  <w:txbxContent>
                    <w:p w:rsidR="00153339" w:rsidRDefault="00153339"/>
                  </w:txbxContent>
                </v:textbox>
              </v:shape>
            </w:pict>
          </mc:Fallback>
        </mc:AlternateContent>
      </w:r>
    </w:p>
    <w:p w:rsidR="00DA347E" w:rsidP="00BF0C13" w:rsidRDefault="00C23C91" w14:paraId="7EE730F3" w14:textId="77777777">
      <w:pPr>
        <w:pStyle w:val="Lijstalinea"/>
        <w:numPr>
          <w:ilvl w:val="0"/>
          <w:numId w:val="3"/>
        </w:numPr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Lange term</w:t>
      </w:r>
      <w:r w:rsidR="00DA347E">
        <w:rPr>
          <w:rFonts w:ascii="Arial" w:hAnsi="Arial" w:cs="Arial"/>
          <w:sz w:val="22"/>
          <w:szCs w:val="22"/>
        </w:rPr>
        <w:t xml:space="preserve">ijn afspraken </w:t>
      </w:r>
      <w:r w:rsidR="00153339">
        <w:rPr>
          <w:rFonts w:ascii="Arial" w:hAnsi="Arial" w:cs="Arial"/>
          <w:sz w:val="22"/>
          <w:szCs w:val="22"/>
        </w:rPr>
        <w:t xml:space="preserve">maken </w:t>
      </w:r>
      <w:r w:rsidR="00DA347E">
        <w:rPr>
          <w:rFonts w:ascii="Arial" w:hAnsi="Arial" w:cs="Arial"/>
          <w:sz w:val="22"/>
          <w:szCs w:val="22"/>
        </w:rPr>
        <w:t>met verladers</w:t>
      </w:r>
      <w:r w:rsidR="00CC384E">
        <w:rPr>
          <w:rFonts w:ascii="Arial" w:hAnsi="Arial" w:cs="Arial"/>
          <w:sz w:val="22"/>
          <w:szCs w:val="22"/>
        </w:rPr>
        <w:t xml:space="preserve"> om stabiliteit te </w:t>
      </w:r>
      <w:r>
        <w:rPr>
          <w:rFonts w:ascii="Arial" w:hAnsi="Arial" w:cs="Arial"/>
          <w:sz w:val="22"/>
          <w:szCs w:val="22"/>
        </w:rPr>
        <w:t>creëren</w:t>
      </w:r>
      <w:r w:rsidR="000A695F">
        <w:rPr>
          <w:rFonts w:ascii="Arial" w:hAnsi="Arial" w:cs="Arial"/>
          <w:sz w:val="22"/>
          <w:szCs w:val="22"/>
        </w:rPr>
        <w:t xml:space="preserve"> voor leden </w:t>
      </w:r>
      <w:r w:rsidR="00BF0C13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vervoer</w:t>
      </w:r>
      <w:r w:rsidR="00BF0C13">
        <w:rPr>
          <w:rFonts w:ascii="Arial" w:hAnsi="Arial" w:cs="Arial"/>
          <w:sz w:val="22"/>
          <w:szCs w:val="22"/>
        </w:rPr>
        <w:t xml:space="preserve">s- </w:t>
      </w:r>
      <w:r>
        <w:rPr>
          <w:rFonts w:ascii="Arial" w:hAnsi="Arial" w:cs="Arial"/>
          <w:sz w:val="22"/>
          <w:szCs w:val="22"/>
        </w:rPr>
        <w:t xml:space="preserve">garantie </w:t>
      </w:r>
      <w:r w:rsidR="00BF0C13">
        <w:rPr>
          <w:rFonts w:ascii="Arial" w:hAnsi="Arial" w:cs="Arial"/>
          <w:sz w:val="22"/>
          <w:szCs w:val="22"/>
        </w:rPr>
        <w:t xml:space="preserve">inclusief </w:t>
      </w:r>
      <w:r>
        <w:rPr>
          <w:rFonts w:ascii="Arial" w:hAnsi="Arial" w:cs="Arial"/>
          <w:sz w:val="22"/>
          <w:szCs w:val="22"/>
        </w:rPr>
        <w:t>extra faciliteiten voor verladers.</w:t>
      </w:r>
    </w:p>
    <w:p w:rsidR="000A695F" w:rsidP="00BF0C13" w:rsidRDefault="00BF0C13" w14:paraId="064DC61A" w14:textId="77777777">
      <w:pPr>
        <w:pStyle w:val="Lijstalinea"/>
        <w:numPr>
          <w:ilvl w:val="0"/>
          <w:numId w:val="3"/>
        </w:numPr>
        <w:tabs>
          <w:tab w:val="left" w:pos="8364"/>
        </w:tabs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A695F">
        <w:rPr>
          <w:rFonts w:ascii="Arial" w:hAnsi="Arial" w:cs="Arial"/>
          <w:sz w:val="22"/>
          <w:szCs w:val="22"/>
        </w:rPr>
        <w:t>ange termijn tarieven zijn bij een Coöperatie t.</w:t>
      </w:r>
      <w:r w:rsidR="003F25D6">
        <w:rPr>
          <w:rFonts w:ascii="Arial" w:hAnsi="Arial" w:cs="Arial"/>
          <w:sz w:val="22"/>
          <w:szCs w:val="22"/>
        </w:rPr>
        <w:t>o</w:t>
      </w:r>
      <w:r w:rsidR="000A695F">
        <w:rPr>
          <w:rFonts w:ascii="Arial" w:hAnsi="Arial" w:cs="Arial"/>
          <w:sz w:val="22"/>
          <w:szCs w:val="22"/>
        </w:rPr>
        <w:t xml:space="preserve">.v. de spotmarkt niet </w:t>
      </w:r>
      <w:r>
        <w:rPr>
          <w:rFonts w:ascii="Arial" w:hAnsi="Arial" w:cs="Arial"/>
          <w:sz w:val="22"/>
          <w:szCs w:val="22"/>
        </w:rPr>
        <w:t>d</w:t>
      </w:r>
      <w:r w:rsidR="000A695F">
        <w:rPr>
          <w:rFonts w:ascii="Arial" w:hAnsi="Arial" w:cs="Arial"/>
          <w:sz w:val="22"/>
          <w:szCs w:val="22"/>
        </w:rPr>
        <w:t>uurder</w:t>
      </w:r>
      <w:r>
        <w:rPr>
          <w:rFonts w:ascii="Arial" w:hAnsi="Arial" w:cs="Arial"/>
          <w:sz w:val="22"/>
          <w:szCs w:val="22"/>
        </w:rPr>
        <w:t xml:space="preserve"> of </w:t>
      </w:r>
      <w:bookmarkStart w:name="_GoBack" w:id="0"/>
      <w:bookmarkEnd w:id="0"/>
      <w:r w:rsidR="000A695F">
        <w:rPr>
          <w:rFonts w:ascii="Arial" w:hAnsi="Arial" w:cs="Arial"/>
          <w:sz w:val="22"/>
          <w:szCs w:val="22"/>
        </w:rPr>
        <w:t xml:space="preserve">goedkoper maar wel veel </w:t>
      </w:r>
      <w:r w:rsidR="003F25D6">
        <w:rPr>
          <w:rFonts w:ascii="Arial" w:hAnsi="Arial" w:cs="Arial"/>
          <w:sz w:val="22"/>
          <w:szCs w:val="22"/>
        </w:rPr>
        <w:t>stabieler</w:t>
      </w:r>
      <w:r>
        <w:rPr>
          <w:rFonts w:ascii="Arial" w:hAnsi="Arial" w:cs="Arial"/>
          <w:sz w:val="22"/>
          <w:szCs w:val="22"/>
        </w:rPr>
        <w:t>,</w:t>
      </w:r>
      <w:r w:rsidR="000A695F">
        <w:rPr>
          <w:rFonts w:ascii="Arial" w:hAnsi="Arial" w:cs="Arial"/>
          <w:sz w:val="22"/>
          <w:szCs w:val="22"/>
        </w:rPr>
        <w:t xml:space="preserve"> wat </w:t>
      </w:r>
      <w:r w:rsidRPr="00CE574C" w:rsidR="000A695F">
        <w:rPr>
          <w:rFonts w:ascii="Arial" w:hAnsi="Arial" w:cs="Arial"/>
          <w:sz w:val="22"/>
          <w:szCs w:val="22"/>
        </w:rPr>
        <w:t>fiscaa</w:t>
      </w:r>
      <w:r w:rsidRPr="00CE574C" w:rsidR="00CE574C">
        <w:rPr>
          <w:rFonts w:ascii="Arial" w:hAnsi="Arial" w:cs="Arial"/>
          <w:sz w:val="22"/>
          <w:szCs w:val="22"/>
        </w:rPr>
        <w:t>l</w:t>
      </w:r>
      <w:r w:rsidR="00CE574C">
        <w:rPr>
          <w:rFonts w:ascii="Arial" w:hAnsi="Arial" w:cs="Arial"/>
          <w:sz w:val="22"/>
          <w:szCs w:val="22"/>
        </w:rPr>
        <w:t xml:space="preserve"> veel meer rust geeft.</w:t>
      </w:r>
    </w:p>
    <w:p w:rsidR="00A361C9" w:rsidP="00A361C9" w:rsidRDefault="00A361C9" w14:paraId="70B5959B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Coöperatie kan overcapaciteit in stand houden voor laagwaterperiodes met eigen leden zonder dat dit tot grote prijs schommelingen lijdt.</w:t>
      </w:r>
    </w:p>
    <w:p w:rsidR="00A361C9" w:rsidP="00A361C9" w:rsidRDefault="00A361C9" w14:paraId="01394410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 werkt zonder tussenkomst van bevrachters zodat de vervoersprijs ook werkelijk bij de varende leden (vervoerder) terecht komt.</w:t>
      </w:r>
    </w:p>
    <w:p w:rsidRPr="00A361C9" w:rsidR="00A361C9" w:rsidP="00A361C9" w:rsidRDefault="00A361C9" w14:paraId="0CF4CAE5" w14:textId="77777777">
      <w:pPr>
        <w:pStyle w:val="Lijstalinea"/>
        <w:numPr>
          <w:ilvl w:val="0"/>
          <w:numId w:val="3"/>
        </w:numPr>
        <w:ind w:left="0" w:right="-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 is als Coöperatie ISO gecertificeerd en werkt tevens met alle noodzakelijke vergunningen en certificaten zoals NIWO en GMP en verzorgd de instandhouding voor haar leden.</w:t>
      </w:r>
    </w:p>
    <w:p w:rsidRPr="00DA347E" w:rsidR="00CC384E" w:rsidP="00BF0C13" w:rsidRDefault="00CC384E" w14:paraId="261865B2" w14:textId="77777777">
      <w:pPr>
        <w:pStyle w:val="Lijstalinea"/>
        <w:numPr>
          <w:ilvl w:val="0"/>
          <w:numId w:val="3"/>
        </w:numPr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 </w:t>
      </w:r>
      <w:r w:rsidR="00BF0C1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crisis</w:t>
      </w:r>
      <w:r w:rsidR="00BF0C13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jaren vanaf 2009 </w:t>
      </w:r>
      <w:r w:rsidR="003F25D6">
        <w:rPr>
          <w:rFonts w:ascii="Arial" w:hAnsi="Arial" w:cs="Arial"/>
          <w:sz w:val="22"/>
          <w:szCs w:val="22"/>
        </w:rPr>
        <w:t xml:space="preserve">heeft er geen </w:t>
      </w:r>
      <w:r w:rsidR="0021251E">
        <w:rPr>
          <w:rFonts w:ascii="Arial" w:hAnsi="Arial" w:cs="Arial"/>
          <w:sz w:val="22"/>
          <w:szCs w:val="22"/>
        </w:rPr>
        <w:t xml:space="preserve">faillissement plaatsgevonden binnen de </w:t>
      </w:r>
      <w:r w:rsidR="00BF0C13">
        <w:rPr>
          <w:rFonts w:ascii="Arial" w:hAnsi="Arial" w:cs="Arial"/>
          <w:sz w:val="22"/>
          <w:szCs w:val="22"/>
        </w:rPr>
        <w:t xml:space="preserve">ledengroep van de </w:t>
      </w:r>
      <w:r w:rsidR="0021251E">
        <w:rPr>
          <w:rFonts w:ascii="Arial" w:hAnsi="Arial" w:cs="Arial"/>
          <w:sz w:val="22"/>
          <w:szCs w:val="22"/>
        </w:rPr>
        <w:t>PTC</w:t>
      </w:r>
      <w:r w:rsidR="00BF0C13">
        <w:rPr>
          <w:rFonts w:ascii="Arial" w:hAnsi="Arial" w:cs="Arial"/>
          <w:sz w:val="22"/>
          <w:szCs w:val="22"/>
        </w:rPr>
        <w:t>;</w:t>
      </w:r>
      <w:r w:rsidR="0021251E">
        <w:rPr>
          <w:rFonts w:ascii="Arial" w:hAnsi="Arial" w:cs="Arial"/>
          <w:sz w:val="22"/>
          <w:szCs w:val="22"/>
        </w:rPr>
        <w:t xml:space="preserve"> </w:t>
      </w:r>
    </w:p>
    <w:p w:rsidR="00C23C91" w:rsidP="00BF0C13" w:rsidRDefault="00C23C91" w14:paraId="11022CFB" w14:textId="77777777">
      <w:pPr>
        <w:pStyle w:val="Lijstalinea"/>
        <w:numPr>
          <w:ilvl w:val="0"/>
          <w:numId w:val="3"/>
        </w:numPr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Tegenstellingen </w:t>
      </w:r>
      <w:r w:rsidR="00662906">
        <w:rPr>
          <w:rFonts w:ascii="Arial" w:hAnsi="Arial" w:cs="Arial"/>
          <w:sz w:val="22"/>
          <w:szCs w:val="22"/>
        </w:rPr>
        <w:t xml:space="preserve">tussen </w:t>
      </w:r>
      <w:r>
        <w:rPr>
          <w:rFonts w:ascii="Arial" w:hAnsi="Arial" w:cs="Arial"/>
          <w:sz w:val="22"/>
          <w:szCs w:val="22"/>
        </w:rPr>
        <w:t>vervoerders/verladers egaliseren en het gezamenlijk belang laten prevaleren</w:t>
      </w:r>
      <w:r w:rsidR="004318F6">
        <w:rPr>
          <w:rFonts w:ascii="Arial" w:hAnsi="Arial" w:cs="Arial"/>
          <w:sz w:val="22"/>
          <w:szCs w:val="22"/>
        </w:rPr>
        <w:t xml:space="preserve"> door o.a.,</w:t>
      </w:r>
      <w:r w:rsidR="00BF0C13">
        <w:rPr>
          <w:rFonts w:ascii="Arial" w:hAnsi="Arial" w:cs="Arial"/>
          <w:sz w:val="22"/>
          <w:szCs w:val="22"/>
        </w:rPr>
        <w:t xml:space="preserve"> </w:t>
      </w:r>
      <w:r w:rsidR="00662906">
        <w:rPr>
          <w:rFonts w:ascii="Arial" w:hAnsi="Arial" w:cs="Arial"/>
          <w:sz w:val="22"/>
          <w:szCs w:val="22"/>
        </w:rPr>
        <w:t>(</w:t>
      </w:r>
      <w:r w:rsidR="00B87142">
        <w:rPr>
          <w:rFonts w:ascii="Arial" w:hAnsi="Arial" w:cs="Arial"/>
          <w:sz w:val="22"/>
          <w:szCs w:val="22"/>
        </w:rPr>
        <w:t xml:space="preserve"> prijs,</w:t>
      </w:r>
      <w:r w:rsidR="00BF0C13">
        <w:rPr>
          <w:rFonts w:ascii="Arial" w:hAnsi="Arial" w:cs="Arial"/>
          <w:sz w:val="22"/>
          <w:szCs w:val="22"/>
        </w:rPr>
        <w:t xml:space="preserve"> innovatie en samenwerking</w:t>
      </w:r>
      <w:r w:rsidR="0048583B">
        <w:rPr>
          <w:rFonts w:ascii="Arial" w:hAnsi="Arial" w:cs="Arial"/>
          <w:sz w:val="22"/>
          <w:szCs w:val="22"/>
        </w:rPr>
        <w:t xml:space="preserve"> etc…</w:t>
      </w:r>
      <w:r w:rsidR="00662906">
        <w:rPr>
          <w:rFonts w:ascii="Arial" w:hAnsi="Arial" w:cs="Arial"/>
          <w:sz w:val="22"/>
          <w:szCs w:val="22"/>
        </w:rPr>
        <w:t>)</w:t>
      </w:r>
    </w:p>
    <w:p w:rsidRPr="00B87142" w:rsidR="00B87142" w:rsidP="00B87142" w:rsidRDefault="00B87142" w14:paraId="1B8443B5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 levert haar klanten complete KPI rapportages met inzicht in kostprijs en knelpunten.</w:t>
      </w:r>
    </w:p>
    <w:p w:rsidR="004318F6" w:rsidP="00662906" w:rsidRDefault="004318F6" w14:paraId="3C264085" w14:textId="77777777">
      <w:pPr>
        <w:pStyle w:val="Lijstalinea"/>
        <w:numPr>
          <w:ilvl w:val="0"/>
          <w:numId w:val="3"/>
        </w:numPr>
        <w:ind w:left="0" w:right="141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 heeft</w:t>
      </w:r>
      <w:r w:rsidR="00662906">
        <w:rPr>
          <w:rFonts w:ascii="Arial" w:hAnsi="Arial" w:cs="Arial"/>
          <w:sz w:val="22"/>
          <w:szCs w:val="22"/>
        </w:rPr>
        <w:t xml:space="preserve"> zelf</w:t>
      </w:r>
      <w:r>
        <w:rPr>
          <w:rFonts w:ascii="Arial" w:hAnsi="Arial" w:cs="Arial"/>
          <w:sz w:val="22"/>
          <w:szCs w:val="22"/>
        </w:rPr>
        <w:t xml:space="preserve"> miljoenen geïnvesteerd in een nieuw </w:t>
      </w:r>
      <w:r w:rsidR="00662906">
        <w:rPr>
          <w:rFonts w:ascii="Arial" w:hAnsi="Arial" w:cs="Arial"/>
          <w:sz w:val="22"/>
          <w:szCs w:val="22"/>
        </w:rPr>
        <w:t xml:space="preserve">innovatief </w:t>
      </w:r>
      <w:r>
        <w:rPr>
          <w:rFonts w:ascii="Arial" w:hAnsi="Arial" w:cs="Arial"/>
          <w:sz w:val="22"/>
          <w:szCs w:val="22"/>
        </w:rPr>
        <w:t>verlading systeem voor staalvervoer waarmee 20.000</w:t>
      </w:r>
      <w:r w:rsidR="00BF0C13">
        <w:rPr>
          <w:rFonts w:ascii="Arial" w:hAnsi="Arial" w:cs="Arial"/>
          <w:sz w:val="22"/>
          <w:szCs w:val="22"/>
        </w:rPr>
        <w:t xml:space="preserve"> m2 bos per jaar gespaard wordt en </w:t>
      </w:r>
      <w:r w:rsidR="00662906">
        <w:rPr>
          <w:rFonts w:ascii="Arial" w:hAnsi="Arial" w:cs="Arial"/>
          <w:sz w:val="22"/>
          <w:szCs w:val="22"/>
        </w:rPr>
        <w:t xml:space="preserve">de </w:t>
      </w:r>
      <w:r w:rsidR="00BF0C13">
        <w:rPr>
          <w:rFonts w:ascii="Arial" w:hAnsi="Arial" w:cs="Arial"/>
          <w:sz w:val="22"/>
          <w:szCs w:val="22"/>
        </w:rPr>
        <w:t>verlading effectiever</w:t>
      </w:r>
      <w:r w:rsidR="00662906">
        <w:rPr>
          <w:rFonts w:ascii="Arial" w:hAnsi="Arial" w:cs="Arial"/>
          <w:sz w:val="22"/>
          <w:szCs w:val="22"/>
        </w:rPr>
        <w:t xml:space="preserve"> en sneller</w:t>
      </w:r>
      <w:r w:rsidR="00BF0C13">
        <w:rPr>
          <w:rFonts w:ascii="Arial" w:hAnsi="Arial" w:cs="Arial"/>
          <w:sz w:val="22"/>
          <w:szCs w:val="22"/>
        </w:rPr>
        <w:t xml:space="preserve"> kan plaatsvinden;</w:t>
      </w:r>
      <w:r w:rsidR="00A361C9">
        <w:rPr>
          <w:rFonts w:ascii="Arial" w:hAnsi="Arial" w:cs="Arial"/>
          <w:sz w:val="22"/>
          <w:szCs w:val="22"/>
        </w:rPr>
        <w:t xml:space="preserve"> ( innovatie en milieu )</w:t>
      </w:r>
    </w:p>
    <w:p w:rsidR="004318F6" w:rsidP="002F2AB9" w:rsidRDefault="004318F6" w14:paraId="228614A2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PTC heeft in 2013/2014 met haar </w:t>
      </w:r>
      <w:r w:rsidR="000E3678">
        <w:rPr>
          <w:rFonts w:ascii="Arial" w:hAnsi="Arial" w:cs="Arial"/>
          <w:sz w:val="22"/>
          <w:szCs w:val="22"/>
        </w:rPr>
        <w:t>ge</w:t>
      </w:r>
      <w:r>
        <w:rPr>
          <w:rFonts w:ascii="Arial" w:hAnsi="Arial" w:cs="Arial"/>
          <w:sz w:val="22"/>
          <w:szCs w:val="22"/>
        </w:rPr>
        <w:t>hele vloot een CO</w:t>
      </w:r>
      <w:r w:rsidR="00CC384E">
        <w:rPr>
          <w:rFonts w:ascii="Arial" w:hAnsi="Arial" w:cs="Arial"/>
          <w:sz w:val="22"/>
          <w:szCs w:val="22"/>
        </w:rPr>
        <w:t>2 reductie van 10% gerealiseerd.</w:t>
      </w:r>
    </w:p>
    <w:p w:rsidR="00687DCE" w:rsidP="00A361C9" w:rsidRDefault="00B87142" w14:paraId="0CD252A3" w14:textId="77777777">
      <w:pPr>
        <w:pStyle w:val="Lijstalinea"/>
        <w:numPr>
          <w:ilvl w:val="0"/>
          <w:numId w:val="3"/>
        </w:numPr>
        <w:ind w:left="0" w:right="-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PTC heeft op 4 nov</w:t>
      </w:r>
      <w:r w:rsidR="00687DCE">
        <w:rPr>
          <w:rFonts w:ascii="Arial" w:hAnsi="Arial" w:cs="Arial"/>
          <w:sz w:val="22"/>
          <w:szCs w:val="22"/>
        </w:rPr>
        <w:t xml:space="preserve"> 2014 in </w:t>
      </w:r>
      <w:r w:rsidR="000E3678">
        <w:rPr>
          <w:rFonts w:ascii="Arial" w:hAnsi="Arial" w:cs="Arial"/>
          <w:sz w:val="22"/>
          <w:szCs w:val="22"/>
        </w:rPr>
        <w:t>Rotterdam</w:t>
      </w:r>
      <w:r w:rsidR="00687DCE">
        <w:rPr>
          <w:rFonts w:ascii="Arial" w:hAnsi="Arial" w:cs="Arial"/>
          <w:sz w:val="22"/>
          <w:szCs w:val="22"/>
        </w:rPr>
        <w:t xml:space="preserve"> een gro</w:t>
      </w:r>
      <w:r w:rsidR="00A361C9">
        <w:rPr>
          <w:rFonts w:ascii="Arial" w:hAnsi="Arial" w:cs="Arial"/>
          <w:sz w:val="22"/>
          <w:szCs w:val="22"/>
        </w:rPr>
        <w:t xml:space="preserve">ot symposium georganiseerd voor </w:t>
      </w:r>
      <w:r w:rsidR="00687DCE">
        <w:rPr>
          <w:rFonts w:ascii="Arial" w:hAnsi="Arial" w:cs="Arial"/>
          <w:sz w:val="22"/>
          <w:szCs w:val="22"/>
        </w:rPr>
        <w:t>Ministeries, Havens,</w:t>
      </w:r>
      <w:r w:rsidR="000E3678">
        <w:rPr>
          <w:rFonts w:ascii="Arial" w:hAnsi="Arial" w:cs="Arial"/>
          <w:sz w:val="22"/>
          <w:szCs w:val="22"/>
        </w:rPr>
        <w:t xml:space="preserve"> Verladers, Banken</w:t>
      </w:r>
      <w:r>
        <w:rPr>
          <w:rFonts w:ascii="Arial" w:hAnsi="Arial" w:cs="Arial"/>
          <w:sz w:val="22"/>
          <w:szCs w:val="22"/>
        </w:rPr>
        <w:t>, Binnenvaart organisaties</w:t>
      </w:r>
      <w:r w:rsidR="000E3678">
        <w:rPr>
          <w:rFonts w:ascii="Arial" w:hAnsi="Arial" w:cs="Arial"/>
          <w:sz w:val="22"/>
          <w:szCs w:val="22"/>
        </w:rPr>
        <w:t xml:space="preserve"> </w:t>
      </w:r>
      <w:r w:rsidR="00687DCE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de</w:t>
      </w:r>
      <w:r w:rsidR="00687DCE">
        <w:rPr>
          <w:rFonts w:ascii="Arial" w:hAnsi="Arial" w:cs="Arial"/>
          <w:sz w:val="22"/>
          <w:szCs w:val="22"/>
        </w:rPr>
        <w:t xml:space="preserve"> Pers om een route uit te zetten naar betaalbare schonere binnenvaart wat </w:t>
      </w:r>
      <w:r>
        <w:rPr>
          <w:rFonts w:ascii="Arial" w:hAnsi="Arial" w:cs="Arial"/>
          <w:sz w:val="22"/>
          <w:szCs w:val="22"/>
        </w:rPr>
        <w:t>in 2016</w:t>
      </w:r>
      <w:r w:rsidR="00687DCE">
        <w:rPr>
          <w:rFonts w:ascii="Arial" w:hAnsi="Arial" w:cs="Arial"/>
          <w:sz w:val="22"/>
          <w:szCs w:val="22"/>
        </w:rPr>
        <w:t xml:space="preserve"> </w:t>
      </w:r>
      <w:r w:rsidR="002F2AB9">
        <w:rPr>
          <w:rFonts w:ascii="Arial" w:hAnsi="Arial" w:cs="Arial"/>
          <w:sz w:val="22"/>
          <w:szCs w:val="22"/>
        </w:rPr>
        <w:t xml:space="preserve">heeft </w:t>
      </w:r>
      <w:r w:rsidR="00687DCE">
        <w:rPr>
          <w:rFonts w:ascii="Arial" w:hAnsi="Arial" w:cs="Arial"/>
          <w:sz w:val="22"/>
          <w:szCs w:val="22"/>
        </w:rPr>
        <w:t xml:space="preserve">geresulteerd </w:t>
      </w:r>
      <w:r w:rsidR="00CC384E">
        <w:rPr>
          <w:rFonts w:ascii="Arial" w:hAnsi="Arial" w:cs="Arial"/>
          <w:sz w:val="22"/>
          <w:szCs w:val="22"/>
        </w:rPr>
        <w:t xml:space="preserve">in een </w:t>
      </w:r>
      <w:r w:rsidR="00153339">
        <w:rPr>
          <w:rFonts w:ascii="Arial" w:hAnsi="Arial" w:cs="Arial"/>
          <w:sz w:val="22"/>
          <w:szCs w:val="22"/>
        </w:rPr>
        <w:t>afspraak</w:t>
      </w:r>
      <w:r w:rsidR="00CC384E">
        <w:rPr>
          <w:rFonts w:ascii="Arial" w:hAnsi="Arial" w:cs="Arial"/>
          <w:sz w:val="22"/>
          <w:szCs w:val="22"/>
        </w:rPr>
        <w:t xml:space="preserve"> tussen sector en</w:t>
      </w:r>
      <w:r>
        <w:rPr>
          <w:rFonts w:ascii="Arial" w:hAnsi="Arial" w:cs="Arial"/>
          <w:sz w:val="22"/>
          <w:szCs w:val="22"/>
        </w:rPr>
        <w:t xml:space="preserve"> overheid d.m.v. een </w:t>
      </w:r>
      <w:r w:rsidR="00687DCE">
        <w:rPr>
          <w:rFonts w:ascii="Arial" w:hAnsi="Arial" w:cs="Arial"/>
          <w:sz w:val="22"/>
          <w:szCs w:val="22"/>
        </w:rPr>
        <w:t>Grean</w:t>
      </w:r>
      <w:r w:rsidR="00BF0C13">
        <w:rPr>
          <w:rFonts w:ascii="Arial" w:hAnsi="Arial" w:cs="Arial"/>
          <w:sz w:val="22"/>
          <w:szCs w:val="22"/>
        </w:rPr>
        <w:t xml:space="preserve"> D</w:t>
      </w:r>
      <w:r w:rsidR="00687DCE">
        <w:rPr>
          <w:rFonts w:ascii="Arial" w:hAnsi="Arial" w:cs="Arial"/>
          <w:sz w:val="22"/>
          <w:szCs w:val="22"/>
        </w:rPr>
        <w:t>eal</w:t>
      </w:r>
      <w:r w:rsidR="00153339">
        <w:rPr>
          <w:rFonts w:ascii="Arial" w:hAnsi="Arial" w:cs="Arial"/>
          <w:sz w:val="22"/>
          <w:szCs w:val="22"/>
        </w:rPr>
        <w:t xml:space="preserve"> </w:t>
      </w:r>
      <w:r w:rsidR="003E6CBC">
        <w:rPr>
          <w:rFonts w:ascii="Arial" w:hAnsi="Arial" w:cs="Arial"/>
          <w:sz w:val="22"/>
          <w:szCs w:val="22"/>
        </w:rPr>
        <w:t>genaamd</w:t>
      </w:r>
      <w:r w:rsidR="00153339">
        <w:rPr>
          <w:rFonts w:ascii="Arial" w:hAnsi="Arial" w:cs="Arial"/>
          <w:sz w:val="22"/>
          <w:szCs w:val="22"/>
        </w:rPr>
        <w:t xml:space="preserve"> COBALD </w:t>
      </w:r>
      <w:r>
        <w:rPr>
          <w:rFonts w:ascii="Arial" w:hAnsi="Arial" w:cs="Arial"/>
          <w:sz w:val="22"/>
          <w:szCs w:val="22"/>
        </w:rPr>
        <w:t>;</w:t>
      </w:r>
    </w:p>
    <w:p w:rsidR="00687DCE" w:rsidP="002F2AB9" w:rsidRDefault="00687DCE" w14:paraId="7BB8EB23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PTC heeft IL&amp;T toestemming gegeven om </w:t>
      </w:r>
      <w:r w:rsidR="00A361C9">
        <w:rPr>
          <w:rFonts w:ascii="Arial" w:hAnsi="Arial" w:cs="Arial"/>
          <w:sz w:val="22"/>
          <w:szCs w:val="22"/>
        </w:rPr>
        <w:t xml:space="preserve">online </w:t>
      </w:r>
      <w:r>
        <w:rPr>
          <w:rFonts w:ascii="Arial" w:hAnsi="Arial" w:cs="Arial"/>
          <w:sz w:val="22"/>
          <w:szCs w:val="22"/>
        </w:rPr>
        <w:t xml:space="preserve">mee te kijken in haar OBM systeem </w:t>
      </w:r>
      <w:r w:rsidR="00A361C9">
        <w:rPr>
          <w:rFonts w:ascii="Arial" w:hAnsi="Arial" w:cs="Arial"/>
          <w:sz w:val="22"/>
          <w:szCs w:val="22"/>
        </w:rPr>
        <w:t xml:space="preserve">op één van de schepen </w:t>
      </w:r>
      <w:r>
        <w:rPr>
          <w:rFonts w:ascii="Arial" w:hAnsi="Arial" w:cs="Arial"/>
          <w:sz w:val="22"/>
          <w:szCs w:val="22"/>
        </w:rPr>
        <w:t>welke 7</w:t>
      </w:r>
      <w:r w:rsidR="00A36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</w:t>
      </w:r>
      <w:r w:rsidR="00A36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24 inzicht geeft </w:t>
      </w:r>
      <w:r w:rsidR="00A361C9">
        <w:rPr>
          <w:rFonts w:ascii="Arial" w:hAnsi="Arial" w:cs="Arial"/>
          <w:sz w:val="22"/>
          <w:szCs w:val="22"/>
        </w:rPr>
        <w:t xml:space="preserve">via </w:t>
      </w:r>
      <w:r>
        <w:rPr>
          <w:rFonts w:ascii="Arial" w:hAnsi="Arial" w:cs="Arial"/>
          <w:sz w:val="22"/>
          <w:szCs w:val="22"/>
        </w:rPr>
        <w:t xml:space="preserve">de pilot </w:t>
      </w:r>
      <w:r w:rsidR="00BB6D6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echte uitstoot </w:t>
      </w:r>
      <w:r w:rsidR="00BB6D68">
        <w:rPr>
          <w:rFonts w:ascii="Arial" w:hAnsi="Arial" w:cs="Arial"/>
          <w:sz w:val="22"/>
          <w:szCs w:val="22"/>
        </w:rPr>
        <w:t xml:space="preserve">meten </w:t>
      </w:r>
      <w:r>
        <w:rPr>
          <w:rFonts w:ascii="Arial" w:hAnsi="Arial" w:cs="Arial"/>
          <w:sz w:val="22"/>
          <w:szCs w:val="22"/>
        </w:rPr>
        <w:t>aan de pijp</w:t>
      </w:r>
      <w:r w:rsidR="00BB6D68">
        <w:rPr>
          <w:rFonts w:ascii="Arial" w:hAnsi="Arial" w:cs="Arial"/>
          <w:sz w:val="22"/>
          <w:szCs w:val="22"/>
        </w:rPr>
        <w:t>”;</w:t>
      </w:r>
    </w:p>
    <w:p w:rsidR="002F2AB9" w:rsidP="002F2AB9" w:rsidRDefault="002F2AB9" w14:paraId="00219933" w14:textId="77777777">
      <w:pPr>
        <w:pStyle w:val="Lijstalinea"/>
        <w:ind w:left="0"/>
        <w:rPr>
          <w:rFonts w:ascii="Arial" w:hAnsi="Arial" w:cs="Arial"/>
          <w:sz w:val="22"/>
          <w:szCs w:val="22"/>
        </w:rPr>
      </w:pPr>
    </w:p>
    <w:p w:rsidR="00CC384E" w:rsidP="002F2AB9" w:rsidRDefault="000C7528" w14:paraId="23FEFA31" w14:textId="77777777">
      <w:pPr>
        <w:ind w:hanging="142"/>
        <w:rPr>
          <w:rFonts w:ascii="Arial" w:hAnsi="Arial" w:cs="Arial"/>
          <w:b/>
          <w:color w:val="4F81BD" w:themeColor="accent1"/>
          <w:sz w:val="22"/>
          <w:szCs w:val="22"/>
          <w:u w:val="single"/>
        </w:rPr>
      </w:pPr>
      <w:r w:rsidRPr="00BF0C13">
        <w:rPr>
          <w:rFonts w:ascii="Arial" w:hAnsi="Arial" w:cs="Arial"/>
          <w:b/>
          <w:color w:val="4F81BD" w:themeColor="accent1"/>
          <w:sz w:val="22"/>
          <w:szCs w:val="22"/>
          <w:u w:val="single"/>
        </w:rPr>
        <w:t>Toekomst visie PTC</w:t>
      </w:r>
      <w:r w:rsidR="003E6CBC">
        <w:rPr>
          <w:rFonts w:ascii="Arial" w:hAnsi="Arial" w:cs="Arial"/>
          <w:b/>
          <w:color w:val="4F81BD" w:themeColor="accent1"/>
          <w:sz w:val="22"/>
          <w:szCs w:val="22"/>
          <w:u w:val="single"/>
        </w:rPr>
        <w:t>:</w:t>
      </w:r>
    </w:p>
    <w:p w:rsidRPr="00BF0C13" w:rsidR="002F2AB9" w:rsidP="002F2AB9" w:rsidRDefault="002F2AB9" w14:paraId="07D0FA47" w14:textId="77777777">
      <w:pPr>
        <w:ind w:hanging="142"/>
        <w:rPr>
          <w:rFonts w:ascii="Arial" w:hAnsi="Arial" w:cs="Arial"/>
          <w:b/>
          <w:color w:val="4F81BD" w:themeColor="accent1"/>
          <w:sz w:val="22"/>
          <w:szCs w:val="22"/>
          <w:u w:val="single"/>
        </w:rPr>
      </w:pPr>
    </w:p>
    <w:p w:rsidR="000C7528" w:rsidP="002F2AB9" w:rsidRDefault="00BF0C13" w14:paraId="771E3ACD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PTC is bezig </w:t>
      </w:r>
      <w:r w:rsidRPr="000C7528" w:rsidR="000C7528">
        <w:rPr>
          <w:rFonts w:ascii="Arial" w:hAnsi="Arial" w:cs="Arial"/>
          <w:sz w:val="22"/>
          <w:szCs w:val="22"/>
        </w:rPr>
        <w:t xml:space="preserve">met </w:t>
      </w:r>
      <w:r>
        <w:rPr>
          <w:rFonts w:ascii="Arial" w:hAnsi="Arial" w:cs="Arial"/>
          <w:sz w:val="22"/>
          <w:szCs w:val="22"/>
        </w:rPr>
        <w:t xml:space="preserve">de ontwikkeling van </w:t>
      </w:r>
      <w:r w:rsidRPr="000C7528" w:rsidR="000C7528">
        <w:rPr>
          <w:rFonts w:ascii="Arial" w:hAnsi="Arial" w:cs="Arial"/>
          <w:sz w:val="22"/>
          <w:szCs w:val="22"/>
        </w:rPr>
        <w:t xml:space="preserve">een </w:t>
      </w:r>
      <w:r w:rsidRPr="007E5093">
        <w:rPr>
          <w:rFonts w:ascii="Arial" w:hAnsi="Arial" w:cs="Arial"/>
          <w:sz w:val="22"/>
          <w:szCs w:val="22"/>
          <w:u w:val="single"/>
        </w:rPr>
        <w:t>eigen</w:t>
      </w:r>
      <w:r>
        <w:rPr>
          <w:rFonts w:ascii="Arial" w:hAnsi="Arial" w:cs="Arial"/>
          <w:sz w:val="22"/>
          <w:szCs w:val="22"/>
        </w:rPr>
        <w:t xml:space="preserve"> </w:t>
      </w:r>
      <w:r w:rsidRPr="000C7528" w:rsidR="000C7528">
        <w:rPr>
          <w:rFonts w:ascii="Arial" w:hAnsi="Arial" w:cs="Arial"/>
          <w:sz w:val="22"/>
          <w:szCs w:val="22"/>
        </w:rPr>
        <w:t>financieringsfonds</w:t>
      </w:r>
      <w:r>
        <w:rPr>
          <w:rFonts w:ascii="Arial" w:hAnsi="Arial" w:cs="Arial"/>
          <w:sz w:val="22"/>
          <w:szCs w:val="22"/>
        </w:rPr>
        <w:t>,</w:t>
      </w:r>
      <w:r w:rsidRPr="000C7528" w:rsidR="000C7528">
        <w:rPr>
          <w:rFonts w:ascii="Arial" w:hAnsi="Arial" w:cs="Arial"/>
          <w:sz w:val="22"/>
          <w:szCs w:val="22"/>
        </w:rPr>
        <w:t xml:space="preserve"> van led</w:t>
      </w:r>
      <w:r w:rsidR="00B87142">
        <w:rPr>
          <w:rFonts w:ascii="Arial" w:hAnsi="Arial" w:cs="Arial"/>
          <w:sz w:val="22"/>
          <w:szCs w:val="22"/>
        </w:rPr>
        <w:t>en voor leden en aspirant-leden om de toekomst voor startende ondernemers te ondersteunen;</w:t>
      </w:r>
    </w:p>
    <w:p w:rsidR="000C7528" w:rsidP="002F2AB9" w:rsidRDefault="000C7528" w14:paraId="5DC2AF79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LNG is geen toekomstperspectief als</w:t>
      </w:r>
      <w:r w:rsidR="007E5093">
        <w:rPr>
          <w:rFonts w:ascii="Arial" w:hAnsi="Arial" w:cs="Arial"/>
          <w:sz w:val="22"/>
          <w:szCs w:val="22"/>
        </w:rPr>
        <w:t xml:space="preserve"> schone</w:t>
      </w:r>
      <w:r>
        <w:rPr>
          <w:rFonts w:ascii="Arial" w:hAnsi="Arial" w:cs="Arial"/>
          <w:sz w:val="22"/>
          <w:szCs w:val="22"/>
        </w:rPr>
        <w:t xml:space="preserve"> brandstof voor de binnenvaart, </w:t>
      </w:r>
      <w:r w:rsidR="00BF0C13">
        <w:rPr>
          <w:rFonts w:ascii="Arial" w:hAnsi="Arial" w:cs="Arial"/>
          <w:sz w:val="22"/>
          <w:szCs w:val="22"/>
        </w:rPr>
        <w:t xml:space="preserve">bij </w:t>
      </w:r>
      <w:r>
        <w:rPr>
          <w:rFonts w:ascii="Arial" w:hAnsi="Arial" w:cs="Arial"/>
          <w:sz w:val="22"/>
          <w:szCs w:val="22"/>
        </w:rPr>
        <w:t xml:space="preserve"> 90% van de bestaande schepen </w:t>
      </w:r>
      <w:r w:rsidR="00BF0C13">
        <w:rPr>
          <w:rFonts w:ascii="Arial" w:hAnsi="Arial" w:cs="Arial"/>
          <w:sz w:val="22"/>
          <w:szCs w:val="22"/>
        </w:rPr>
        <w:t xml:space="preserve">is LNG </w:t>
      </w:r>
      <w:r>
        <w:rPr>
          <w:rFonts w:ascii="Arial" w:hAnsi="Arial" w:cs="Arial"/>
          <w:sz w:val="22"/>
          <w:szCs w:val="22"/>
        </w:rPr>
        <w:t>niet te implementeren en</w:t>
      </w:r>
      <w:r w:rsidR="00BF0C13">
        <w:rPr>
          <w:rFonts w:ascii="Arial" w:hAnsi="Arial" w:cs="Arial"/>
          <w:sz w:val="22"/>
          <w:szCs w:val="22"/>
        </w:rPr>
        <w:t xml:space="preserve"> bij</w:t>
      </w:r>
      <w:r>
        <w:rPr>
          <w:rFonts w:ascii="Arial" w:hAnsi="Arial" w:cs="Arial"/>
          <w:sz w:val="22"/>
          <w:szCs w:val="22"/>
        </w:rPr>
        <w:t xml:space="preserve"> de overige 10% </w:t>
      </w:r>
      <w:r w:rsidR="00BF0C13">
        <w:rPr>
          <w:rFonts w:ascii="Arial" w:hAnsi="Arial" w:cs="Arial"/>
          <w:sz w:val="22"/>
          <w:szCs w:val="22"/>
        </w:rPr>
        <w:t xml:space="preserve">is LNG </w:t>
      </w:r>
      <w:r>
        <w:rPr>
          <w:rFonts w:ascii="Arial" w:hAnsi="Arial" w:cs="Arial"/>
          <w:sz w:val="22"/>
          <w:szCs w:val="22"/>
        </w:rPr>
        <w:t xml:space="preserve">zonder </w:t>
      </w:r>
      <w:r w:rsidR="00BF0C13">
        <w:rPr>
          <w:rFonts w:ascii="Arial" w:hAnsi="Arial" w:cs="Arial"/>
          <w:sz w:val="22"/>
          <w:szCs w:val="22"/>
        </w:rPr>
        <w:t>de hoge</w:t>
      </w:r>
      <w:r>
        <w:rPr>
          <w:rFonts w:ascii="Arial" w:hAnsi="Arial" w:cs="Arial"/>
          <w:sz w:val="22"/>
          <w:szCs w:val="22"/>
        </w:rPr>
        <w:t xml:space="preserve"> subsidie veel te </w:t>
      </w:r>
      <w:r w:rsidR="00BF0C13">
        <w:rPr>
          <w:rFonts w:ascii="Arial" w:hAnsi="Arial" w:cs="Arial"/>
          <w:sz w:val="22"/>
          <w:szCs w:val="22"/>
        </w:rPr>
        <w:t>kostbaar</w:t>
      </w:r>
      <w:r w:rsidR="007E5093">
        <w:rPr>
          <w:rFonts w:ascii="Arial" w:hAnsi="Arial" w:cs="Arial"/>
          <w:sz w:val="22"/>
          <w:szCs w:val="22"/>
        </w:rPr>
        <w:t xml:space="preserve"> en niet rendabel;</w:t>
      </w:r>
    </w:p>
    <w:p w:rsidR="000C7528" w:rsidP="002F2AB9" w:rsidRDefault="000C7528" w14:paraId="10D2AF78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Overcapaciteit </w:t>
      </w:r>
      <w:r w:rsidR="007E5093">
        <w:rPr>
          <w:rFonts w:ascii="Arial" w:hAnsi="Arial" w:cs="Arial"/>
          <w:sz w:val="22"/>
          <w:szCs w:val="22"/>
        </w:rPr>
        <w:t xml:space="preserve">van </w:t>
      </w:r>
      <w:r>
        <w:rPr>
          <w:rFonts w:ascii="Arial" w:hAnsi="Arial" w:cs="Arial"/>
          <w:sz w:val="22"/>
          <w:szCs w:val="22"/>
        </w:rPr>
        <w:t xml:space="preserve">windenergie zou omgezet </w:t>
      </w:r>
      <w:r w:rsidR="00BF0C13">
        <w:rPr>
          <w:rFonts w:ascii="Arial" w:hAnsi="Arial" w:cs="Arial"/>
          <w:sz w:val="22"/>
          <w:szCs w:val="22"/>
        </w:rPr>
        <w:t>kunnen</w:t>
      </w:r>
      <w:r>
        <w:rPr>
          <w:rFonts w:ascii="Arial" w:hAnsi="Arial" w:cs="Arial"/>
          <w:sz w:val="22"/>
          <w:szCs w:val="22"/>
        </w:rPr>
        <w:t xml:space="preserve"> worden naar waterstof</w:t>
      </w:r>
      <w:r w:rsidR="00BF0C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dit is 100% schone brandstof en op alle schepen toepas</w:t>
      </w:r>
      <w:r w:rsidR="00BF0C13">
        <w:rPr>
          <w:rFonts w:ascii="Arial" w:hAnsi="Arial" w:cs="Arial"/>
          <w:sz w:val="22"/>
          <w:szCs w:val="22"/>
        </w:rPr>
        <w:t>baar</w:t>
      </w:r>
      <w:r>
        <w:rPr>
          <w:rFonts w:ascii="Arial" w:hAnsi="Arial" w:cs="Arial"/>
          <w:sz w:val="22"/>
          <w:szCs w:val="22"/>
        </w:rPr>
        <w:t xml:space="preserve">, </w:t>
      </w:r>
      <w:r w:rsidR="00BF0C13">
        <w:rPr>
          <w:rFonts w:ascii="Arial" w:hAnsi="Arial" w:cs="Arial"/>
          <w:sz w:val="22"/>
          <w:szCs w:val="22"/>
        </w:rPr>
        <w:t>inclusief de</w:t>
      </w:r>
      <w:r>
        <w:rPr>
          <w:rFonts w:ascii="Arial" w:hAnsi="Arial" w:cs="Arial"/>
          <w:sz w:val="22"/>
          <w:szCs w:val="22"/>
        </w:rPr>
        <w:t xml:space="preserve"> aanpassing van schepen en regels </w:t>
      </w:r>
      <w:r w:rsidR="00BF0C13">
        <w:rPr>
          <w:rFonts w:ascii="Arial" w:hAnsi="Arial" w:cs="Arial"/>
          <w:sz w:val="22"/>
          <w:szCs w:val="22"/>
        </w:rPr>
        <w:t xml:space="preserve">is dit </w:t>
      </w:r>
      <w:r>
        <w:rPr>
          <w:rFonts w:ascii="Arial" w:hAnsi="Arial" w:cs="Arial"/>
          <w:sz w:val="22"/>
          <w:szCs w:val="22"/>
        </w:rPr>
        <w:t>nog geen 50% van de ombouwkosten t.</w:t>
      </w:r>
      <w:r w:rsidR="00BF0C1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.v. LNG </w:t>
      </w:r>
      <w:r w:rsidR="00BF0C13">
        <w:rPr>
          <w:rFonts w:ascii="Arial" w:hAnsi="Arial" w:cs="Arial"/>
          <w:sz w:val="22"/>
          <w:szCs w:val="22"/>
        </w:rPr>
        <w:t xml:space="preserve">inbouw op bestaande schepen </w:t>
      </w:r>
      <w:r>
        <w:rPr>
          <w:rFonts w:ascii="Arial" w:hAnsi="Arial" w:cs="Arial"/>
          <w:sz w:val="22"/>
          <w:szCs w:val="22"/>
        </w:rPr>
        <w:t>en</w:t>
      </w:r>
      <w:r w:rsidR="00BF0C13">
        <w:rPr>
          <w:rFonts w:ascii="Arial" w:hAnsi="Arial" w:cs="Arial"/>
          <w:sz w:val="22"/>
          <w:szCs w:val="22"/>
        </w:rPr>
        <w:t xml:space="preserve"> tevens een</w:t>
      </w:r>
      <w:r>
        <w:rPr>
          <w:rFonts w:ascii="Arial" w:hAnsi="Arial" w:cs="Arial"/>
          <w:sz w:val="22"/>
          <w:szCs w:val="22"/>
        </w:rPr>
        <w:t xml:space="preserve"> veel schoner</w:t>
      </w:r>
      <w:r w:rsidR="00BF0C13">
        <w:rPr>
          <w:rFonts w:ascii="Arial" w:hAnsi="Arial" w:cs="Arial"/>
          <w:sz w:val="22"/>
          <w:szCs w:val="22"/>
        </w:rPr>
        <w:t xml:space="preserve"> alternatief;</w:t>
      </w:r>
      <w:r>
        <w:rPr>
          <w:rFonts w:ascii="Arial" w:hAnsi="Arial" w:cs="Arial"/>
          <w:sz w:val="22"/>
          <w:szCs w:val="22"/>
        </w:rPr>
        <w:t>.</w:t>
      </w:r>
    </w:p>
    <w:p w:rsidR="000A695F" w:rsidP="002F2AB9" w:rsidRDefault="000A695F" w14:paraId="7DA24164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Overheid zou ondersteunende maatregelen kunnen maken voor; afval zuivering v</w:t>
      </w:r>
      <w:r w:rsidR="00BF0C13">
        <w:rPr>
          <w:rFonts w:ascii="Arial" w:hAnsi="Arial" w:cs="Arial"/>
          <w:sz w:val="22"/>
          <w:szCs w:val="22"/>
        </w:rPr>
        <w:t xml:space="preserve">an het </w:t>
      </w:r>
      <w:r>
        <w:rPr>
          <w:rFonts w:ascii="Arial" w:hAnsi="Arial" w:cs="Arial"/>
          <w:sz w:val="22"/>
          <w:szCs w:val="22"/>
        </w:rPr>
        <w:t xml:space="preserve">spoelwater </w:t>
      </w:r>
      <w:r w:rsidR="00BF0C13">
        <w:rPr>
          <w:rFonts w:ascii="Arial" w:hAnsi="Arial" w:cs="Arial"/>
          <w:sz w:val="22"/>
          <w:szCs w:val="22"/>
        </w:rPr>
        <w:t xml:space="preserve">aan boord, </w:t>
      </w:r>
      <w:r w:rsidRPr="007E5093" w:rsidR="00BF0C13">
        <w:rPr>
          <w:rFonts w:ascii="Arial" w:hAnsi="Arial" w:cs="Arial"/>
          <w:i/>
          <w:sz w:val="22"/>
          <w:szCs w:val="22"/>
        </w:rPr>
        <w:t>reductie CO2 en NOx via OBM systemen aan boord registreren</w:t>
      </w:r>
    </w:p>
    <w:p w:rsidR="000A695F" w:rsidP="002F2AB9" w:rsidRDefault="0048583B" w14:paraId="54B39F60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Belangen behartiging kun je</w:t>
      </w:r>
      <w:r w:rsidR="003E6CBC">
        <w:rPr>
          <w:rFonts w:ascii="Arial" w:hAnsi="Arial" w:cs="Arial"/>
          <w:sz w:val="22"/>
          <w:szCs w:val="22"/>
        </w:rPr>
        <w:t xml:space="preserve"> </w:t>
      </w:r>
      <w:r w:rsidR="000A695F">
        <w:rPr>
          <w:rFonts w:ascii="Arial" w:hAnsi="Arial" w:cs="Arial"/>
          <w:sz w:val="22"/>
          <w:szCs w:val="22"/>
        </w:rPr>
        <w:t>beter gezamenlijk doen</w:t>
      </w:r>
      <w:r w:rsidR="007E5093">
        <w:rPr>
          <w:rFonts w:ascii="Arial" w:hAnsi="Arial" w:cs="Arial"/>
          <w:sz w:val="22"/>
          <w:szCs w:val="22"/>
        </w:rPr>
        <w:t>,</w:t>
      </w:r>
      <w:r w:rsidR="000A695F">
        <w:rPr>
          <w:rFonts w:ascii="Arial" w:hAnsi="Arial" w:cs="Arial"/>
          <w:sz w:val="22"/>
          <w:szCs w:val="22"/>
        </w:rPr>
        <w:t xml:space="preserve"> op </w:t>
      </w:r>
      <w:r w:rsidR="003E6CBC">
        <w:rPr>
          <w:rFonts w:ascii="Arial" w:hAnsi="Arial" w:cs="Arial"/>
          <w:sz w:val="22"/>
          <w:szCs w:val="22"/>
        </w:rPr>
        <w:t xml:space="preserve">de </w:t>
      </w:r>
      <w:r w:rsidR="000A695F">
        <w:rPr>
          <w:rFonts w:ascii="Arial" w:hAnsi="Arial" w:cs="Arial"/>
          <w:sz w:val="22"/>
          <w:szCs w:val="22"/>
        </w:rPr>
        <w:t xml:space="preserve">lange termijn waarborgt dat ook beter het individuele en dus het groepsbelang, </w:t>
      </w:r>
      <w:r w:rsidR="007B7A75">
        <w:rPr>
          <w:rFonts w:ascii="Arial" w:hAnsi="Arial" w:cs="Arial"/>
          <w:sz w:val="22"/>
          <w:szCs w:val="22"/>
        </w:rPr>
        <w:t xml:space="preserve">individueel kun je geen grote verladers aan je binden, faciliteiten ontwikkelen nog vervoersgarantie </w:t>
      </w:r>
      <w:r w:rsidR="007E5093">
        <w:rPr>
          <w:rFonts w:ascii="Arial" w:hAnsi="Arial" w:cs="Arial"/>
          <w:sz w:val="22"/>
          <w:szCs w:val="22"/>
        </w:rPr>
        <w:t>aanbieden;</w:t>
      </w:r>
    </w:p>
    <w:p w:rsidR="007B7A75" w:rsidP="002F2AB9" w:rsidRDefault="007B7A75" w14:paraId="09F5FE12" w14:textId="77777777">
      <w:pPr>
        <w:pStyle w:val="Lijstalinea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Tenders of andere marktsystemen versterken de extremen van de marktwerking met nog grotere vrachtprijs verschillen</w:t>
      </w:r>
      <w:r w:rsidR="001533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iets waar vervoerder noch verlader op zit te wachten omdat deze systemen zich niet lenen voor lange termijn relaties, vervoersgarantie nog diensten.</w:t>
      </w:r>
    </w:p>
    <w:p w:rsidR="007B7A75" w:rsidP="00BF0C13" w:rsidRDefault="007B7A75" w14:paraId="3D20A3FF" w14:textId="77777777">
      <w:pPr>
        <w:pStyle w:val="Lijstalinea"/>
        <w:ind w:left="0" w:right="567" w:hanging="142"/>
        <w:rPr>
          <w:rFonts w:ascii="Arial" w:hAnsi="Arial" w:cs="Arial"/>
          <w:sz w:val="22"/>
          <w:szCs w:val="22"/>
        </w:rPr>
      </w:pPr>
    </w:p>
    <w:p w:rsidR="007B7A75" w:rsidP="00BF0C13" w:rsidRDefault="002F2AB9" w14:paraId="284054F7" w14:textId="77777777">
      <w:pPr>
        <w:pStyle w:val="Lijstalinea"/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vriendelijke groet,</w:t>
      </w:r>
    </w:p>
    <w:p w:rsidR="0048583B" w:rsidP="00BF0C13" w:rsidRDefault="007B7A75" w14:paraId="47084DB7" w14:textId="77777777">
      <w:pPr>
        <w:pStyle w:val="Lijstalinea"/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Seine</w:t>
      </w:r>
      <w:r w:rsidR="0048583B">
        <w:rPr>
          <w:rFonts w:ascii="Arial" w:hAnsi="Arial" w:cs="Arial"/>
          <w:sz w:val="22"/>
          <w:szCs w:val="22"/>
        </w:rPr>
        <w:t xml:space="preserve"> </w:t>
      </w:r>
    </w:p>
    <w:p w:rsidRPr="000A695F" w:rsidR="007B7A75" w:rsidP="00BF0C13" w:rsidRDefault="002F2AB9" w14:paraId="249A31FC" w14:textId="77777777">
      <w:pPr>
        <w:pStyle w:val="Lijstalinea"/>
        <w:ind w:left="0" w:right="56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Particuliere Transport Coöperatie</w:t>
      </w:r>
    </w:p>
    <w:p w:rsidRPr="000C7528" w:rsidR="000C7528" w:rsidP="00BF0C13" w:rsidRDefault="000C7528" w14:paraId="4A7C557B" w14:textId="77777777">
      <w:pPr>
        <w:pStyle w:val="Lijstalinea"/>
        <w:ind w:left="927" w:right="567"/>
        <w:rPr>
          <w:rFonts w:ascii="Arial" w:hAnsi="Arial" w:cs="Arial"/>
          <w:sz w:val="22"/>
          <w:szCs w:val="22"/>
        </w:rPr>
      </w:pPr>
    </w:p>
    <w:p w:rsidR="003169D4" w:rsidP="00BF0C13" w:rsidRDefault="003169D4" w14:paraId="1EE82DB9" w14:textId="77777777">
      <w:pPr>
        <w:ind w:left="567" w:right="567"/>
        <w:rPr>
          <w:rFonts w:ascii="Arial" w:hAnsi="Arial" w:cs="Arial"/>
          <w:sz w:val="20"/>
          <w:szCs w:val="20"/>
        </w:rPr>
      </w:pPr>
    </w:p>
    <w:p w:rsidR="00EF2EE5" w:rsidP="00BF0C13" w:rsidRDefault="00EF2EE5" w14:paraId="4C2EC41C" w14:textId="77777777">
      <w:pPr>
        <w:ind w:right="567"/>
        <w:rPr>
          <w:rFonts w:ascii="Arial" w:hAnsi="Arial" w:cs="Arial"/>
          <w:sz w:val="20"/>
          <w:szCs w:val="20"/>
        </w:rPr>
      </w:pPr>
    </w:p>
    <w:sectPr w:rsidR="00EF2EE5" w:rsidSect="008A3AC8">
      <w:headerReference w:type="even" r:id="rId7"/>
      <w:headerReference w:type="default" r:id="rId8"/>
      <w:headerReference w:type="first" r:id="rId9"/>
      <w:pgSz w:w="11900" w:h="16840"/>
      <w:pgMar w:top="0" w:right="1552" w:bottom="0" w:left="1276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73FAC" w14:textId="77777777" w:rsidR="000E58CE" w:rsidRDefault="000E58CE">
      <w:r>
        <w:separator/>
      </w:r>
    </w:p>
  </w:endnote>
  <w:endnote w:type="continuationSeparator" w:id="0">
    <w:p w14:paraId="20D8E31E" w14:textId="77777777" w:rsidR="000E58CE" w:rsidRDefault="000E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1FD24" w14:textId="77777777" w:rsidR="000E58CE" w:rsidRDefault="000E58CE">
      <w:r>
        <w:separator/>
      </w:r>
    </w:p>
  </w:footnote>
  <w:footnote w:type="continuationSeparator" w:id="0">
    <w:p w14:paraId="1E0F86FC" w14:textId="77777777" w:rsidR="000E58CE" w:rsidRDefault="000E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131EB" w14:textId="77777777" w:rsidR="00F26E48" w:rsidRDefault="000F3A88">
    <w:pPr>
      <w:pStyle w:val="Koptekst"/>
    </w:pPr>
    <w:r>
      <w:rPr>
        <w:noProof/>
        <w:lang w:val="en-US" w:eastAsia="nl-NL"/>
      </w:rPr>
      <w:pict w14:anchorId="08D43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4.75pt;height:841.1pt;z-index:-251657216;mso-wrap-edited:f;mso-position-horizontal:center;mso-position-horizontal-relative:margin;mso-position-vertical:center;mso-position-vertical-relative:margin" wrapcoords="-27 0 -27 21561 21600 21561 21600 0 -27 0">
          <v:imagedata r:id="rId1" o:title="1300627_PTC_brief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B0671" w14:textId="77777777" w:rsidR="00F26E48" w:rsidRDefault="000F3A88">
    <w:pPr>
      <w:pStyle w:val="Koptekst"/>
    </w:pPr>
    <w:r>
      <w:rPr>
        <w:noProof/>
        <w:lang w:val="en-US" w:eastAsia="nl-NL"/>
      </w:rPr>
      <w:pict w14:anchorId="51A60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64.55pt;margin-top:-49pt;width:594.75pt;height:841.1pt;z-index:-251658240;mso-wrap-edited:f;mso-position-horizontal-relative:margin;mso-position-vertical-relative:margin" wrapcoords="-27 0 -27 21561 21600 21561 21600 0 -27 0">
          <v:imagedata r:id="rId1" o:title="1300627_PTC_brief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5AE5C" w14:textId="77777777" w:rsidR="00F26E48" w:rsidRDefault="000F3A88">
    <w:pPr>
      <w:pStyle w:val="Koptekst"/>
    </w:pPr>
    <w:r>
      <w:rPr>
        <w:noProof/>
        <w:lang w:val="en-US" w:eastAsia="nl-NL"/>
      </w:rPr>
      <w:pict w14:anchorId="699FD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4.75pt;height:841.1pt;z-index:-251656192;mso-wrap-edited:f;mso-position-horizontal:center;mso-position-horizontal-relative:margin;mso-position-vertical:center;mso-position-vertical-relative:margin" wrapcoords="-27 0 -27 21561 21600 21561 21600 0 -27 0">
          <v:imagedata r:id="rId1" o:title="1300627_PTC_brief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12D6E"/>
    <w:multiLevelType w:val="hybridMultilevel"/>
    <w:tmpl w:val="9A066E92"/>
    <w:lvl w:ilvl="0" w:tplc="FAB48A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622E"/>
    <w:multiLevelType w:val="hybridMultilevel"/>
    <w:tmpl w:val="CD62B320"/>
    <w:lvl w:ilvl="0" w:tplc="02B2E34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C304E2"/>
    <w:multiLevelType w:val="hybridMultilevel"/>
    <w:tmpl w:val="88BACF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48"/>
    <w:rsid w:val="000A695F"/>
    <w:rsid w:val="000C0F1F"/>
    <w:rsid w:val="000C7528"/>
    <w:rsid w:val="000E3678"/>
    <w:rsid w:val="000E58CE"/>
    <w:rsid w:val="000F3A88"/>
    <w:rsid w:val="001225C1"/>
    <w:rsid w:val="001274CC"/>
    <w:rsid w:val="0013774D"/>
    <w:rsid w:val="00153339"/>
    <w:rsid w:val="001E4259"/>
    <w:rsid w:val="00201675"/>
    <w:rsid w:val="00205AB4"/>
    <w:rsid w:val="0021251E"/>
    <w:rsid w:val="002854D2"/>
    <w:rsid w:val="002D2649"/>
    <w:rsid w:val="002F2AB9"/>
    <w:rsid w:val="00313211"/>
    <w:rsid w:val="003151AA"/>
    <w:rsid w:val="003169D4"/>
    <w:rsid w:val="003E6CBC"/>
    <w:rsid w:val="003F25D6"/>
    <w:rsid w:val="00403BB2"/>
    <w:rsid w:val="004318F6"/>
    <w:rsid w:val="00457725"/>
    <w:rsid w:val="0048583B"/>
    <w:rsid w:val="004B2BD1"/>
    <w:rsid w:val="004C47B2"/>
    <w:rsid w:val="005541C5"/>
    <w:rsid w:val="0058396F"/>
    <w:rsid w:val="00604023"/>
    <w:rsid w:val="00612153"/>
    <w:rsid w:val="00662906"/>
    <w:rsid w:val="00687DCE"/>
    <w:rsid w:val="006907B7"/>
    <w:rsid w:val="007B7A75"/>
    <w:rsid w:val="007E5093"/>
    <w:rsid w:val="00845182"/>
    <w:rsid w:val="008A3AC8"/>
    <w:rsid w:val="0091600B"/>
    <w:rsid w:val="00A361C9"/>
    <w:rsid w:val="00B71E01"/>
    <w:rsid w:val="00B75FEB"/>
    <w:rsid w:val="00B87142"/>
    <w:rsid w:val="00BB6D68"/>
    <w:rsid w:val="00BF0C13"/>
    <w:rsid w:val="00C23C91"/>
    <w:rsid w:val="00CC384E"/>
    <w:rsid w:val="00CE574C"/>
    <w:rsid w:val="00DA347E"/>
    <w:rsid w:val="00E127A1"/>
    <w:rsid w:val="00E54B34"/>
    <w:rsid w:val="00EF2EE5"/>
    <w:rsid w:val="00F26E48"/>
    <w:rsid w:val="00F54018"/>
    <w:rsid w:val="00F6482E"/>
    <w:rsid w:val="00FA73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B443B01"/>
  <w15:docId w15:val="{4A2A2979-EB5B-4F72-8C58-6A3A3AB9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69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26E48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26E48"/>
  </w:style>
  <w:style w:type="paragraph" w:styleId="Voettekst">
    <w:name w:val="footer"/>
    <w:basedOn w:val="Standaard"/>
    <w:link w:val="VoettekstChar"/>
    <w:uiPriority w:val="99"/>
    <w:unhideWhenUsed/>
    <w:rsid w:val="00F26E48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6E48"/>
  </w:style>
  <w:style w:type="paragraph" w:customStyle="1" w:styleId="BSKHStandard">
    <w:name w:val="BSKH_Standard"/>
    <w:basedOn w:val="Standaard"/>
    <w:rsid w:val="00E54B34"/>
    <w:pPr>
      <w:widowControl w:val="0"/>
      <w:spacing w:line="320" w:lineRule="exact"/>
    </w:pPr>
    <w:rPr>
      <w:rFonts w:ascii="Arial" w:eastAsia="Times New Roman" w:hAnsi="Arial" w:cs="Times New Roman"/>
      <w:sz w:val="20"/>
      <w:szCs w:val="20"/>
      <w:lang w:val="nl"/>
    </w:rPr>
  </w:style>
  <w:style w:type="paragraph" w:customStyle="1" w:styleId="BSKHHeading">
    <w:name w:val="BSKH_Heading"/>
    <w:basedOn w:val="BSKHStandard"/>
    <w:next w:val="BSKHStandard"/>
    <w:rsid w:val="00E54B34"/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4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4D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127A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D26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D264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D264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26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26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573</ap:Words>
  <ap:Characters>3152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2016-11-15T12:41:00.0000000Z</lastPrinted>
  <dcterms:created xsi:type="dcterms:W3CDTF">2016-11-10T12:04:00.0000000Z</dcterms:created>
  <dcterms:modified xsi:type="dcterms:W3CDTF">2016-11-25T14:24:00.0000000Z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0x010100FC4B0D4327B3E046924D4EE1F5F05F53</vt:lpwstr>
  </property>
</Properties>
</file>