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E3" w:rsidRDefault="00041167">
      <w:pPr>
        <w:pStyle w:val="PlatteTekst"/>
        <w:sectPr w:rsidR="00A828E3">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Pr>
          <w:noProof/>
          <w:lang w:eastAsia="nl-NL"/>
        </w:rPr>
        <mc:AlternateContent>
          <mc:Choice Requires="wps">
            <w:drawing>
              <wp:anchor distT="0" distB="269875" distL="114300" distR="114300" simplePos="0" relativeHeight="251664384" behindDoc="0" locked="0" layoutInCell="1" allowOverlap="1" wp14:editId="6EB34374" wp14:anchorId="481BD47B">
                <wp:simplePos x="0" y="0"/>
                <wp:positionH relativeFrom="page">
                  <wp:posOffset>603250</wp:posOffset>
                </wp:positionH>
                <wp:positionV relativeFrom="page">
                  <wp:posOffset>1484630</wp:posOffset>
                </wp:positionV>
                <wp:extent cx="4663440" cy="1666875"/>
                <wp:effectExtent l="0" t="0" r="3810" b="9525"/>
                <wp:wrapTopAndBottom/>
                <wp:docPr id="8" name="Tekstvak 8"/>
                <wp:cNvGraphicFramePr/>
                <a:graphic xmlns:a="http://schemas.openxmlformats.org/drawingml/2006/main">
                  <a:graphicData uri="http://schemas.microsoft.com/office/word/2010/wordprocessingShape">
                    <wps:wsp>
                      <wps:cNvSpPr txBox="1"/>
                      <wps:spPr>
                        <a:xfrm>
                          <a:off x="0" y="0"/>
                          <a:ext cx="4663440"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36B9" w:rsidP="00822A28" w:rsidRDefault="0000060B">
                            <w:pPr>
                              <w:pStyle w:val="Huisstijl-Agendatitel"/>
                              <w:tabs>
                                <w:tab w:val="right" w:pos="1264"/>
                                <w:tab w:val="right" w:pos="1344"/>
                              </w:tabs>
                              <w:ind w:left="1418" w:hanging="1418"/>
                            </w:pPr>
                            <w:r>
                              <w:tab/>
                            </w:r>
                            <w:r w:rsidR="00FF05FF">
                              <w:t>Memo</w:t>
                            </w:r>
                            <w:r w:rsidR="00FF05FF">
                              <w:tab/>
                              <w:t xml:space="preserve"> </w:t>
                            </w:r>
                            <w:r w:rsidR="00822A28">
                              <w:t>Mandaatnotitie co-</w:t>
                            </w:r>
                            <w:proofErr w:type="spellStart"/>
                            <w:r w:rsidR="00822A28">
                              <w:t>rapporteurschap</w:t>
                            </w:r>
                            <w:proofErr w:type="spellEnd"/>
                            <w:r w:rsidR="00822A28">
                              <w:t xml:space="preserve"> </w:t>
                            </w:r>
                            <w:proofErr w:type="spellStart"/>
                            <w:r w:rsidR="00822A28">
                              <w:t>Brexit</w:t>
                            </w:r>
                            <w:proofErr w:type="spellEnd"/>
                            <w:r w:rsidR="00A77E82">
                              <w:t xml:space="preserve"> (16-EU-N-94)</w:t>
                            </w:r>
                          </w:p>
                          <w:p w:rsidR="00A828E3" w:rsidRDefault="00A828E3">
                            <w:pPr>
                              <w:pStyle w:val="Huisstijl-Agendatitel"/>
                              <w:ind w:left="0" w:firstLine="0"/>
                            </w:pPr>
                          </w:p>
                          <w:p w:rsidRPr="00822A28" w:rsidR="00A828E3" w:rsidRDefault="0000060B">
                            <w:pPr>
                              <w:pStyle w:val="Huisstijl-Notitiegegevens"/>
                              <w:rPr>
                                <w:sz w:val="16"/>
                                <w:szCs w:val="16"/>
                              </w:rPr>
                            </w:pPr>
                            <w:r>
                              <w:tab/>
                            </w:r>
                            <w:r w:rsidRPr="00822A28">
                              <w:rPr>
                                <w:sz w:val="16"/>
                                <w:szCs w:val="16"/>
                              </w:rPr>
                              <w:t>aan</w:t>
                            </w:r>
                            <w:r w:rsidRPr="00822A28">
                              <w:rPr>
                                <w:sz w:val="16"/>
                                <w:szCs w:val="16"/>
                              </w:rPr>
                              <w:tab/>
                            </w:r>
                            <w:r w:rsidRPr="00822A28" w:rsidR="00F1348E">
                              <w:rPr>
                                <w:sz w:val="16"/>
                                <w:szCs w:val="16"/>
                              </w:rPr>
                              <w:t xml:space="preserve">de vaste commissie voor </w:t>
                            </w:r>
                            <w:r w:rsidRPr="00822A28" w:rsidR="00C358D8">
                              <w:rPr>
                                <w:sz w:val="16"/>
                                <w:szCs w:val="16"/>
                              </w:rPr>
                              <w:t xml:space="preserve">Europese Zaken </w:t>
                            </w:r>
                          </w:p>
                          <w:p w:rsidRPr="00822A28" w:rsidR="00FF05FF" w:rsidRDefault="00FF05FF">
                            <w:pPr>
                              <w:pStyle w:val="Huisstijl-Notitiegegevens"/>
                              <w:rPr>
                                <w:sz w:val="16"/>
                                <w:szCs w:val="16"/>
                              </w:rPr>
                            </w:pPr>
                            <w:r w:rsidRPr="00822A28">
                              <w:rPr>
                                <w:sz w:val="16"/>
                                <w:szCs w:val="16"/>
                              </w:rPr>
                              <w:tab/>
                              <w:t>van</w:t>
                            </w:r>
                            <w:r w:rsidRPr="00822A28" w:rsidR="00822A28">
                              <w:rPr>
                                <w:sz w:val="16"/>
                                <w:szCs w:val="16"/>
                              </w:rPr>
                              <w:tab/>
                              <w:t>de leden Maij (PvdA) en Omtzigt (CDA), co-rapporteurs Brexit</w:t>
                            </w:r>
                          </w:p>
                          <w:p w:rsidRPr="00822A28" w:rsidR="00A828E3" w:rsidRDefault="0000060B">
                            <w:pPr>
                              <w:pStyle w:val="Huisstijl-Notitiegegevens"/>
                              <w:rPr>
                                <w:sz w:val="16"/>
                                <w:szCs w:val="16"/>
                              </w:rPr>
                            </w:pPr>
                            <w:r w:rsidRPr="00822A28">
                              <w:rPr>
                                <w:sz w:val="16"/>
                                <w:szCs w:val="16"/>
                              </w:rPr>
                              <w:tab/>
                              <w:t>in afschrift aan</w:t>
                            </w:r>
                            <w:r w:rsidRPr="00822A28">
                              <w:rPr>
                                <w:sz w:val="16"/>
                                <w:szCs w:val="16"/>
                              </w:rPr>
                              <w:tab/>
                            </w:r>
                            <w:r w:rsidRPr="00822A28" w:rsidR="00822A28">
                              <w:rPr>
                                <w:sz w:val="16"/>
                                <w:szCs w:val="16"/>
                              </w:rPr>
                              <w:t xml:space="preserve">de vaste commissies voor Buitenlandse Zaken en </w:t>
                            </w:r>
                            <w:r w:rsidR="005F4369">
                              <w:rPr>
                                <w:sz w:val="16"/>
                                <w:szCs w:val="16"/>
                              </w:rPr>
                              <w:t>Economische Zaken</w:t>
                            </w:r>
                          </w:p>
                          <w:p w:rsidRPr="00822A28" w:rsidR="00A828E3" w:rsidRDefault="00A828E3">
                            <w:pPr>
                              <w:pStyle w:val="Huisstijl-Notitiegegevens"/>
                              <w:rPr>
                                <w:sz w:val="16"/>
                                <w:szCs w:val="16"/>
                              </w:rPr>
                            </w:pPr>
                          </w:p>
                          <w:p w:rsidRPr="00822A28" w:rsidR="00A828E3" w:rsidRDefault="0000060B">
                            <w:pPr>
                              <w:pStyle w:val="Huisstijl-Notitiegegevens"/>
                              <w:rPr>
                                <w:sz w:val="16"/>
                                <w:szCs w:val="16"/>
                              </w:rPr>
                            </w:pPr>
                            <w:r w:rsidRPr="00822A28">
                              <w:rPr>
                                <w:sz w:val="16"/>
                                <w:szCs w:val="16"/>
                              </w:rPr>
                              <w:tab/>
                              <w:t>datum</w:t>
                            </w:r>
                            <w:r w:rsidRPr="00822A28">
                              <w:rPr>
                                <w:sz w:val="16"/>
                                <w:szCs w:val="16"/>
                              </w:rPr>
                              <w:tab/>
                            </w:r>
                            <w:sdt>
                              <w:sdtPr>
                                <w:rPr>
                                  <w:sz w:val="16"/>
                                  <w:szCs w:val="16"/>
                                </w:rPr>
                                <w:alias w:val="Memo Datum"/>
                                <w:tag w:val="Memo_Datum"/>
                                <w:id w:val="1553960696"/>
                                <w:dataBinding w:prefixMappings="xmlns:dg='http://docgen.org/date' " w:xpath="/dg:DocgenData[1]/dg:Memo_Datum[1]" w:storeItemID="{748283CE-10B1-4D14-8C95-2757D550AB91}"/>
                                <w:date w:fullDate="2016-11-18T00:00:00Z">
                                  <w:dateFormat w:val="d MMMM YYYY"/>
                                  <w:lid w:val="nl-NL"/>
                                  <w:storeMappedDataAs w:val="dateTime"/>
                                  <w:calendar w:val="gregorian"/>
                                </w:date>
                              </w:sdtPr>
                              <w:sdtEndPr/>
                              <w:sdtContent>
                                <w:r w:rsidR="00864624">
                                  <w:rPr>
                                    <w:sz w:val="16"/>
                                    <w:szCs w:val="16"/>
                                  </w:rPr>
                                  <w:t>18</w:t>
                                </w:r>
                                <w:r w:rsidRPr="00822A28" w:rsidR="00822A28">
                                  <w:rPr>
                                    <w:sz w:val="16"/>
                                    <w:szCs w:val="16"/>
                                  </w:rPr>
                                  <w:t xml:space="preserve"> november 2016</w:t>
                                </w:r>
                              </w:sdtContent>
                            </w:sdt>
                          </w:p>
                          <w:p w:rsidRPr="00822A28" w:rsidR="00A828E3" w:rsidP="00FF05FF" w:rsidRDefault="00041167">
                            <w:pPr>
                              <w:pStyle w:val="Huisstijl-Notitiegegevens"/>
                              <w:rPr>
                                <w:sz w:val="16"/>
                                <w:szCs w:val="16"/>
                              </w:rPr>
                            </w:pPr>
                            <w:r>
                              <w:rPr>
                                <w:sz w:val="16"/>
                                <w:szCs w:val="16"/>
                              </w:rPr>
                              <w:tab/>
                              <w:t xml:space="preserve">te betrekken </w:t>
                            </w:r>
                            <w:r w:rsidRPr="00822A28" w:rsidR="0000060B">
                              <w:rPr>
                                <w:sz w:val="16"/>
                                <w:szCs w:val="16"/>
                              </w:rPr>
                              <w:tab/>
                            </w:r>
                            <w:r>
                              <w:rPr>
                                <w:sz w:val="16"/>
                                <w:szCs w:val="16"/>
                              </w:rPr>
                              <w:t xml:space="preserve">bij </w:t>
                            </w:r>
                            <w:r w:rsidRPr="00822A28" w:rsidR="0043382C">
                              <w:rPr>
                                <w:sz w:val="16"/>
                                <w:szCs w:val="16"/>
                              </w:rPr>
                              <w:t xml:space="preserve">procedurevergadering </w:t>
                            </w:r>
                            <w:r w:rsidRPr="00822A28" w:rsidR="00E55DF0">
                              <w:rPr>
                                <w:sz w:val="16"/>
                                <w:szCs w:val="16"/>
                              </w:rPr>
                              <w:t xml:space="preserve">commissie EUZA </w:t>
                            </w:r>
                            <w:r w:rsidRPr="00822A28" w:rsidR="0043382C">
                              <w:rPr>
                                <w:sz w:val="16"/>
                                <w:szCs w:val="16"/>
                              </w:rPr>
                              <w:t xml:space="preserve">dd </w:t>
                            </w:r>
                            <w:r w:rsidRPr="00822A28" w:rsidR="00822A28">
                              <w:rPr>
                                <w:sz w:val="16"/>
                                <w:szCs w:val="16"/>
                              </w:rPr>
                              <w:t>24 november</w:t>
                            </w:r>
                            <w:r w:rsidRPr="00822A28" w:rsidR="00E55DF0">
                              <w:rPr>
                                <w:sz w:val="16"/>
                                <w:szCs w:val="16"/>
                              </w:rPr>
                              <w:t xml:space="preserve"> 2016</w:t>
                            </w:r>
                          </w:p>
                          <w:p w:rsidR="00A828E3" w:rsidRDefault="00A828E3">
                            <w:pPr>
                              <w:pStyle w:val="Huisstijl-AgendagegevensW1"/>
                            </w:pP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1BD47B">
                <v:stroke joinstyle="miter"/>
                <v:path gradientshapeok="t" o:connecttype="rect"/>
              </v:shapetype>
              <v:shape id="Tekstvak 8" style="position:absolute;margin-left:47.5pt;margin-top:116.9pt;width:367.2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">
                <v:textbox inset="0,0,0,0">
                  <w:txbxContent>
                    <w:p w:rsidR="005E36B9" w:rsidP="00822A28" w:rsidRDefault="0000060B">
                      <w:pPr>
                        <w:pStyle w:val="Huisstijl-Agendatitel"/>
                        <w:tabs>
                          <w:tab w:val="right" w:pos="1264"/>
                          <w:tab w:val="right" w:pos="1344"/>
                        </w:tabs>
                        <w:ind w:left="1418" w:hanging="1418"/>
                      </w:pPr>
                      <w:r>
                        <w:tab/>
                      </w:r>
                      <w:r w:rsidR="00FF05FF">
                        <w:t>Memo</w:t>
                      </w:r>
                      <w:r w:rsidR="00FF05FF">
                        <w:tab/>
                        <w:t xml:space="preserve"> </w:t>
                      </w:r>
                      <w:r w:rsidR="00822A28">
                        <w:t>Mandaatnotitie co-</w:t>
                      </w:r>
                      <w:proofErr w:type="spellStart"/>
                      <w:r w:rsidR="00822A28">
                        <w:t>rapporteurschap</w:t>
                      </w:r>
                      <w:proofErr w:type="spellEnd"/>
                      <w:r w:rsidR="00822A28">
                        <w:t xml:space="preserve"> </w:t>
                      </w:r>
                      <w:proofErr w:type="spellStart"/>
                      <w:r w:rsidR="00822A28">
                        <w:t>Brexit</w:t>
                      </w:r>
                      <w:proofErr w:type="spellEnd"/>
                      <w:r w:rsidR="00A77E82">
                        <w:t xml:space="preserve"> (16-EU-N-94)</w:t>
                      </w:r>
                    </w:p>
                    <w:p w:rsidR="00A828E3" w:rsidRDefault="00A828E3">
                      <w:pPr>
                        <w:pStyle w:val="Huisstijl-Agendatitel"/>
                        <w:ind w:left="0" w:firstLine="0"/>
                      </w:pPr>
                    </w:p>
                    <w:p w:rsidRPr="00822A28" w:rsidR="00A828E3" w:rsidRDefault="0000060B">
                      <w:pPr>
                        <w:pStyle w:val="Huisstijl-Notitiegegevens"/>
                        <w:rPr>
                          <w:sz w:val="16"/>
                          <w:szCs w:val="16"/>
                        </w:rPr>
                      </w:pPr>
                      <w:r>
                        <w:tab/>
                      </w:r>
                      <w:r w:rsidRPr="00822A28">
                        <w:rPr>
                          <w:sz w:val="16"/>
                          <w:szCs w:val="16"/>
                        </w:rPr>
                        <w:t>aan</w:t>
                      </w:r>
                      <w:r w:rsidRPr="00822A28">
                        <w:rPr>
                          <w:sz w:val="16"/>
                          <w:szCs w:val="16"/>
                        </w:rPr>
                        <w:tab/>
                      </w:r>
                      <w:r w:rsidRPr="00822A28" w:rsidR="00F1348E">
                        <w:rPr>
                          <w:sz w:val="16"/>
                          <w:szCs w:val="16"/>
                        </w:rPr>
                        <w:t xml:space="preserve">de vaste commissie voor </w:t>
                      </w:r>
                      <w:r w:rsidRPr="00822A28" w:rsidR="00C358D8">
                        <w:rPr>
                          <w:sz w:val="16"/>
                          <w:szCs w:val="16"/>
                        </w:rPr>
                        <w:t xml:space="preserve">Europese Zaken </w:t>
                      </w:r>
                    </w:p>
                    <w:p w:rsidRPr="00822A28" w:rsidR="00FF05FF" w:rsidRDefault="00FF05FF">
                      <w:pPr>
                        <w:pStyle w:val="Huisstijl-Notitiegegevens"/>
                        <w:rPr>
                          <w:sz w:val="16"/>
                          <w:szCs w:val="16"/>
                        </w:rPr>
                      </w:pPr>
                      <w:r w:rsidRPr="00822A28">
                        <w:rPr>
                          <w:sz w:val="16"/>
                          <w:szCs w:val="16"/>
                        </w:rPr>
                        <w:tab/>
                        <w:t>van</w:t>
                      </w:r>
                      <w:r w:rsidRPr="00822A28" w:rsidR="00822A28">
                        <w:rPr>
                          <w:sz w:val="16"/>
                          <w:szCs w:val="16"/>
                        </w:rPr>
                        <w:tab/>
                        <w:t>de leden Maij (PvdA) en Omtzigt (CDA), co-rapporteurs Brexit</w:t>
                      </w:r>
                    </w:p>
                    <w:p w:rsidRPr="00822A28" w:rsidR="00A828E3" w:rsidRDefault="0000060B">
                      <w:pPr>
                        <w:pStyle w:val="Huisstijl-Notitiegegevens"/>
                        <w:rPr>
                          <w:sz w:val="16"/>
                          <w:szCs w:val="16"/>
                        </w:rPr>
                      </w:pPr>
                      <w:r w:rsidRPr="00822A28">
                        <w:rPr>
                          <w:sz w:val="16"/>
                          <w:szCs w:val="16"/>
                        </w:rPr>
                        <w:tab/>
                        <w:t>in afschrift aan</w:t>
                      </w:r>
                      <w:r w:rsidRPr="00822A28">
                        <w:rPr>
                          <w:sz w:val="16"/>
                          <w:szCs w:val="16"/>
                        </w:rPr>
                        <w:tab/>
                      </w:r>
                      <w:r w:rsidRPr="00822A28" w:rsidR="00822A28">
                        <w:rPr>
                          <w:sz w:val="16"/>
                          <w:szCs w:val="16"/>
                        </w:rPr>
                        <w:t xml:space="preserve">de vaste commissies voor Buitenlandse Zaken en </w:t>
                      </w:r>
                      <w:r w:rsidR="005F4369">
                        <w:rPr>
                          <w:sz w:val="16"/>
                          <w:szCs w:val="16"/>
                        </w:rPr>
                        <w:t>Economische Zaken</w:t>
                      </w:r>
                    </w:p>
                    <w:p w:rsidRPr="00822A28" w:rsidR="00A828E3" w:rsidRDefault="00A828E3">
                      <w:pPr>
                        <w:pStyle w:val="Huisstijl-Notitiegegevens"/>
                        <w:rPr>
                          <w:sz w:val="16"/>
                          <w:szCs w:val="16"/>
                        </w:rPr>
                      </w:pPr>
                    </w:p>
                    <w:p w:rsidRPr="00822A28" w:rsidR="00A828E3" w:rsidRDefault="0000060B">
                      <w:pPr>
                        <w:pStyle w:val="Huisstijl-Notitiegegevens"/>
                        <w:rPr>
                          <w:sz w:val="16"/>
                          <w:szCs w:val="16"/>
                        </w:rPr>
                      </w:pPr>
                      <w:r w:rsidRPr="00822A28">
                        <w:rPr>
                          <w:sz w:val="16"/>
                          <w:szCs w:val="16"/>
                        </w:rPr>
                        <w:tab/>
                        <w:t>datum</w:t>
                      </w:r>
                      <w:r w:rsidRPr="00822A28">
                        <w:rPr>
                          <w:sz w:val="16"/>
                          <w:szCs w:val="16"/>
                        </w:rPr>
                        <w:tab/>
                      </w:r>
                      <w:sdt>
                        <w:sdtPr>
                          <w:rPr>
                            <w:sz w:val="16"/>
                            <w:szCs w:val="16"/>
                          </w:rPr>
                          <w:alias w:val="Memo Datum"/>
                          <w:tag w:val="Memo_Datum"/>
                          <w:id w:val="1553960696"/>
                          <w:dataBinding w:prefixMappings="xmlns:dg='http://docgen.org/date' " w:xpath="/dg:DocgenData[1]/dg:Memo_Datum[1]" w:storeItemID="{748283CE-10B1-4D14-8C95-2757D550AB91}"/>
                          <w:date w:fullDate="2016-11-18T00:00:00Z">
                            <w:dateFormat w:val="d MMMM YYYY"/>
                            <w:lid w:val="nl-NL"/>
                            <w:storeMappedDataAs w:val="dateTime"/>
                            <w:calendar w:val="gregorian"/>
                          </w:date>
                        </w:sdtPr>
                        <w:sdtEndPr/>
                        <w:sdtContent>
                          <w:r w:rsidR="00864624">
                            <w:rPr>
                              <w:sz w:val="16"/>
                              <w:szCs w:val="16"/>
                            </w:rPr>
                            <w:t>18</w:t>
                          </w:r>
                          <w:r w:rsidRPr="00822A28" w:rsidR="00822A28">
                            <w:rPr>
                              <w:sz w:val="16"/>
                              <w:szCs w:val="16"/>
                            </w:rPr>
                            <w:t xml:space="preserve"> november 2016</w:t>
                          </w:r>
                        </w:sdtContent>
                      </w:sdt>
                    </w:p>
                    <w:p w:rsidRPr="00822A28" w:rsidR="00A828E3" w:rsidP="00FF05FF" w:rsidRDefault="00041167">
                      <w:pPr>
                        <w:pStyle w:val="Huisstijl-Notitiegegevens"/>
                        <w:rPr>
                          <w:sz w:val="16"/>
                          <w:szCs w:val="16"/>
                        </w:rPr>
                      </w:pPr>
                      <w:r>
                        <w:rPr>
                          <w:sz w:val="16"/>
                          <w:szCs w:val="16"/>
                        </w:rPr>
                        <w:tab/>
                        <w:t xml:space="preserve">te betrekken </w:t>
                      </w:r>
                      <w:r w:rsidRPr="00822A28" w:rsidR="0000060B">
                        <w:rPr>
                          <w:sz w:val="16"/>
                          <w:szCs w:val="16"/>
                        </w:rPr>
                        <w:tab/>
                      </w:r>
                      <w:r>
                        <w:rPr>
                          <w:sz w:val="16"/>
                          <w:szCs w:val="16"/>
                        </w:rPr>
                        <w:t xml:space="preserve">bij </w:t>
                      </w:r>
                      <w:r w:rsidRPr="00822A28" w:rsidR="0043382C">
                        <w:rPr>
                          <w:sz w:val="16"/>
                          <w:szCs w:val="16"/>
                        </w:rPr>
                        <w:t xml:space="preserve">procedurevergadering </w:t>
                      </w:r>
                      <w:r w:rsidRPr="00822A28" w:rsidR="00E55DF0">
                        <w:rPr>
                          <w:sz w:val="16"/>
                          <w:szCs w:val="16"/>
                        </w:rPr>
                        <w:t xml:space="preserve">commissie EUZA </w:t>
                      </w:r>
                      <w:r w:rsidRPr="00822A28" w:rsidR="0043382C">
                        <w:rPr>
                          <w:sz w:val="16"/>
                          <w:szCs w:val="16"/>
                        </w:rPr>
                        <w:t xml:space="preserve">dd </w:t>
                      </w:r>
                      <w:r w:rsidRPr="00822A28" w:rsidR="00822A28">
                        <w:rPr>
                          <w:sz w:val="16"/>
                          <w:szCs w:val="16"/>
                        </w:rPr>
                        <w:t>24 november</w:t>
                      </w:r>
                      <w:r w:rsidRPr="00822A28" w:rsidR="00E55DF0">
                        <w:rPr>
                          <w:sz w:val="16"/>
                          <w:szCs w:val="16"/>
                        </w:rPr>
                        <w:t xml:space="preserve"> 2016</w:t>
                      </w:r>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r w:rsidR="0000060B">
        <w:rPr>
          <w:noProof/>
          <w:lang w:eastAsia="nl-NL"/>
        </w:rPr>
        <mc:AlternateContent>
          <mc:Choice Requires="wps">
            <w:drawing>
              <wp:anchor distT="0" distB="0" distL="114300" distR="114300" simplePos="0" relativeHeight="251661312" behindDoc="0" locked="0" layoutInCell="1" allowOverlap="1" wp14:editId="6C7BCF19" wp14:anchorId="31A044CA">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31A044CA">
                <v:textbox inset="0,0,0,0">
                  <w:txbxContent>
                    <w:p w:rsidR="001C14DB" w:rsidRDefault="001C14DB"/>
                  </w:txbxContent>
                </v:textbox>
                <w10:wrap anchory="page"/>
              </v:shape>
            </w:pict>
          </mc:Fallback>
        </mc:AlternateContent>
      </w:r>
    </w:p>
    <w:p w:rsidRPr="00041167" w:rsidR="00F9703B" w:rsidP="00041167" w:rsidRDefault="00822A28">
      <w:pPr>
        <w:rPr>
          <w:szCs w:val="17"/>
        </w:rPr>
      </w:pPr>
      <w:r>
        <w:rPr>
          <w:noProof/>
          <w:lang w:eastAsia="nl-NL"/>
        </w:rPr>
        <mc:AlternateContent>
          <mc:Choice Requires="wps">
            <w:drawing>
              <wp:anchor distT="0" distB="0" distL="114300" distR="114300" simplePos="0" relativeHeight="251660288" behindDoc="0" locked="0" layoutInCell="1" allowOverlap="1" wp14:editId="38480F14" wp14:anchorId="2F1AF57A">
                <wp:simplePos x="0" y="0"/>
                <wp:positionH relativeFrom="page">
                  <wp:posOffset>4617720</wp:posOffset>
                </wp:positionH>
                <wp:positionV relativeFrom="page">
                  <wp:posOffset>2542032</wp:posOffset>
                </wp:positionV>
                <wp:extent cx="2543810" cy="667512"/>
                <wp:effectExtent l="0" t="0" r="8890" b="0"/>
                <wp:wrapNone/>
                <wp:docPr id="9" name="Tekstvak 9"/>
                <wp:cNvGraphicFramePr/>
                <a:graphic xmlns:a="http://schemas.openxmlformats.org/drawingml/2006/main">
                  <a:graphicData uri="http://schemas.microsoft.com/office/word/2010/wordprocessingShape">
                    <wps:wsp>
                      <wps:cNvSpPr txBox="1"/>
                      <wps:spPr>
                        <a:xfrm>
                          <a:off x="0" y="0"/>
                          <a:ext cx="2543810" cy="6675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33C0E" w:rsidR="00041167" w:rsidP="00822A28" w:rsidRDefault="00041167">
                            <w:pPr>
                              <w:pStyle w:val="Huisstijl-Afzendgegevens"/>
                              <w:ind w:left="1080"/>
                            </w:pPr>
                            <w:r w:rsidRPr="00B33C0E">
                              <w:t xml:space="preserve">   </w:t>
                            </w:r>
                            <w:r w:rsidR="00267CA7">
                              <w:t xml:space="preserve">            </w:t>
                            </w:r>
                            <w:r w:rsidR="003C7A49">
                              <w:t xml:space="preserve"> </w:t>
                            </w:r>
                            <w:r w:rsidR="00267CA7">
                              <w:t>Ondersteuning</w:t>
                            </w:r>
                            <w:proofErr w:type="gramStart"/>
                            <w:r w:rsidRPr="00B33C0E">
                              <w:t>:</w:t>
                            </w:r>
                            <w:r w:rsidRPr="00B33C0E" w:rsidR="00C358D8">
                              <w:tab/>
                            </w:r>
                            <w:proofErr w:type="gramEnd"/>
                          </w:p>
                          <w:p w:rsidRPr="00041167" w:rsidR="00822A28" w:rsidP="00822A28" w:rsidRDefault="00822A28">
                            <w:pPr>
                              <w:pStyle w:val="Huisstijl-Afzendgegevens"/>
                              <w:ind w:left="1080"/>
                            </w:pPr>
                            <w:r w:rsidRPr="00041167">
                              <w:t>J. van</w:t>
                            </w:r>
                            <w:r w:rsidR="003C7A49">
                              <w:t xml:space="preserve"> </w:t>
                            </w:r>
                            <w:r w:rsidRPr="00041167">
                              <w:t xml:space="preserve">Haaster </w:t>
                            </w:r>
                          </w:p>
                          <w:p w:rsidRPr="00041167" w:rsidR="00A828E3" w:rsidP="00822A28" w:rsidRDefault="00822A28">
                            <w:pPr>
                              <w:pStyle w:val="Huisstijl-Afzendgegevens"/>
                              <w:ind w:left="1080"/>
                            </w:pPr>
                            <w:r w:rsidRPr="00041167">
                              <w:t>adjunct-griffier Europese Zaken</w:t>
                            </w:r>
                          </w:p>
                          <w:p w:rsidRPr="00041167" w:rsidR="00C358D8" w:rsidP="00C358D8" w:rsidRDefault="0000060B">
                            <w:pPr>
                              <w:pStyle w:val="Huisstijl-Afzendgegevens"/>
                            </w:pPr>
                            <w:proofErr w:type="gramStart"/>
                            <w:r w:rsidRPr="00041167">
                              <w:t xml:space="preserve">E  </w:t>
                            </w:r>
                            <w:proofErr w:type="gramEnd"/>
                            <w:hyperlink w:history="1" r:id="rId14">
                              <w:r w:rsidRPr="00041167" w:rsidR="00822A28">
                                <w:rPr>
                                  <w:rStyle w:val="Hyperlink"/>
                                </w:rPr>
                                <w:t>j.vhaaster@tweedekamer.nll</w:t>
                              </w:r>
                            </w:hyperlink>
                          </w:p>
                          <w:p w:rsidR="00C358D8" w:rsidRDefault="00822A28">
                            <w:pPr>
                              <w:pStyle w:val="Huisstijl-Afzendgegevens"/>
                              <w:rPr>
                                <w:lang w:val="fr-FR"/>
                              </w:rPr>
                            </w:pPr>
                            <w:r>
                              <w:rPr>
                                <w:lang w:val="fr-FR"/>
                              </w:rPr>
                              <w:t>T 070-3185757</w:t>
                            </w:r>
                          </w:p>
                          <w:p w:rsidR="00C358D8" w:rsidRDefault="00C358D8">
                            <w:pPr>
                              <w:pStyle w:val="Huisstijl-Afzendgegevens"/>
                              <w:rPr>
                                <w:lang w:val="fr-FR"/>
                              </w:rPr>
                            </w:pPr>
                          </w:p>
                          <w:p w:rsidRPr="006478C0" w:rsidR="00C358D8" w:rsidRDefault="00C358D8">
                            <w:pPr>
                              <w:pStyle w:val="Huisstijl-Afzendgegevens"/>
                              <w:rPr>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6pt;margin-top:200.15pt;width:200.3pt;height:5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" w14:anchorId="2F1AF57A">
                <v:textbox inset="0,0,0,0">
                  <w:txbxContent>
                    <w:p w:rsidRPr="00B33C0E" w:rsidR="00041167" w:rsidP="00822A28" w:rsidRDefault="00041167">
                      <w:pPr>
                        <w:pStyle w:val="Huisstijl-Afzendgegevens"/>
                        <w:ind w:left="1080"/>
                      </w:pPr>
                      <w:r w:rsidRPr="00B33C0E">
                        <w:t xml:space="preserve">   </w:t>
                      </w:r>
                      <w:r w:rsidR="00267CA7">
                        <w:t xml:space="preserve">            </w:t>
                      </w:r>
                      <w:r w:rsidR="003C7A49">
                        <w:t xml:space="preserve"> </w:t>
                      </w:r>
                      <w:r w:rsidR="00267CA7">
                        <w:t>Ondersteuning</w:t>
                      </w:r>
                      <w:proofErr w:type="gramStart"/>
                      <w:r w:rsidRPr="00B33C0E">
                        <w:t>:</w:t>
                      </w:r>
                      <w:r w:rsidRPr="00B33C0E" w:rsidR="00C358D8">
                        <w:tab/>
                      </w:r>
                      <w:proofErr w:type="gramEnd"/>
                    </w:p>
                    <w:p w:rsidRPr="00041167" w:rsidR="00822A28" w:rsidP="00822A28" w:rsidRDefault="00822A28">
                      <w:pPr>
                        <w:pStyle w:val="Huisstijl-Afzendgegevens"/>
                        <w:ind w:left="1080"/>
                      </w:pPr>
                      <w:r w:rsidRPr="00041167">
                        <w:t>J. van</w:t>
                      </w:r>
                      <w:r w:rsidR="003C7A49">
                        <w:t xml:space="preserve"> </w:t>
                      </w:r>
                      <w:r w:rsidRPr="00041167">
                        <w:t xml:space="preserve">Haaster </w:t>
                      </w:r>
                    </w:p>
                    <w:p w:rsidRPr="00041167" w:rsidR="00A828E3" w:rsidP="00822A28" w:rsidRDefault="00822A28">
                      <w:pPr>
                        <w:pStyle w:val="Huisstijl-Afzendgegevens"/>
                        <w:ind w:left="1080"/>
                      </w:pPr>
                      <w:r w:rsidRPr="00041167">
                        <w:t>adjunct-griffier Europese Zaken</w:t>
                      </w:r>
                    </w:p>
                    <w:p w:rsidRPr="00041167" w:rsidR="00C358D8" w:rsidP="00C358D8" w:rsidRDefault="0000060B">
                      <w:pPr>
                        <w:pStyle w:val="Huisstijl-Afzendgegevens"/>
                      </w:pPr>
                      <w:proofErr w:type="gramStart"/>
                      <w:r w:rsidRPr="00041167">
                        <w:t xml:space="preserve">E  </w:t>
                      </w:r>
                      <w:proofErr w:type="gramEnd"/>
                      <w:hyperlink w:history="1" r:id="rId15">
                        <w:r w:rsidRPr="00041167" w:rsidR="00822A28">
                          <w:rPr>
                            <w:rStyle w:val="Hyperlink"/>
                          </w:rPr>
                          <w:t>j.vhaaster@tweedekamer.nll</w:t>
                        </w:r>
                      </w:hyperlink>
                    </w:p>
                    <w:p w:rsidR="00C358D8" w:rsidRDefault="00822A28">
                      <w:pPr>
                        <w:pStyle w:val="Huisstijl-Afzendgegevens"/>
                        <w:rPr>
                          <w:lang w:val="fr-FR"/>
                        </w:rPr>
                      </w:pPr>
                      <w:r>
                        <w:rPr>
                          <w:lang w:val="fr-FR"/>
                        </w:rPr>
                        <w:t>T 070-3185757</w:t>
                      </w:r>
                    </w:p>
                    <w:p w:rsidR="00C358D8" w:rsidRDefault="00C358D8">
                      <w:pPr>
                        <w:pStyle w:val="Huisstijl-Afzendgegevens"/>
                        <w:rPr>
                          <w:lang w:val="fr-FR"/>
                        </w:rPr>
                      </w:pPr>
                    </w:p>
                    <w:p w:rsidRPr="006478C0" w:rsidR="00C358D8" w:rsidRDefault="00C358D8">
                      <w:pPr>
                        <w:pStyle w:val="Huisstijl-Afzendgegevens"/>
                        <w:rPr>
                          <w:lang w:val="fr-FR"/>
                        </w:rPr>
                      </w:pPr>
                    </w:p>
                  </w:txbxContent>
                </v:textbox>
                <w10:wrap anchorx="page" anchory="page"/>
              </v:shape>
            </w:pict>
          </mc:Fallback>
        </mc:AlternateContent>
      </w:r>
      <w:r w:rsidR="008F7AF1">
        <w:t>Geachte</w:t>
      </w:r>
      <w:r w:rsidR="00EE75A5">
        <w:t xml:space="preserve"> leden van de </w:t>
      </w:r>
      <w:r w:rsidR="00B63BF1">
        <w:t xml:space="preserve">vaste </w:t>
      </w:r>
      <w:r w:rsidR="00EE75A5">
        <w:t xml:space="preserve">commissie </w:t>
      </w:r>
      <w:r w:rsidR="004336DD">
        <w:t xml:space="preserve">voor </w:t>
      </w:r>
      <w:r w:rsidR="00C358D8">
        <w:t>Europese Zaken</w:t>
      </w:r>
      <w:r w:rsidR="006378EC">
        <w:t>,</w:t>
      </w:r>
    </w:p>
    <w:p w:rsidRPr="006378EC" w:rsidR="006378EC" w:rsidP="006378EC" w:rsidRDefault="00041167">
      <w:r>
        <w:t>I</w:t>
      </w:r>
      <w:r w:rsidR="006378EC">
        <w:t xml:space="preserve">.a.a. de vaste </w:t>
      </w:r>
      <w:r>
        <w:t>commissies voor Buitenlandse Zaken en Economische Zaken</w:t>
      </w:r>
    </w:p>
    <w:p w:rsidRPr="006378EC" w:rsidR="006378EC" w:rsidP="006378EC" w:rsidRDefault="006378EC"/>
    <w:p w:rsidR="00041167" w:rsidP="009A6482" w:rsidRDefault="00EE75A5">
      <w:r>
        <w:t xml:space="preserve">In de procedurevergadering </w:t>
      </w:r>
      <w:r w:rsidR="006D5C41">
        <w:t xml:space="preserve">van de commissie voor Europese Zaken </w:t>
      </w:r>
      <w:r w:rsidR="00041167">
        <w:t>van 13 oktober jl</w:t>
      </w:r>
      <w:r w:rsidR="000564D4">
        <w:t>.</w:t>
      </w:r>
      <w:r>
        <w:t xml:space="preserve"> </w:t>
      </w:r>
      <w:r w:rsidR="003766DB">
        <w:t>heeft</w:t>
      </w:r>
      <w:r>
        <w:t xml:space="preserve"> u besloten </w:t>
      </w:r>
      <w:r w:rsidR="00C358D8">
        <w:t xml:space="preserve">ons </w:t>
      </w:r>
      <w:r>
        <w:t>namens de vaste commissie</w:t>
      </w:r>
      <w:r w:rsidR="004336DD">
        <w:t xml:space="preserve"> voor </w:t>
      </w:r>
      <w:r w:rsidR="006D5C41">
        <w:t>Europese Zaken</w:t>
      </w:r>
      <w:r w:rsidR="00F1348E">
        <w:t xml:space="preserve"> </w:t>
      </w:r>
      <w:r>
        <w:t xml:space="preserve">aan te stellen als </w:t>
      </w:r>
      <w:r w:rsidR="00041167">
        <w:t>co-</w:t>
      </w:r>
      <w:r>
        <w:t>rapporteur</w:t>
      </w:r>
      <w:r w:rsidR="00041167">
        <w:t>s</w:t>
      </w:r>
      <w:r>
        <w:t xml:space="preserve"> op het dossier </w:t>
      </w:r>
      <w:r w:rsidR="00041167">
        <w:t xml:space="preserve">‘Uittreden van het Verenigd Koninkrijk uit de Europese Unie’, afgekort als </w:t>
      </w:r>
      <w:proofErr w:type="gramStart"/>
      <w:r w:rsidR="00041167">
        <w:t>‘</w:t>
      </w:r>
      <w:proofErr w:type="spellStart"/>
      <w:proofErr w:type="gramEnd"/>
      <w:r w:rsidR="00041167">
        <w:t>Brexit</w:t>
      </w:r>
      <w:proofErr w:type="spellEnd"/>
      <w:r w:rsidR="00041167">
        <w:t xml:space="preserve">’. Ten behoeve van de invulling van onze rapporteursrol vragen wij u aan ons mandaat te verlenen om de in deze notitie weergegeven </w:t>
      </w:r>
      <w:r w:rsidR="004D70EC">
        <w:t xml:space="preserve">taken en </w:t>
      </w:r>
      <w:r w:rsidR="00041167">
        <w:t>activ</w:t>
      </w:r>
      <w:r w:rsidR="00F42B70">
        <w:t xml:space="preserve">iteiten namens uw commissie </w:t>
      </w:r>
      <w:r w:rsidR="00041167">
        <w:t>uit te voeren.</w:t>
      </w:r>
    </w:p>
    <w:p w:rsidR="00041167" w:rsidP="009A6482" w:rsidRDefault="00041167"/>
    <w:p w:rsidRPr="00041167" w:rsidR="00041167" w:rsidP="009A6482" w:rsidRDefault="00041167">
      <w:pPr>
        <w:rPr>
          <w:b/>
        </w:rPr>
      </w:pPr>
      <w:r w:rsidRPr="00041167">
        <w:rPr>
          <w:b/>
        </w:rPr>
        <w:t>Ons voorstel voor</w:t>
      </w:r>
      <w:r w:rsidR="004D70EC">
        <w:rPr>
          <w:b/>
        </w:rPr>
        <w:t xml:space="preserve"> een</w:t>
      </w:r>
      <w:r w:rsidRPr="00041167">
        <w:rPr>
          <w:b/>
        </w:rPr>
        <w:t xml:space="preserve"> mandaat leggen wij hierbij ter instemming aan uw commissie voor.</w:t>
      </w:r>
    </w:p>
    <w:p w:rsidR="00041167" w:rsidP="009A6482" w:rsidRDefault="00041167"/>
    <w:p w:rsidRPr="00F00A4F" w:rsidR="00041167" w:rsidP="009A6482" w:rsidRDefault="00041167">
      <w:pPr>
        <w:rPr>
          <w:b/>
          <w:lang w:val="fr-FR"/>
        </w:rPr>
      </w:pPr>
      <w:r w:rsidRPr="00F00A4F">
        <w:rPr>
          <w:b/>
          <w:lang w:val="fr-FR"/>
        </w:rPr>
        <w:t xml:space="preserve">De </w:t>
      </w:r>
      <w:proofErr w:type="spellStart"/>
      <w:r w:rsidRPr="00F00A4F">
        <w:rPr>
          <w:b/>
          <w:lang w:val="fr-FR"/>
        </w:rPr>
        <w:t>co</w:t>
      </w:r>
      <w:proofErr w:type="spellEnd"/>
      <w:r w:rsidRPr="00F00A4F">
        <w:rPr>
          <w:b/>
          <w:lang w:val="fr-FR"/>
        </w:rPr>
        <w:t xml:space="preserve">-rapporteurs </w:t>
      </w:r>
      <w:proofErr w:type="spellStart"/>
      <w:r w:rsidRPr="00F00A4F">
        <w:rPr>
          <w:b/>
          <w:lang w:val="fr-FR"/>
        </w:rPr>
        <w:t>Brexit</w:t>
      </w:r>
      <w:proofErr w:type="spellEnd"/>
      <w:r w:rsidRPr="00F00A4F">
        <w:rPr>
          <w:b/>
          <w:lang w:val="fr-FR"/>
        </w:rPr>
        <w:t>,</w:t>
      </w:r>
    </w:p>
    <w:p w:rsidRPr="00041167" w:rsidR="00041167" w:rsidP="009A6482" w:rsidRDefault="00041167">
      <w:pPr>
        <w:rPr>
          <w:lang w:val="fr-FR"/>
        </w:rPr>
      </w:pPr>
      <w:proofErr w:type="spellStart"/>
      <w:r w:rsidRPr="00041167">
        <w:rPr>
          <w:lang w:val="fr-FR"/>
        </w:rPr>
        <w:t>Maij</w:t>
      </w:r>
      <w:proofErr w:type="spellEnd"/>
      <w:r w:rsidRPr="00041167">
        <w:rPr>
          <w:lang w:val="fr-FR"/>
        </w:rPr>
        <w:t xml:space="preserve"> (</w:t>
      </w:r>
      <w:proofErr w:type="spellStart"/>
      <w:r w:rsidRPr="00041167">
        <w:rPr>
          <w:lang w:val="fr-FR"/>
        </w:rPr>
        <w:t>PvdA</w:t>
      </w:r>
      <w:proofErr w:type="spellEnd"/>
      <w:r w:rsidRPr="00041167">
        <w:rPr>
          <w:lang w:val="fr-FR"/>
        </w:rPr>
        <w:t>)</w:t>
      </w:r>
    </w:p>
    <w:p w:rsidRPr="00041167" w:rsidR="00041167" w:rsidP="009A6482" w:rsidRDefault="00041167">
      <w:pPr>
        <w:rPr>
          <w:lang w:val="fr-FR"/>
        </w:rPr>
      </w:pPr>
      <w:proofErr w:type="spellStart"/>
      <w:r>
        <w:rPr>
          <w:lang w:val="fr-FR"/>
        </w:rPr>
        <w:t>Omtzigt</w:t>
      </w:r>
      <w:proofErr w:type="spellEnd"/>
      <w:r>
        <w:rPr>
          <w:lang w:val="fr-FR"/>
        </w:rPr>
        <w:t xml:space="preserve"> (CDA)</w:t>
      </w:r>
    </w:p>
    <w:p w:rsidRPr="00041167" w:rsidR="00041167" w:rsidP="009A6482" w:rsidRDefault="00041167">
      <w:pPr>
        <w:rPr>
          <w:lang w:val="fr-FR"/>
        </w:rPr>
      </w:pPr>
    </w:p>
    <w:tbl>
      <w:tblPr>
        <w:tblStyle w:val="Tabelraster"/>
        <w:tblW w:w="8897" w:type="dxa"/>
        <w:tblLook w:val="04A0" w:firstRow="1" w:lastRow="0" w:firstColumn="1" w:lastColumn="0" w:noHBand="0" w:noVBand="1"/>
      </w:tblPr>
      <w:tblGrid>
        <w:gridCol w:w="8897"/>
      </w:tblGrid>
      <w:tr w:rsidRPr="00041167" w:rsidR="00041167" w:rsidTr="004D70EC">
        <w:tc>
          <w:tcPr>
            <w:tcW w:w="8897" w:type="dxa"/>
          </w:tcPr>
          <w:p w:rsidRPr="00B96A23" w:rsidR="00041167" w:rsidP="009A6482" w:rsidRDefault="00041167">
            <w:pPr>
              <w:rPr>
                <w:b/>
                <w:i/>
              </w:rPr>
            </w:pPr>
            <w:r w:rsidRPr="00B96A23">
              <w:rPr>
                <w:b/>
                <w:i/>
              </w:rPr>
              <w:t>Voorstel voor een mandaat in het kort:</w:t>
            </w:r>
          </w:p>
          <w:p w:rsidRPr="00041167" w:rsidR="00041167" w:rsidP="009A6482" w:rsidRDefault="00041167"/>
          <w:p w:rsidR="00B96A23" w:rsidP="009A6482" w:rsidRDefault="00041167">
            <w:r w:rsidRPr="00041167">
              <w:t xml:space="preserve">1. </w:t>
            </w:r>
            <w:proofErr w:type="spellStart"/>
            <w:r>
              <w:t>Mandaatsperiode</w:t>
            </w:r>
            <w:proofErr w:type="spellEnd"/>
            <w:r>
              <w:t xml:space="preserve">: 24 november 2016 tot en met </w:t>
            </w:r>
            <w:r w:rsidR="0091026E">
              <w:t>woensdag 22 maart</w:t>
            </w:r>
            <w:r>
              <w:t xml:space="preserve"> 2017</w:t>
            </w:r>
          </w:p>
          <w:p w:rsidR="00B96A23" w:rsidP="009A6482" w:rsidRDefault="00B96A23"/>
          <w:p w:rsidR="00041167" w:rsidP="009A6482" w:rsidRDefault="00041167">
            <w:r>
              <w:t xml:space="preserve">2. Doel van het </w:t>
            </w:r>
            <w:proofErr w:type="spellStart"/>
            <w:r>
              <w:t>rapporteurschap</w:t>
            </w:r>
            <w:proofErr w:type="spellEnd"/>
            <w:r w:rsidR="00F42B70">
              <w:t>:</w:t>
            </w:r>
          </w:p>
          <w:p w:rsidR="006A49CF" w:rsidP="006A49CF" w:rsidRDefault="00041167">
            <w:r>
              <w:t xml:space="preserve">    </w:t>
            </w:r>
            <w:r w:rsidR="006A49CF">
              <w:t>a</w:t>
            </w:r>
            <w:r w:rsidR="004D70EC">
              <w:t>) in kaart brengen van de Nederlandse belangen alsmede kansen/risico’s voor Nederland</w:t>
            </w:r>
            <w:r w:rsidR="006A49CF">
              <w:t xml:space="preserve"> </w:t>
            </w:r>
          </w:p>
          <w:p w:rsidR="004D70EC" w:rsidP="009A6482" w:rsidRDefault="006A49CF">
            <w:r>
              <w:t xml:space="preserve">    b) volgen en controleren van de voorbereidingen van de art. 50 VWEU-procedure</w:t>
            </w:r>
          </w:p>
          <w:p w:rsidR="00D469FB" w:rsidP="009A6482" w:rsidRDefault="00D469FB">
            <w:r>
              <w:t xml:space="preserve">    c) </w:t>
            </w:r>
            <w:r w:rsidR="00B96A23">
              <w:t xml:space="preserve">inzicht verkrijgen in </w:t>
            </w:r>
            <w:r w:rsidR="00A313D4">
              <w:t xml:space="preserve">toekomstige relatie tussen Verenigd Koninkrijk en </w:t>
            </w:r>
            <w:r w:rsidR="00B96A23">
              <w:t>de Europese Unie</w:t>
            </w:r>
          </w:p>
          <w:p w:rsidR="00B96A23" w:rsidP="009A6482" w:rsidRDefault="00B96A23"/>
          <w:p w:rsidR="004D70EC" w:rsidP="009A6482" w:rsidRDefault="006A49CF">
            <w:r>
              <w:t>3</w:t>
            </w:r>
            <w:r w:rsidR="004D70EC">
              <w:t>.</w:t>
            </w:r>
            <w:r w:rsidR="00D469FB">
              <w:t xml:space="preserve"> Voorgestelde activiteiten:</w:t>
            </w:r>
          </w:p>
          <w:p w:rsidR="00D469FB" w:rsidP="009A6482" w:rsidRDefault="00D469FB">
            <w:r>
              <w:t xml:space="preserve">    a) organiseren van een rondetafelgesprek in week 4 of 5 van 2017 (16-27 januari 2017) </w:t>
            </w:r>
          </w:p>
          <w:p w:rsidR="00D469FB" w:rsidP="009A6482" w:rsidRDefault="00D469FB">
            <w:r>
              <w:t xml:space="preserve">    b) deelnemen aan reeds geplande commissie-werkbezoeken naar Brussel </w:t>
            </w:r>
          </w:p>
          <w:p w:rsidR="00D469FB" w:rsidP="009A6482" w:rsidRDefault="00D469FB">
            <w:r>
              <w:t xml:space="preserve">        (28 november a.s.) en Londen (6 februari 2017)</w:t>
            </w:r>
          </w:p>
          <w:p w:rsidR="00D469FB" w:rsidP="009A6482" w:rsidRDefault="00D469FB">
            <w:r>
              <w:t xml:space="preserve">    c) afleggen van twee gecombineerde werkbezoeken aan</w:t>
            </w:r>
            <w:r w:rsidR="00B96A23">
              <w:t>:</w:t>
            </w:r>
            <w:r>
              <w:t xml:space="preserve"> Brussel en Parijs</w:t>
            </w:r>
            <w:r w:rsidR="00B96A23">
              <w:t xml:space="preserve"> +</w:t>
            </w:r>
            <w:r>
              <w:t xml:space="preserve"> </w:t>
            </w:r>
          </w:p>
          <w:p w:rsidR="00D469FB" w:rsidP="009A6482" w:rsidRDefault="00B96A23">
            <w:r>
              <w:t xml:space="preserve">       </w:t>
            </w:r>
            <w:r w:rsidR="00D469FB">
              <w:t xml:space="preserve"> </w:t>
            </w:r>
            <w:r w:rsidR="009545E5">
              <w:t xml:space="preserve">Schotland, </w:t>
            </w:r>
            <w:r w:rsidR="00D469FB">
              <w:t xml:space="preserve">Noord-Ierland </w:t>
            </w:r>
            <w:r w:rsidR="009545E5">
              <w:t xml:space="preserve">en Ierland </w:t>
            </w:r>
            <w:r w:rsidR="00D469FB">
              <w:t>(eventueel in combinatie met</w:t>
            </w:r>
            <w:r w:rsidR="00267CA7">
              <w:t xml:space="preserve"> </w:t>
            </w:r>
            <w:r w:rsidR="00D469FB">
              <w:t>Londen)</w:t>
            </w:r>
          </w:p>
          <w:p w:rsidR="006A49CF" w:rsidP="006A49CF" w:rsidRDefault="006A49CF"/>
          <w:p w:rsidR="006A49CF" w:rsidP="006A49CF" w:rsidRDefault="006A49CF">
            <w:r>
              <w:t xml:space="preserve">4. Rapportage: </w:t>
            </w:r>
          </w:p>
          <w:p w:rsidR="006A49CF" w:rsidP="006A49CF" w:rsidRDefault="006A49CF">
            <w:r>
              <w:t xml:space="preserve">    a) tussenrapportage voor notaoverleg Staat van de Europese Unie (begin februari 2017)</w:t>
            </w:r>
          </w:p>
          <w:p w:rsidR="006A49CF" w:rsidP="006A49CF" w:rsidRDefault="006A49CF">
            <w:r>
              <w:t xml:space="preserve">    b) eindrapportage, tevens overdrachtsdocument, vóór verkiezingsreces (23 februari </w:t>
            </w:r>
            <w:proofErr w:type="gramStart"/>
            <w:r>
              <w:t>2017)</w:t>
            </w:r>
            <w:r w:rsidR="0016575A">
              <w:br/>
              <w:t xml:space="preserve">    </w:t>
            </w:r>
            <w:proofErr w:type="gramEnd"/>
            <w:r w:rsidR="0016575A">
              <w:t>c) mondelinge terugkoppelingen wanneer</w:t>
            </w:r>
            <w:r w:rsidR="00C7425D">
              <w:t xml:space="preserve"> aan de orde</w:t>
            </w:r>
            <w:r w:rsidR="0016575A">
              <w:t>, zowel in Tweede als Eerste Kamer</w:t>
            </w:r>
          </w:p>
          <w:p w:rsidR="00B96A23" w:rsidP="009A6482" w:rsidRDefault="00B96A23"/>
          <w:p w:rsidRPr="00041167" w:rsidR="00041167" w:rsidP="00A77E82" w:rsidRDefault="00B96A23">
            <w:r>
              <w:t xml:space="preserve">5. Begroting: de kosten van het </w:t>
            </w:r>
            <w:proofErr w:type="spellStart"/>
            <w:r>
              <w:t>rapporteurschap</w:t>
            </w:r>
            <w:proofErr w:type="spellEnd"/>
            <w:r>
              <w:t xml:space="preserve"> worden geraamd </w:t>
            </w:r>
            <w:r w:rsidRPr="00A77E82">
              <w:t xml:space="preserve">op </w:t>
            </w:r>
            <w:r w:rsidRPr="00A77E82" w:rsidR="00061F49">
              <w:t xml:space="preserve">maximaal </w:t>
            </w:r>
            <w:r w:rsidRPr="00A77E82" w:rsidR="00A77E82">
              <w:t>€ 9560.</w:t>
            </w:r>
          </w:p>
        </w:tc>
      </w:tr>
    </w:tbl>
    <w:p w:rsidRPr="0016575A" w:rsidR="00041167" w:rsidP="009A6482" w:rsidRDefault="006A49CF">
      <w:pPr>
        <w:rPr>
          <w:b/>
          <w:i/>
        </w:rPr>
      </w:pPr>
      <w:r w:rsidRPr="0016575A">
        <w:rPr>
          <w:b/>
          <w:i/>
        </w:rPr>
        <w:lastRenderedPageBreak/>
        <w:t>Toelichting op het mandaatvoorstel</w:t>
      </w:r>
    </w:p>
    <w:p w:rsidR="006A49CF" w:rsidP="009A6482" w:rsidRDefault="006A49CF"/>
    <w:p w:rsidRPr="00A313D4" w:rsidR="006A49CF" w:rsidP="009A6482" w:rsidRDefault="006A49CF">
      <w:pPr>
        <w:rPr>
          <w:b/>
        </w:rPr>
      </w:pPr>
      <w:r w:rsidRPr="00A313D4">
        <w:rPr>
          <w:b/>
        </w:rPr>
        <w:t xml:space="preserve">1. </w:t>
      </w:r>
      <w:r w:rsidRPr="00A313D4" w:rsidR="0016575A">
        <w:rPr>
          <w:b/>
        </w:rPr>
        <w:t xml:space="preserve">Mandaat en </w:t>
      </w:r>
      <w:proofErr w:type="spellStart"/>
      <w:r w:rsidRPr="00A313D4" w:rsidR="0016575A">
        <w:rPr>
          <w:b/>
        </w:rPr>
        <w:t>m</w:t>
      </w:r>
      <w:r w:rsidRPr="00A313D4">
        <w:rPr>
          <w:b/>
        </w:rPr>
        <w:t>andaatsperiode</w:t>
      </w:r>
      <w:proofErr w:type="spellEnd"/>
    </w:p>
    <w:p w:rsidR="008809C6" w:rsidP="009A6482" w:rsidRDefault="008809C6"/>
    <w:p w:rsidR="0016575A" w:rsidP="0016575A" w:rsidRDefault="0016575A">
      <w:r>
        <w:t>De taken en bevoegdheden voortvloeiende uit het mandaat berusten bij de co-rapporteurs gezamenlijk.</w:t>
      </w:r>
    </w:p>
    <w:p w:rsidR="0016575A" w:rsidP="009A6482" w:rsidRDefault="006A49CF">
      <w:r>
        <w:t>Het mandaat gaat in op de dag waarop het mandaat door de commissie Europese Zaken wordt verleend aan de co-rapporteurs (naar verwachting 24 november 201</w:t>
      </w:r>
      <w:r w:rsidR="0091026E">
        <w:t>6). Aangezien de Tweede Kamer (alsmede</w:t>
      </w:r>
      <w:r>
        <w:t xml:space="preserve"> de Kamercommissies</w:t>
      </w:r>
      <w:r w:rsidR="0091026E">
        <w:t>)</w:t>
      </w:r>
      <w:r>
        <w:t xml:space="preserve"> na </w:t>
      </w:r>
      <w:r w:rsidR="0091026E">
        <w:t>vaststelling van de verkiezingsuitslag op donderdag 23 maart</w:t>
      </w:r>
      <w:r w:rsidR="008809C6">
        <w:t xml:space="preserve"> 2017 van</w:t>
      </w:r>
      <w:r>
        <w:t xml:space="preserve"> rechtswege ontbonden en opnieuw </w:t>
      </w:r>
      <w:r w:rsidR="0091026E">
        <w:t>geïnstalleerd wordt</w:t>
      </w:r>
      <w:r>
        <w:t xml:space="preserve">, eindigt het mandaat </w:t>
      </w:r>
      <w:r w:rsidR="0091026E">
        <w:t>van de rapporteurs daags ervoor</w:t>
      </w:r>
      <w:r>
        <w:t xml:space="preserve"> (</w:t>
      </w:r>
      <w:r w:rsidR="0091026E">
        <w:t>te weten woensdag 22 maart</w:t>
      </w:r>
      <w:r w:rsidR="00B80A78">
        <w:t xml:space="preserve"> 2017).</w:t>
      </w:r>
      <w:r>
        <w:t xml:space="preserve"> Het mandaat bestri</w:t>
      </w:r>
      <w:r w:rsidR="0091026E">
        <w:t>jkt daarmee een duur van 4</w:t>
      </w:r>
      <w:r>
        <w:t xml:space="preserve"> maanden.</w:t>
      </w:r>
      <w:r w:rsidR="0016575A">
        <w:t xml:space="preserve"> </w:t>
      </w:r>
    </w:p>
    <w:p w:rsidR="006A49CF" w:rsidP="009A6482" w:rsidRDefault="006A49CF"/>
    <w:p w:rsidRPr="00A313D4" w:rsidR="006A49CF" w:rsidP="009A6482" w:rsidRDefault="006A49CF">
      <w:pPr>
        <w:rPr>
          <w:b/>
        </w:rPr>
      </w:pPr>
      <w:r w:rsidRPr="00A313D4">
        <w:rPr>
          <w:b/>
        </w:rPr>
        <w:t xml:space="preserve">2. Doel van het </w:t>
      </w:r>
      <w:proofErr w:type="spellStart"/>
      <w:r w:rsidRPr="00A313D4">
        <w:rPr>
          <w:b/>
        </w:rPr>
        <w:t>rapporteurschap</w:t>
      </w:r>
      <w:proofErr w:type="spellEnd"/>
    </w:p>
    <w:p w:rsidRPr="00041167" w:rsidR="00041167" w:rsidP="009A6482" w:rsidRDefault="00041167"/>
    <w:p w:rsidR="008809C6" w:rsidP="008809C6" w:rsidRDefault="008809C6">
      <w:r>
        <w:t xml:space="preserve">Het doel van het </w:t>
      </w:r>
      <w:proofErr w:type="spellStart"/>
      <w:r>
        <w:t>rapporteurschap</w:t>
      </w:r>
      <w:proofErr w:type="spellEnd"/>
      <w:r>
        <w:t xml:space="preserve"> en de op te leveren rapportages is drieledig:</w:t>
      </w:r>
    </w:p>
    <w:p w:rsidR="008809C6" w:rsidP="008809C6" w:rsidRDefault="008809C6"/>
    <w:p w:rsidRPr="00A313D4" w:rsidR="008809C6" w:rsidP="008809C6" w:rsidRDefault="008809C6">
      <w:pPr>
        <w:rPr>
          <w:i/>
        </w:rPr>
      </w:pPr>
      <w:r w:rsidRPr="00A313D4">
        <w:rPr>
          <w:i/>
        </w:rPr>
        <w:t xml:space="preserve">a) in kaart brengen van </w:t>
      </w:r>
      <w:r w:rsidRPr="00A313D4" w:rsidR="00312697">
        <w:rPr>
          <w:i/>
        </w:rPr>
        <w:t>Nederlandse belangen en</w:t>
      </w:r>
      <w:r w:rsidRPr="00A313D4">
        <w:rPr>
          <w:i/>
        </w:rPr>
        <w:t xml:space="preserve"> kansen en risico</w:t>
      </w:r>
      <w:r w:rsidRPr="00A313D4" w:rsidR="00312697">
        <w:rPr>
          <w:i/>
        </w:rPr>
        <w:t xml:space="preserve">’s voor </w:t>
      </w:r>
      <w:r w:rsidRPr="00A313D4">
        <w:rPr>
          <w:i/>
        </w:rPr>
        <w:t>Nederland</w:t>
      </w:r>
    </w:p>
    <w:p w:rsidR="008809C6" w:rsidP="008809C6" w:rsidRDefault="008809C6">
      <w:r>
        <w:t xml:space="preserve">De </w:t>
      </w:r>
      <w:proofErr w:type="spellStart"/>
      <w:r>
        <w:t>Brexit</w:t>
      </w:r>
      <w:proofErr w:type="spellEnd"/>
      <w:r>
        <w:t xml:space="preserve"> heeft uiteraard ook gevolgen voor Nederland en voor de belangen van stakeholders in Nederland; de </w:t>
      </w:r>
      <w:proofErr w:type="spellStart"/>
      <w:r>
        <w:t>Brexit</w:t>
      </w:r>
      <w:proofErr w:type="spellEnd"/>
      <w:r>
        <w:t xml:space="preserve"> brengt zowel kansen als risico’s met zich mee. De rapporteurs stellen zich voor deze belangen, en de effecten van een </w:t>
      </w:r>
      <w:proofErr w:type="spellStart"/>
      <w:r>
        <w:t>Brexit</w:t>
      </w:r>
      <w:proofErr w:type="spellEnd"/>
      <w:r>
        <w:t xml:space="preserve"> daarop, in beeld te brengen. Hiertoe hebben zij voorgesteld een rondetafelgesprek te organiseren.</w:t>
      </w:r>
    </w:p>
    <w:p w:rsidR="008809C6" w:rsidP="008809C6" w:rsidRDefault="008809C6"/>
    <w:p w:rsidRPr="00A313D4" w:rsidR="008809C6" w:rsidP="008809C6" w:rsidRDefault="008809C6">
      <w:pPr>
        <w:rPr>
          <w:i/>
        </w:rPr>
      </w:pPr>
      <w:r w:rsidRPr="00A313D4">
        <w:rPr>
          <w:i/>
        </w:rPr>
        <w:t>b) volgen en controleren van de voorbereidingen van de art. 50 VWEU-procedure</w:t>
      </w:r>
    </w:p>
    <w:p w:rsidR="008809C6" w:rsidP="008809C6" w:rsidRDefault="00312697">
      <w:r>
        <w:t xml:space="preserve">De onderhandelingen tussen het Verenigd Koninkrijk enerzijds en de 27 EU-lidstaten en de EU-instellingen anderzijds gaan van start zodra het VK de verdragsrechtelijke art. </w:t>
      </w:r>
      <w:proofErr w:type="gramStart"/>
      <w:r>
        <w:t xml:space="preserve">50 procedure inroept. </w:t>
      </w:r>
      <w:proofErr w:type="gramEnd"/>
      <w:r>
        <w:t xml:space="preserve">Naar verwachting zal dit in maart 2017 gebeuren. Vooruitlopend hierop worden er al voorbereidingen getroffen (of: pre-onderhandelingen gevoerd) </w:t>
      </w:r>
      <w:r w:rsidR="0016575A">
        <w:t>in het VK, in Brussel en in de EU-hoofdsteden. De rapporteurs willen deze voorbereidingen actief volgen, controleren en waar opportuun beïnvloeden. In dit verband zijn zij voornemens om (vervolg)werkbezoeken te brengen aan Brussel en Londen om daar te spreken met de diverse reeds aangestelde (pre)onderhandelaars.</w:t>
      </w:r>
    </w:p>
    <w:p w:rsidR="008809C6" w:rsidP="008809C6" w:rsidRDefault="008809C6"/>
    <w:p w:rsidR="00A313D4" w:rsidP="008809C6" w:rsidRDefault="008809C6">
      <w:r w:rsidRPr="00A313D4">
        <w:rPr>
          <w:i/>
        </w:rPr>
        <w:t xml:space="preserve">c) </w:t>
      </w:r>
      <w:r w:rsidRPr="00A313D4" w:rsidR="00A313D4">
        <w:rPr>
          <w:i/>
        </w:rPr>
        <w:t xml:space="preserve">inzicht verkrijgen in toekomstige relatie tussen Verenigd Koninkrijk en Europese Unie </w:t>
      </w:r>
      <w:r w:rsidR="00A313D4">
        <w:t xml:space="preserve">Als de artikel 50-knop eenmaal is ingedrukt, zullen de daaropvolgende onderhandelingen uitmonden in een nieuwe relatie tussen het VK en de EU. Nu al zijn er enkele scenario’s in omloop, zoals bijvoorbeeld in termen van ‘hard </w:t>
      </w:r>
      <w:proofErr w:type="spellStart"/>
      <w:r w:rsidR="00A313D4">
        <w:t>Brexit</w:t>
      </w:r>
      <w:proofErr w:type="spellEnd"/>
      <w:r w:rsidR="00A313D4">
        <w:t>’ en ‘</w:t>
      </w:r>
      <w:proofErr w:type="gramStart"/>
      <w:r w:rsidR="00A313D4">
        <w:t>soft</w:t>
      </w:r>
      <w:proofErr w:type="gramEnd"/>
      <w:r w:rsidR="00A313D4">
        <w:t xml:space="preserve"> </w:t>
      </w:r>
      <w:proofErr w:type="spellStart"/>
      <w:r w:rsidR="00A313D4">
        <w:t>Brexit</w:t>
      </w:r>
      <w:proofErr w:type="spellEnd"/>
      <w:r w:rsidR="00A313D4">
        <w:t xml:space="preserve">’. De rapporteurs willen meer inzicht verkrijgen in de meest relevante en kansrijke scenario’s voor een nieuwe verhouding tussen EU en VK. </w:t>
      </w:r>
    </w:p>
    <w:p w:rsidR="008809C6" w:rsidP="008809C6" w:rsidRDefault="00A313D4">
      <w:r>
        <w:t xml:space="preserve">Ook de visie </w:t>
      </w:r>
      <w:r w:rsidR="00C97881">
        <w:t xml:space="preserve">en positie </w:t>
      </w:r>
      <w:r>
        <w:t>van</w:t>
      </w:r>
      <w:r w:rsidR="00C97881">
        <w:t xml:space="preserve"> de </w:t>
      </w:r>
      <w:r>
        <w:t xml:space="preserve">regio’s binnen het VK – </w:t>
      </w:r>
      <w:proofErr w:type="gramStart"/>
      <w:r w:rsidR="00C97881">
        <w:t>met name</w:t>
      </w:r>
      <w:proofErr w:type="gramEnd"/>
      <w:r w:rsidR="00C97881">
        <w:t xml:space="preserve"> </w:t>
      </w:r>
      <w:r>
        <w:t xml:space="preserve">Schotland en Noord-Ierland – willen zij hierbij betrekken. </w:t>
      </w:r>
    </w:p>
    <w:p w:rsidR="00CF2557" w:rsidP="00B42777" w:rsidRDefault="00CF2557"/>
    <w:p w:rsidR="00B42777" w:rsidP="00B42777" w:rsidRDefault="00B42777">
      <w:pPr>
        <w:rPr>
          <w:b/>
        </w:rPr>
      </w:pPr>
      <w:r w:rsidRPr="00B33C0E">
        <w:rPr>
          <w:b/>
        </w:rPr>
        <w:lastRenderedPageBreak/>
        <w:t>3. Voorgestelde activiteiten:</w:t>
      </w:r>
    </w:p>
    <w:p w:rsidR="00B33C0E" w:rsidP="00B42777" w:rsidRDefault="00B33C0E">
      <w:pPr>
        <w:rPr>
          <w:b/>
        </w:rPr>
      </w:pPr>
    </w:p>
    <w:p w:rsidR="00B33C0E" w:rsidP="00B42777" w:rsidRDefault="00B33C0E">
      <w:r>
        <w:t>De rapporteurs stellen de volgende drie activiteiten voor.</w:t>
      </w:r>
    </w:p>
    <w:p w:rsidRPr="00B33C0E" w:rsidR="00B33C0E" w:rsidP="00B42777" w:rsidRDefault="00B33C0E"/>
    <w:p w:rsidRPr="000C3599" w:rsidR="00B33C0E" w:rsidP="00B42777" w:rsidRDefault="00B245A7">
      <w:pPr>
        <w:rPr>
          <w:i/>
        </w:rPr>
      </w:pPr>
      <w:r>
        <w:rPr>
          <w:i/>
        </w:rPr>
        <w:t xml:space="preserve">    a) organiseren van </w:t>
      </w:r>
      <w:r w:rsidRPr="00B245A7" w:rsidR="00B42777">
        <w:rPr>
          <w:i/>
        </w:rPr>
        <w:t xml:space="preserve">rondetafelgesprek in week 4 of 5 van 2017 (16-27 januari 2017) </w:t>
      </w:r>
    </w:p>
    <w:p w:rsidR="00B33C0E" w:rsidP="00B42777" w:rsidRDefault="00B33C0E">
      <w:r>
        <w:t xml:space="preserve">Het rondetafelgesprek is een nuttig instrument om scherper inzicht te verkrijgen in de Nederlandse belangen die door de </w:t>
      </w:r>
      <w:proofErr w:type="spellStart"/>
      <w:r>
        <w:t>Brexit</w:t>
      </w:r>
      <w:proofErr w:type="spellEnd"/>
      <w:r>
        <w:t xml:space="preserve"> beïnvloed (kunnen) worden. In de vorige procedurevergadering is reeds ingestemd met deze activiteit. Een openbare oproep voor aanmelding en schriftelijke reacties wordt in overleg met de dienst Communicatie gedaan. Op basis van deze reacties zullen de rapporteurs een voorstel voor een deelnemerslijst en concrete invulling van de rondetafelgesprek aan de procedurevergadering voorlegg</w:t>
      </w:r>
      <w:r w:rsidR="00900BBE">
        <w:t>en. Mogelijk worden ook gasten uit het buitenland (Londen) uitgenodigd.</w:t>
      </w:r>
    </w:p>
    <w:p w:rsidR="00B33C0E" w:rsidP="00B42777" w:rsidRDefault="00B33C0E"/>
    <w:p w:rsidRPr="00B245A7" w:rsidR="00B42777" w:rsidP="00B42777" w:rsidRDefault="00B42777">
      <w:pPr>
        <w:rPr>
          <w:i/>
        </w:rPr>
      </w:pPr>
      <w:r w:rsidRPr="00B245A7">
        <w:rPr>
          <w:i/>
        </w:rPr>
        <w:t xml:space="preserve">    b) deelnemen aan reeds geplande commissie-werkbezoeken naar Brussel </w:t>
      </w:r>
    </w:p>
    <w:p w:rsidRPr="000C3599" w:rsidR="00B33C0E" w:rsidP="00B42777" w:rsidRDefault="00B42777">
      <w:pPr>
        <w:rPr>
          <w:i/>
        </w:rPr>
      </w:pPr>
      <w:r w:rsidRPr="00B245A7">
        <w:rPr>
          <w:i/>
        </w:rPr>
        <w:t xml:space="preserve">        (28 november a.s.) en Londen (</w:t>
      </w:r>
      <w:r w:rsidRPr="00B245A7" w:rsidR="00B33C0E">
        <w:rPr>
          <w:i/>
        </w:rPr>
        <w:t>5-</w:t>
      </w:r>
      <w:r w:rsidRPr="00B245A7">
        <w:rPr>
          <w:i/>
        </w:rPr>
        <w:t>6 februari 2017)</w:t>
      </w:r>
    </w:p>
    <w:p w:rsidR="00B33C0E" w:rsidP="00B42777" w:rsidRDefault="00B33C0E">
      <w:r>
        <w:t>De rapporteurs zijn voornemens deel te nemen aan de reeds geplande commissie-werkbezoeken aan Brussel en Londen.</w:t>
      </w:r>
    </w:p>
    <w:p w:rsidR="00B33C0E" w:rsidP="00B42777" w:rsidRDefault="00B33C0E"/>
    <w:p w:rsidRPr="00B245A7" w:rsidR="00B42777" w:rsidP="00B42777" w:rsidRDefault="00B42777">
      <w:pPr>
        <w:rPr>
          <w:i/>
        </w:rPr>
      </w:pPr>
      <w:r w:rsidRPr="00B245A7">
        <w:rPr>
          <w:i/>
        </w:rPr>
        <w:t xml:space="preserve">    c) afleggen van twee gecombineerde werkbezoeken aan: Brussel en Parijs + </w:t>
      </w:r>
    </w:p>
    <w:p w:rsidRPr="00B245A7" w:rsidR="00440195" w:rsidP="00B42777" w:rsidRDefault="00B42777">
      <w:pPr>
        <w:rPr>
          <w:i/>
        </w:rPr>
      </w:pPr>
      <w:r w:rsidRPr="00B245A7">
        <w:rPr>
          <w:i/>
        </w:rPr>
        <w:t xml:space="preserve">        Schotland en Noord-Ierland (event</w:t>
      </w:r>
      <w:r w:rsidRPr="00B245A7" w:rsidR="00B33C0E">
        <w:rPr>
          <w:i/>
        </w:rPr>
        <w:t xml:space="preserve">ueel in combinatie met </w:t>
      </w:r>
      <w:r w:rsidRPr="00B245A7">
        <w:rPr>
          <w:i/>
        </w:rPr>
        <w:t>Londen</w:t>
      </w:r>
      <w:r w:rsidR="009545E5">
        <w:rPr>
          <w:i/>
        </w:rPr>
        <w:t xml:space="preserve"> en Dublin</w:t>
      </w:r>
      <w:r w:rsidRPr="00B245A7">
        <w:rPr>
          <w:i/>
        </w:rPr>
        <w:t>)</w:t>
      </w:r>
    </w:p>
    <w:p w:rsidR="000C3599" w:rsidP="00B42777" w:rsidRDefault="00440195">
      <w:r>
        <w:t xml:space="preserve">In aanvulling op de commissie-werkbezoeken stellen de rapporteurs voor dat zij een nader werkbezoek met een specifieke focus brengen aan Brussel en Londen. Tevens stellen zij voor dat de rapporteurs een werkbezoek brengen aan </w:t>
      </w:r>
      <w:r w:rsidR="009545E5">
        <w:t>Parijs en aan Schotland en Noord-Ierland eventueel gecombineerd met Ierland</w:t>
      </w:r>
      <w:r>
        <w:t xml:space="preserve">. </w:t>
      </w:r>
      <w:r w:rsidR="000C3599">
        <w:t xml:space="preserve">De keuze voor Parijs is ingegeven door het feit dat de Assemblée Nationale een speciale subcommissie in het leven heeft geroepen die de ontwikkelingen ten aanzien van de </w:t>
      </w:r>
      <w:proofErr w:type="spellStart"/>
      <w:r w:rsidR="000C3599">
        <w:t>Brexit</w:t>
      </w:r>
      <w:proofErr w:type="spellEnd"/>
      <w:r w:rsidR="000C3599">
        <w:t xml:space="preserve"> nauwgezet volgt.</w:t>
      </w:r>
    </w:p>
    <w:p w:rsidR="000C3599" w:rsidP="00B42777" w:rsidRDefault="000C3599"/>
    <w:p w:rsidR="00440195" w:rsidP="00B42777" w:rsidRDefault="00440195">
      <w:r>
        <w:t>Waar mogelijk zullen deze reisdoelen gecombineerd worden in twee werkbezoeken (Brussel/Parijs en Groot-Brittannië/Noord-Ierland</w:t>
      </w:r>
      <w:r w:rsidR="009545E5">
        <w:t>/Ierland</w:t>
      </w:r>
      <w:r>
        <w:t>).</w:t>
      </w:r>
    </w:p>
    <w:p w:rsidR="000C3599" w:rsidP="00B42777" w:rsidRDefault="000C3599"/>
    <w:p w:rsidR="000C3599" w:rsidP="00B42777" w:rsidRDefault="00D835F9">
      <w:r>
        <w:t xml:space="preserve">Tijdens de werkbezoeken </w:t>
      </w:r>
      <w:r w:rsidR="00135EFD">
        <w:t xml:space="preserve">willen de rapporteurs spreken </w:t>
      </w:r>
      <w:r>
        <w:t>met</w:t>
      </w:r>
      <w:r w:rsidR="00135EFD">
        <w:t xml:space="preserve"> onder meer</w:t>
      </w:r>
      <w:r>
        <w:t xml:space="preserve"> (Nederlandse) </w:t>
      </w:r>
    </w:p>
    <w:p w:rsidR="00D835F9" w:rsidP="00B42777" w:rsidRDefault="00D835F9">
      <w:r>
        <w:t>stakeholders, regeringsvertegenwoordigers, parlementariërs en het maatschappelijk middenveld.</w:t>
      </w:r>
    </w:p>
    <w:p w:rsidR="00440195" w:rsidP="00B42777" w:rsidRDefault="00440195"/>
    <w:p w:rsidRPr="00B245A7" w:rsidR="00440195" w:rsidP="00B42777" w:rsidRDefault="00440195">
      <w:pPr>
        <w:rPr>
          <w:i/>
        </w:rPr>
      </w:pPr>
      <w:r w:rsidRPr="00B245A7">
        <w:rPr>
          <w:i/>
        </w:rPr>
        <w:t xml:space="preserve">    d) overig</w:t>
      </w:r>
    </w:p>
    <w:p w:rsidR="00B33C0E" w:rsidP="00A77E82" w:rsidRDefault="00440195">
      <w:pPr>
        <w:pStyle w:val="Lijstalinea"/>
        <w:numPr>
          <w:ilvl w:val="0"/>
          <w:numId w:val="46"/>
        </w:numPr>
      </w:pPr>
      <w:r>
        <w:t>Waar relevant en gewenst zullen de rapporteur</w:t>
      </w:r>
      <w:r w:rsidR="00A77E82">
        <w:t>s ook spreken</w:t>
      </w:r>
      <w:r>
        <w:t xml:space="preserve"> met parlementariërs uit</w:t>
      </w:r>
      <w:r w:rsidR="00A77E82">
        <w:t xml:space="preserve"> andere lidstaten, </w:t>
      </w:r>
      <w:r>
        <w:t>via video-conferenties, de COSAC en het interparlementaire netwerk via de permanent vertegenwoordiger van de Staten-Generaal in Brussel.</w:t>
      </w:r>
    </w:p>
    <w:p w:rsidR="00A77E82" w:rsidP="00A77E82" w:rsidRDefault="00A77E82">
      <w:pPr>
        <w:pStyle w:val="Lijstalinea"/>
        <w:numPr>
          <w:ilvl w:val="0"/>
          <w:numId w:val="46"/>
        </w:numPr>
      </w:pPr>
      <w:r>
        <w:t>Waar relevant en gewenst zullen de rapporteurs ook spreken met ambassadeurs/ diplomaten in Den Haag en overige belanghebbenden en experts in Nederland.</w:t>
      </w:r>
    </w:p>
    <w:p w:rsidR="00CF2557" w:rsidP="00B42777" w:rsidRDefault="00CF2557"/>
    <w:p w:rsidRPr="00B33C0E" w:rsidR="00B42777" w:rsidP="00B42777" w:rsidRDefault="00B42777">
      <w:pPr>
        <w:rPr>
          <w:b/>
        </w:rPr>
      </w:pPr>
      <w:r w:rsidRPr="00B33C0E">
        <w:rPr>
          <w:b/>
        </w:rPr>
        <w:lastRenderedPageBreak/>
        <w:t xml:space="preserve">4. Rapportage: </w:t>
      </w:r>
    </w:p>
    <w:p w:rsidR="00B33C0E" w:rsidP="00B42777" w:rsidRDefault="00B33C0E"/>
    <w:p w:rsidRPr="00B80A78" w:rsidR="004F7486" w:rsidP="00B42777" w:rsidRDefault="00B42777">
      <w:pPr>
        <w:rPr>
          <w:i/>
        </w:rPr>
      </w:pPr>
      <w:r w:rsidRPr="00B245A7">
        <w:rPr>
          <w:i/>
        </w:rPr>
        <w:t xml:space="preserve">    a) tussenrapportage voor notaoverleg Staat van de </w:t>
      </w:r>
      <w:r w:rsidRPr="00B245A7" w:rsidR="00B245A7">
        <w:rPr>
          <w:i/>
        </w:rPr>
        <w:t>EU</w:t>
      </w:r>
      <w:r w:rsidRPr="00B245A7">
        <w:rPr>
          <w:i/>
        </w:rPr>
        <w:t xml:space="preserve"> (begin februari 2017)</w:t>
      </w:r>
    </w:p>
    <w:p w:rsidR="00D13B81" w:rsidP="00B42777" w:rsidRDefault="00D13B81">
      <w:r>
        <w:t>De rapporteurs zijn voornemens begin februari een schriftelijke tussenrapportage op te leveren. Deze rapportage kan vervolgens door de leden van de commissie betrokken worden bij het notaoverleg over de Staat van de Europese Unie dat momenteel op 9 februari 2017 gepland staat.</w:t>
      </w:r>
      <w:r w:rsidRPr="00B80A78" w:rsidR="00B80A78">
        <w:t xml:space="preserve"> </w:t>
      </w:r>
      <w:r w:rsidR="00B80A78">
        <w:t>De rapportage kan ook (tussentijdse) aanbevelingen bevatten over het proces indien de rapporteurs dit opportuun achten.</w:t>
      </w:r>
    </w:p>
    <w:p w:rsidR="00D13B81" w:rsidP="00B42777" w:rsidRDefault="00D13B81"/>
    <w:p w:rsidRPr="00B80A78" w:rsidR="00D13B81" w:rsidP="00B42777" w:rsidRDefault="00B245A7">
      <w:pPr>
        <w:rPr>
          <w:i/>
        </w:rPr>
      </w:pPr>
      <w:r w:rsidRPr="00B245A7">
        <w:rPr>
          <w:i/>
        </w:rPr>
        <w:t xml:space="preserve">    b) eindrapportage</w:t>
      </w:r>
      <w:r>
        <w:rPr>
          <w:i/>
        </w:rPr>
        <w:t xml:space="preserve"> </w:t>
      </w:r>
      <w:r w:rsidRPr="00B245A7">
        <w:rPr>
          <w:i/>
        </w:rPr>
        <w:t>/</w:t>
      </w:r>
      <w:r>
        <w:rPr>
          <w:i/>
        </w:rPr>
        <w:t xml:space="preserve"> </w:t>
      </w:r>
      <w:r w:rsidRPr="00B245A7" w:rsidR="00B42777">
        <w:rPr>
          <w:i/>
        </w:rPr>
        <w:t>overdrachtsdocument, vóór verkiezingsreces (23 februari 2017)</w:t>
      </w:r>
    </w:p>
    <w:p w:rsidR="00D13B81" w:rsidP="00B42777" w:rsidRDefault="00D13B81">
      <w:r>
        <w:t>In de week voor het verkiezingsreces zullen de rapport</w:t>
      </w:r>
      <w:r w:rsidR="005E6A2B">
        <w:t xml:space="preserve">eurs </w:t>
      </w:r>
      <w:r>
        <w:t xml:space="preserve">een eindrapportage opleveren met hun bevindingen, conclusies en aanbevelingen op basis van hun </w:t>
      </w:r>
      <w:proofErr w:type="spellStart"/>
      <w:r>
        <w:t>rapporteurschap</w:t>
      </w:r>
      <w:proofErr w:type="spellEnd"/>
      <w:r>
        <w:t xml:space="preserve"> en de daarmee verbonden activiteiten. </w:t>
      </w:r>
      <w:r w:rsidR="005E6A2B">
        <w:t xml:space="preserve">Deze </w:t>
      </w:r>
      <w:r>
        <w:t xml:space="preserve">rapportage kan tevens dienen als overdrachtsdocument voor de nieuwe Kamer en de nieuwe commissie Europese Zaken na de verkiezingen. </w:t>
      </w:r>
      <w:r w:rsidR="00B80A78">
        <w:t xml:space="preserve">De rapportage kan ook aanbevelingen bevatten over het proces indien de rapporteurs dit opportuun achten. Zij </w:t>
      </w:r>
      <w:r>
        <w:t>willen dit overdrachtsdocument ter vaststelling voorleggen in de procedurevergadering van donderdag 23 februari 2017.</w:t>
      </w:r>
      <w:r w:rsidR="00B80A78">
        <w:rPr>
          <w:rStyle w:val="Voetnootmarkering"/>
        </w:rPr>
        <w:footnoteReference w:id="2"/>
      </w:r>
    </w:p>
    <w:p w:rsidRPr="00B80A78" w:rsidR="00B42777" w:rsidP="00B42777" w:rsidRDefault="00B42777">
      <w:pPr>
        <w:rPr>
          <w:i/>
        </w:rPr>
      </w:pPr>
      <w:r>
        <w:br/>
      </w:r>
      <w:r w:rsidRPr="00B245A7">
        <w:rPr>
          <w:i/>
        </w:rPr>
        <w:t xml:space="preserve">    c) mondelinge terugkoppelingen wanneer relevant, </w:t>
      </w:r>
      <w:r w:rsidRPr="00B245A7" w:rsidR="00B245A7">
        <w:rPr>
          <w:i/>
        </w:rPr>
        <w:t>in Tweede én</w:t>
      </w:r>
      <w:r w:rsidRPr="00B245A7">
        <w:rPr>
          <w:i/>
        </w:rPr>
        <w:t xml:space="preserve"> Eerste Kamer</w:t>
      </w:r>
    </w:p>
    <w:p w:rsidR="00B33C0E" w:rsidP="00B42777" w:rsidRDefault="004F7486">
      <w:r>
        <w:t>Tevens houden de rapporteurs zich doorlopend beschikbaar om mondelinge terugkoppelingen te geven in de Tweede Kamer en ook in de Eerste Kamer, waartoe de commissie Europese Zaken van de Eerste Kamer heeft verzocht. Wanneer relevant nieuws te melden is zullen zij actief de periodieke procedurevergaderingen benutten voor een terugkoppeling of stand van zaken.</w:t>
      </w:r>
    </w:p>
    <w:p w:rsidR="00D835F9" w:rsidP="00B42777" w:rsidRDefault="00D835F9"/>
    <w:p w:rsidRPr="00F77131" w:rsidR="00B33C0E" w:rsidP="00B33C0E" w:rsidRDefault="00B33C0E">
      <w:pPr>
        <w:rPr>
          <w:b/>
        </w:rPr>
      </w:pPr>
      <w:r>
        <w:rPr>
          <w:b/>
        </w:rPr>
        <w:t xml:space="preserve">5. </w:t>
      </w:r>
      <w:r w:rsidRPr="00F77131">
        <w:rPr>
          <w:b/>
        </w:rPr>
        <w:t>Planning</w:t>
      </w:r>
      <w:r>
        <w:rPr>
          <w:b/>
        </w:rPr>
        <w:t xml:space="preserve"> </w:t>
      </w:r>
      <w:proofErr w:type="spellStart"/>
      <w:r>
        <w:rPr>
          <w:b/>
        </w:rPr>
        <w:t>rapporteurschap</w:t>
      </w:r>
      <w:proofErr w:type="spellEnd"/>
      <w:r>
        <w:rPr>
          <w:b/>
        </w:rPr>
        <w:t xml:space="preserve"> tot aan </w:t>
      </w:r>
      <w:r w:rsidR="007F709D">
        <w:rPr>
          <w:b/>
        </w:rPr>
        <w:t>ontbinding Tweede Kamer 2017</w:t>
      </w:r>
    </w:p>
    <w:p w:rsidR="00B33C0E" w:rsidP="00B33C0E" w:rsidRDefault="00B33C0E"/>
    <w:tbl>
      <w:tblPr>
        <w:tblStyle w:val="Tabelraster"/>
        <w:tblW w:w="0" w:type="auto"/>
        <w:tblLayout w:type="fixed"/>
        <w:tblLook w:val="04A0" w:firstRow="1" w:lastRow="0" w:firstColumn="1" w:lastColumn="0" w:noHBand="0" w:noVBand="1"/>
      </w:tblPr>
      <w:tblGrid>
        <w:gridCol w:w="5353"/>
        <w:gridCol w:w="2410"/>
      </w:tblGrid>
      <w:tr w:rsidR="00B33C0E" w:rsidTr="00B33C0E">
        <w:tc>
          <w:tcPr>
            <w:tcW w:w="5353" w:type="dxa"/>
            <w:shd w:val="clear" w:color="auto" w:fill="BFBFBF" w:themeFill="background1" w:themeFillShade="BF"/>
          </w:tcPr>
          <w:p w:rsidRPr="00882B9E" w:rsidR="00B33C0E" w:rsidP="005438BD" w:rsidRDefault="00B33C0E">
            <w:pPr>
              <w:rPr>
                <w:b/>
              </w:rPr>
            </w:pPr>
            <w:r>
              <w:rPr>
                <w:b/>
              </w:rPr>
              <w:t>Wat</w:t>
            </w:r>
          </w:p>
        </w:tc>
        <w:tc>
          <w:tcPr>
            <w:tcW w:w="2410" w:type="dxa"/>
            <w:shd w:val="clear" w:color="auto" w:fill="BFBFBF" w:themeFill="background1" w:themeFillShade="BF"/>
          </w:tcPr>
          <w:p w:rsidRPr="00882B9E" w:rsidR="00B33C0E" w:rsidP="005438BD" w:rsidRDefault="00B33C0E">
            <w:pPr>
              <w:rPr>
                <w:b/>
              </w:rPr>
            </w:pPr>
            <w:r>
              <w:rPr>
                <w:b/>
              </w:rPr>
              <w:t>Wanneer</w:t>
            </w:r>
          </w:p>
        </w:tc>
      </w:tr>
      <w:tr w:rsidR="00B33C0E" w:rsidTr="00B33C0E">
        <w:tc>
          <w:tcPr>
            <w:tcW w:w="5353" w:type="dxa"/>
          </w:tcPr>
          <w:p w:rsidR="00B33C0E" w:rsidP="005438BD" w:rsidRDefault="00B33C0E">
            <w:r>
              <w:t>Goedkeuring mandaatnotitie – start mandaat (PV)</w:t>
            </w:r>
          </w:p>
        </w:tc>
        <w:tc>
          <w:tcPr>
            <w:tcW w:w="2410" w:type="dxa"/>
          </w:tcPr>
          <w:p w:rsidR="00B33C0E" w:rsidP="005438BD" w:rsidRDefault="00B33C0E">
            <w:r>
              <w:t>24 november 2016</w:t>
            </w:r>
          </w:p>
        </w:tc>
      </w:tr>
      <w:tr w:rsidR="00B33C0E" w:rsidTr="00B33C0E">
        <w:tc>
          <w:tcPr>
            <w:tcW w:w="5353" w:type="dxa"/>
          </w:tcPr>
          <w:p w:rsidR="00B33C0E" w:rsidP="005438BD" w:rsidRDefault="00B33C0E">
            <w:r>
              <w:t>Werkbezoek commissie Europese Zaken aan Brussel</w:t>
            </w:r>
          </w:p>
        </w:tc>
        <w:tc>
          <w:tcPr>
            <w:tcW w:w="2410" w:type="dxa"/>
          </w:tcPr>
          <w:p w:rsidR="00B33C0E" w:rsidP="005438BD" w:rsidRDefault="00B33C0E">
            <w:r>
              <w:t>28 november 2016</w:t>
            </w:r>
          </w:p>
        </w:tc>
      </w:tr>
      <w:tr w:rsidR="00B33C0E" w:rsidTr="00B33C0E">
        <w:tc>
          <w:tcPr>
            <w:tcW w:w="5353" w:type="dxa"/>
          </w:tcPr>
          <w:p w:rsidR="00B33C0E" w:rsidP="005438BD" w:rsidRDefault="00B33C0E">
            <w:r>
              <w:t>Technische briefing (besloten)</w:t>
            </w:r>
          </w:p>
        </w:tc>
        <w:tc>
          <w:tcPr>
            <w:tcW w:w="2410" w:type="dxa"/>
          </w:tcPr>
          <w:p w:rsidR="00B33C0E" w:rsidP="005438BD" w:rsidRDefault="00B33C0E">
            <w:r>
              <w:t>Voor kerstreces</w:t>
            </w:r>
          </w:p>
        </w:tc>
      </w:tr>
      <w:tr w:rsidR="00B33C0E" w:rsidTr="00B33C0E">
        <w:tc>
          <w:tcPr>
            <w:tcW w:w="5353" w:type="dxa"/>
          </w:tcPr>
          <w:p w:rsidR="00B33C0E" w:rsidP="005438BD" w:rsidRDefault="00B33C0E">
            <w:r>
              <w:t>Werkbezoek rapporteurs aan Verenigd Koninkrijk</w:t>
            </w:r>
          </w:p>
        </w:tc>
        <w:tc>
          <w:tcPr>
            <w:tcW w:w="2410" w:type="dxa"/>
          </w:tcPr>
          <w:p w:rsidR="00B33C0E" w:rsidP="005438BD" w:rsidRDefault="00B33C0E">
            <w:r>
              <w:t xml:space="preserve">Kerstreces </w:t>
            </w:r>
          </w:p>
        </w:tc>
      </w:tr>
      <w:tr w:rsidR="00B33C0E" w:rsidTr="00B33C0E">
        <w:tc>
          <w:tcPr>
            <w:tcW w:w="5353" w:type="dxa"/>
          </w:tcPr>
          <w:p w:rsidR="00B33C0E" w:rsidP="005438BD" w:rsidRDefault="00B33C0E">
            <w:r>
              <w:t xml:space="preserve">Rondetafelgesprek </w:t>
            </w:r>
            <w:proofErr w:type="spellStart"/>
            <w:r>
              <w:t>Brexit</w:t>
            </w:r>
            <w:proofErr w:type="spellEnd"/>
          </w:p>
        </w:tc>
        <w:tc>
          <w:tcPr>
            <w:tcW w:w="2410" w:type="dxa"/>
          </w:tcPr>
          <w:p w:rsidR="00B33C0E" w:rsidP="005438BD" w:rsidRDefault="00B33C0E">
            <w:r>
              <w:t>17-26 januari 2017</w:t>
            </w:r>
          </w:p>
        </w:tc>
      </w:tr>
      <w:tr w:rsidR="00B33C0E" w:rsidTr="00B33C0E">
        <w:tc>
          <w:tcPr>
            <w:tcW w:w="5353" w:type="dxa"/>
          </w:tcPr>
          <w:p w:rsidRPr="00B33C0E" w:rsidR="00B33C0E" w:rsidP="005438BD" w:rsidRDefault="00B33C0E">
            <w:pPr>
              <w:rPr>
                <w:b/>
              </w:rPr>
            </w:pPr>
            <w:r w:rsidRPr="00B33C0E">
              <w:rPr>
                <w:b/>
              </w:rPr>
              <w:t>Tussenrapportage</w:t>
            </w:r>
          </w:p>
        </w:tc>
        <w:tc>
          <w:tcPr>
            <w:tcW w:w="2410" w:type="dxa"/>
          </w:tcPr>
          <w:p w:rsidRPr="00B33C0E" w:rsidR="00B33C0E" w:rsidP="005438BD" w:rsidRDefault="00B33C0E">
            <w:pPr>
              <w:rPr>
                <w:b/>
              </w:rPr>
            </w:pPr>
            <w:r w:rsidRPr="00B33C0E">
              <w:rPr>
                <w:b/>
              </w:rPr>
              <w:t>Eind januari 2017</w:t>
            </w:r>
          </w:p>
        </w:tc>
      </w:tr>
      <w:tr w:rsidR="00B33C0E" w:rsidTr="00B33C0E">
        <w:tc>
          <w:tcPr>
            <w:tcW w:w="5353" w:type="dxa"/>
          </w:tcPr>
          <w:p w:rsidR="00B33C0E" w:rsidP="005438BD" w:rsidRDefault="00B33C0E">
            <w:r>
              <w:t>Werkbezoek commissie Europese Zaken aan Londen</w:t>
            </w:r>
          </w:p>
        </w:tc>
        <w:tc>
          <w:tcPr>
            <w:tcW w:w="2410" w:type="dxa"/>
          </w:tcPr>
          <w:p w:rsidR="00B33C0E" w:rsidP="005438BD" w:rsidRDefault="00B33C0E">
            <w:r>
              <w:t>5-6 februari 2017</w:t>
            </w:r>
          </w:p>
        </w:tc>
      </w:tr>
      <w:tr w:rsidR="00B33C0E" w:rsidTr="00B33C0E">
        <w:tc>
          <w:tcPr>
            <w:tcW w:w="5353" w:type="dxa"/>
          </w:tcPr>
          <w:p w:rsidR="00B33C0E" w:rsidP="005438BD" w:rsidRDefault="00B33C0E">
            <w:r>
              <w:t>Notaoverleg Staat van de Europese Unie</w:t>
            </w:r>
          </w:p>
        </w:tc>
        <w:tc>
          <w:tcPr>
            <w:tcW w:w="2410" w:type="dxa"/>
          </w:tcPr>
          <w:p w:rsidR="00B33C0E" w:rsidP="005438BD" w:rsidRDefault="00D13B81">
            <w:r>
              <w:t>9</w:t>
            </w:r>
            <w:r w:rsidR="00B33C0E">
              <w:t xml:space="preserve"> februari 2017</w:t>
            </w:r>
          </w:p>
        </w:tc>
      </w:tr>
      <w:tr w:rsidR="00B33C0E" w:rsidTr="00B33C0E">
        <w:tc>
          <w:tcPr>
            <w:tcW w:w="5353" w:type="dxa"/>
          </w:tcPr>
          <w:p w:rsidR="00B33C0E" w:rsidP="00B33C0E" w:rsidRDefault="00B33C0E">
            <w:r>
              <w:t>Werkbezoek rapporteurs aan Brussel en Parijs</w:t>
            </w:r>
          </w:p>
        </w:tc>
        <w:tc>
          <w:tcPr>
            <w:tcW w:w="2410" w:type="dxa"/>
          </w:tcPr>
          <w:p w:rsidR="00B33C0E" w:rsidP="005438BD" w:rsidRDefault="00B33C0E">
            <w:r>
              <w:t>Februari 2017</w:t>
            </w:r>
          </w:p>
        </w:tc>
      </w:tr>
      <w:tr w:rsidR="00B33C0E" w:rsidTr="00B33C0E">
        <w:tc>
          <w:tcPr>
            <w:tcW w:w="5353" w:type="dxa"/>
          </w:tcPr>
          <w:p w:rsidRPr="00B33C0E" w:rsidR="00B33C0E" w:rsidP="005438BD" w:rsidRDefault="00B33C0E">
            <w:pPr>
              <w:rPr>
                <w:b/>
              </w:rPr>
            </w:pPr>
            <w:r w:rsidRPr="00B33C0E">
              <w:rPr>
                <w:b/>
              </w:rPr>
              <w:t xml:space="preserve">Eindrapportage </w:t>
            </w:r>
            <w:r w:rsidRPr="00B80A78" w:rsidR="00B80A78">
              <w:t xml:space="preserve">(evt. </w:t>
            </w:r>
            <w:r w:rsidR="00B80A78">
              <w:t xml:space="preserve">met </w:t>
            </w:r>
            <w:r w:rsidRPr="00B80A78" w:rsidR="00B80A78">
              <w:t xml:space="preserve">afspraken over </w:t>
            </w:r>
            <w:r w:rsidR="00B80A78">
              <w:t>de resterende duur van het</w:t>
            </w:r>
            <w:r w:rsidRPr="00B80A78" w:rsidR="00B80A78">
              <w:t xml:space="preserve"> mandaat</w:t>
            </w:r>
            <w:r w:rsidR="00B80A78">
              <w:t>, zie noot</w:t>
            </w:r>
            <w:r w:rsidRPr="00B80A78" w:rsidR="00B80A78">
              <w:t>)</w:t>
            </w:r>
          </w:p>
        </w:tc>
        <w:tc>
          <w:tcPr>
            <w:tcW w:w="2410" w:type="dxa"/>
          </w:tcPr>
          <w:p w:rsidRPr="00B33C0E" w:rsidR="00B33C0E" w:rsidP="005438BD" w:rsidRDefault="00B33C0E">
            <w:pPr>
              <w:rPr>
                <w:b/>
              </w:rPr>
            </w:pPr>
            <w:r>
              <w:rPr>
                <w:b/>
              </w:rPr>
              <w:t>21-22</w:t>
            </w:r>
            <w:r w:rsidRPr="00B33C0E">
              <w:rPr>
                <w:b/>
              </w:rPr>
              <w:t xml:space="preserve"> februari 2017</w:t>
            </w:r>
          </w:p>
        </w:tc>
      </w:tr>
      <w:tr w:rsidR="00B33C0E" w:rsidTr="00B33C0E">
        <w:tc>
          <w:tcPr>
            <w:tcW w:w="5353" w:type="dxa"/>
          </w:tcPr>
          <w:p w:rsidR="00B80A78" w:rsidP="00B80A78" w:rsidRDefault="00B33C0E">
            <w:r>
              <w:t>V</w:t>
            </w:r>
            <w:r w:rsidR="00B80A78">
              <w:t xml:space="preserve">aststellen overdrachtsdocument </w:t>
            </w:r>
            <w:r>
              <w:t>(PV)</w:t>
            </w:r>
          </w:p>
        </w:tc>
        <w:tc>
          <w:tcPr>
            <w:tcW w:w="2410" w:type="dxa"/>
          </w:tcPr>
          <w:p w:rsidR="00B33C0E" w:rsidP="005438BD" w:rsidRDefault="00B33C0E">
            <w:r>
              <w:t>23 februari 2017</w:t>
            </w:r>
          </w:p>
        </w:tc>
      </w:tr>
      <w:tr w:rsidRPr="00B33C0E" w:rsidR="00437A85" w:rsidTr="00284367">
        <w:tc>
          <w:tcPr>
            <w:tcW w:w="5353" w:type="dxa"/>
          </w:tcPr>
          <w:p w:rsidRPr="00B80A78" w:rsidR="00437A85" w:rsidP="00284367" w:rsidRDefault="00B80A78">
            <w:r w:rsidRPr="00B80A78">
              <w:t>Einde mandaat</w:t>
            </w:r>
            <w:r>
              <w:t xml:space="preserve"> (ontbinding Tweede Kamer)</w:t>
            </w:r>
          </w:p>
        </w:tc>
        <w:tc>
          <w:tcPr>
            <w:tcW w:w="2410" w:type="dxa"/>
          </w:tcPr>
          <w:p w:rsidRPr="00B80A78" w:rsidR="00437A85" w:rsidP="00284367" w:rsidRDefault="00B80A78">
            <w:r w:rsidRPr="00B80A78">
              <w:t>22 maart 2017</w:t>
            </w:r>
          </w:p>
        </w:tc>
      </w:tr>
    </w:tbl>
    <w:p w:rsidRPr="00B245A7" w:rsidR="00041167" w:rsidP="00B42777" w:rsidRDefault="00B33C0E">
      <w:pPr>
        <w:rPr>
          <w:b/>
        </w:rPr>
      </w:pPr>
      <w:r w:rsidRPr="00B245A7">
        <w:rPr>
          <w:b/>
        </w:rPr>
        <w:lastRenderedPageBreak/>
        <w:t>6</w:t>
      </w:r>
      <w:r w:rsidRPr="00B245A7" w:rsidR="00B42777">
        <w:rPr>
          <w:b/>
        </w:rPr>
        <w:t>. Begroting</w:t>
      </w:r>
      <w:r w:rsidR="005E6A2B">
        <w:rPr>
          <w:b/>
        </w:rPr>
        <w:t xml:space="preserve"> en ondersteuning</w:t>
      </w:r>
      <w:r w:rsidRPr="00B245A7" w:rsidR="00267CA7">
        <w:rPr>
          <w:b/>
        </w:rPr>
        <w:t xml:space="preserve"> </w:t>
      </w:r>
      <w:proofErr w:type="spellStart"/>
      <w:r w:rsidRPr="00B245A7" w:rsidR="00267CA7">
        <w:rPr>
          <w:b/>
        </w:rPr>
        <w:t>rapporteurschap</w:t>
      </w:r>
      <w:proofErr w:type="spellEnd"/>
      <w:r w:rsidR="00B245A7">
        <w:rPr>
          <w:b/>
        </w:rPr>
        <w:t xml:space="preserve"> </w:t>
      </w:r>
    </w:p>
    <w:p w:rsidR="00267CA7" w:rsidP="00B42777" w:rsidRDefault="00267CA7"/>
    <w:p w:rsidR="00B245A7" w:rsidP="009A6482" w:rsidRDefault="00B245A7">
      <w:r>
        <w:t xml:space="preserve">Voor de invulling van het </w:t>
      </w:r>
      <w:proofErr w:type="spellStart"/>
      <w:r>
        <w:t>rapporteurschap</w:t>
      </w:r>
      <w:proofErr w:type="spellEnd"/>
      <w:r>
        <w:t xml:space="preserve"> zijn de kosten volgens onderstaande begroting geraamd. Na goedkeuring door de commissie Europese Zaken zal budget aangevraagd worden bij het Presidium. </w:t>
      </w:r>
      <w:r w:rsidR="00E46E46">
        <w:t xml:space="preserve">Het Presidium beslist of, en hoeveel, budget beschikbaar zal worden gesteld ten behoeve van het </w:t>
      </w:r>
      <w:proofErr w:type="spellStart"/>
      <w:r w:rsidR="00E46E46">
        <w:t>rapporteurschap</w:t>
      </w:r>
      <w:proofErr w:type="spellEnd"/>
      <w:r w:rsidR="00E46E46">
        <w:t>.</w:t>
      </w:r>
    </w:p>
    <w:p w:rsidR="00B245A7" w:rsidP="009A6482" w:rsidRDefault="00B245A7"/>
    <w:p w:rsidR="00B245A7" w:rsidP="00B245A7" w:rsidRDefault="005E6A2B">
      <w:r>
        <w:t xml:space="preserve">Ter uitvoering van de </w:t>
      </w:r>
      <w:r w:rsidR="00B245A7">
        <w:t xml:space="preserve">genoemde activiteiten zal personele capaciteit worden vrijgemaakt. Naar verwachting kan voor de ambtelijke ondersteuning van dit </w:t>
      </w:r>
      <w:proofErr w:type="spellStart"/>
      <w:r w:rsidR="00B245A7">
        <w:t>rapporteurschap</w:t>
      </w:r>
      <w:proofErr w:type="spellEnd"/>
      <w:r w:rsidR="00B245A7">
        <w:t xml:space="preserve"> binnen de huidige capaciteit van de EU-staf worden voorzien</w:t>
      </w:r>
      <w:r w:rsidR="005F4369">
        <w:t>, mits de werkzaamheden binnen de gebruikelijke normuren verricht worden.</w:t>
      </w:r>
    </w:p>
    <w:p w:rsidR="00A77E82" w:rsidP="00B245A7" w:rsidRDefault="00A77E82"/>
    <w:p w:rsidR="00A77E82" w:rsidP="00B245A7" w:rsidRDefault="00A77E82"/>
    <w:p w:rsidRPr="00B245A7" w:rsidR="00A77E82" w:rsidP="00A77E82" w:rsidRDefault="00A77E82"/>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36"/>
        <w:gridCol w:w="1952"/>
        <w:gridCol w:w="1484"/>
        <w:gridCol w:w="1813"/>
      </w:tblGrid>
      <w:tr w:rsidR="00A77E82" w:rsidTr="00FA2C21">
        <w:trPr>
          <w:trHeight w:val="406"/>
        </w:trPr>
        <w:tc>
          <w:tcPr>
            <w:tcW w:w="2802" w:type="dxa"/>
            <w:shd w:val="clear" w:color="auto" w:fill="FFFFFF"/>
          </w:tcPr>
          <w:p w:rsidRPr="00C47B1F" w:rsidR="00A77E82" w:rsidP="00FA2C21" w:rsidRDefault="00A77E82">
            <w:pPr>
              <w:rPr>
                <w:b/>
              </w:rPr>
            </w:pPr>
            <w:r w:rsidRPr="00C47B1F">
              <w:rPr>
                <w:b/>
              </w:rPr>
              <w:t>Activiteit</w:t>
            </w:r>
          </w:p>
        </w:tc>
        <w:tc>
          <w:tcPr>
            <w:tcW w:w="1984" w:type="dxa"/>
            <w:shd w:val="clear" w:color="auto" w:fill="FFFFFF"/>
          </w:tcPr>
          <w:p w:rsidRPr="00C47B1F" w:rsidR="00A77E82" w:rsidP="00FA2C21" w:rsidRDefault="00A77E82">
            <w:pPr>
              <w:rPr>
                <w:b/>
              </w:rPr>
            </w:pPr>
            <w:r w:rsidRPr="00C47B1F">
              <w:rPr>
                <w:b/>
              </w:rPr>
              <w:t>Uitgavenpost</w:t>
            </w:r>
          </w:p>
        </w:tc>
        <w:tc>
          <w:tcPr>
            <w:tcW w:w="1533" w:type="dxa"/>
            <w:shd w:val="clear" w:color="auto" w:fill="FFFFFF"/>
          </w:tcPr>
          <w:p w:rsidRPr="00C47B1F" w:rsidR="00A77E82" w:rsidP="00FA2C21" w:rsidRDefault="00A77E82">
            <w:pPr>
              <w:rPr>
                <w:b/>
              </w:rPr>
            </w:pPr>
            <w:r w:rsidRPr="00C47B1F">
              <w:rPr>
                <w:b/>
              </w:rPr>
              <w:t xml:space="preserve">Kosten p.p. </w:t>
            </w:r>
          </w:p>
        </w:tc>
        <w:tc>
          <w:tcPr>
            <w:tcW w:w="1892" w:type="dxa"/>
            <w:shd w:val="clear" w:color="auto" w:fill="FFFFFF"/>
          </w:tcPr>
          <w:p w:rsidR="00A77E82" w:rsidP="00FA2C21" w:rsidRDefault="00A77E82">
            <w:pPr>
              <w:rPr>
                <w:b/>
              </w:rPr>
            </w:pPr>
            <w:r w:rsidRPr="00C47B1F">
              <w:rPr>
                <w:b/>
              </w:rPr>
              <w:t>Totale kosten</w:t>
            </w:r>
          </w:p>
          <w:p w:rsidRPr="00C47B1F" w:rsidR="00A77E82" w:rsidP="00FA2C21" w:rsidRDefault="00A77E82">
            <w:pPr>
              <w:rPr>
                <w:b/>
              </w:rPr>
            </w:pPr>
            <w:r>
              <w:rPr>
                <w:b/>
              </w:rPr>
              <w:t>(p.p. x 3)</w:t>
            </w:r>
          </w:p>
        </w:tc>
      </w:tr>
      <w:tr w:rsidR="00A77E82" w:rsidTr="00FA2C21">
        <w:tc>
          <w:tcPr>
            <w:tcW w:w="2802" w:type="dxa"/>
            <w:shd w:val="clear" w:color="auto" w:fill="FFFFFF"/>
          </w:tcPr>
          <w:p w:rsidR="00A77E82" w:rsidP="00FA2C21" w:rsidRDefault="00A77E82">
            <w:r>
              <w:t>Rondetafelgesprek</w:t>
            </w:r>
            <w:r>
              <w:rPr>
                <w:rStyle w:val="Voetnootmarkering"/>
              </w:rPr>
              <w:footnoteReference w:id="3"/>
            </w:r>
            <w:r>
              <w:t xml:space="preserve"> </w:t>
            </w:r>
          </w:p>
        </w:tc>
        <w:tc>
          <w:tcPr>
            <w:tcW w:w="1984" w:type="dxa"/>
            <w:shd w:val="clear" w:color="auto" w:fill="FFFFFF"/>
          </w:tcPr>
          <w:p w:rsidR="00A77E82" w:rsidP="00FA2C21" w:rsidRDefault="00A77E82"/>
        </w:tc>
        <w:tc>
          <w:tcPr>
            <w:tcW w:w="1533" w:type="dxa"/>
            <w:shd w:val="clear" w:color="auto" w:fill="FFFFFF"/>
          </w:tcPr>
          <w:p w:rsidR="00A77E82" w:rsidP="00FA2C21" w:rsidRDefault="00A77E82">
            <w:r>
              <w:t>400</w:t>
            </w:r>
          </w:p>
          <w:p w:rsidR="00A77E82" w:rsidP="00FA2C21" w:rsidRDefault="00A77E82"/>
        </w:tc>
        <w:tc>
          <w:tcPr>
            <w:tcW w:w="1892" w:type="dxa"/>
            <w:shd w:val="clear" w:color="auto" w:fill="FFFFFF"/>
          </w:tcPr>
          <w:p w:rsidR="00A77E82" w:rsidP="00FA2C21" w:rsidRDefault="00A77E82">
            <w:r>
              <w:t>1200</w:t>
            </w:r>
          </w:p>
        </w:tc>
      </w:tr>
      <w:tr w:rsidR="00A77E82" w:rsidTr="00FA2C21">
        <w:tc>
          <w:tcPr>
            <w:tcW w:w="2802" w:type="dxa"/>
            <w:shd w:val="clear" w:color="auto" w:fill="FFFFFF"/>
          </w:tcPr>
          <w:p w:rsidR="00A77E82" w:rsidP="00FA2C21" w:rsidRDefault="00A77E82">
            <w:r>
              <w:t>Werkbezoek aan Brussel</w:t>
            </w:r>
            <w:r>
              <w:rPr>
                <w:rStyle w:val="Voetnootmarkering"/>
              </w:rPr>
              <w:footnoteReference w:id="4"/>
            </w:r>
          </w:p>
        </w:tc>
        <w:tc>
          <w:tcPr>
            <w:tcW w:w="1984" w:type="dxa"/>
            <w:shd w:val="clear" w:color="auto" w:fill="FFFFFF"/>
          </w:tcPr>
          <w:p w:rsidR="00A77E82" w:rsidP="00FA2C21" w:rsidRDefault="00A77E82">
            <w:r>
              <w:t>Reiskosten</w:t>
            </w:r>
          </w:p>
          <w:p w:rsidR="00A77E82" w:rsidP="00FA2C21" w:rsidRDefault="00A77E82">
            <w:r>
              <w:t>Logies</w:t>
            </w:r>
          </w:p>
          <w:p w:rsidR="00A77E82" w:rsidP="00FA2C21" w:rsidRDefault="00A77E82">
            <w:r>
              <w:t>Dagvergoeding</w:t>
            </w:r>
          </w:p>
          <w:p w:rsidR="00A77E82" w:rsidP="00FA2C21" w:rsidRDefault="00A77E82">
            <w:r w:rsidRPr="001D7A37">
              <w:rPr>
                <w:b/>
              </w:rPr>
              <w:t>Totaal</w:t>
            </w:r>
          </w:p>
        </w:tc>
        <w:tc>
          <w:tcPr>
            <w:tcW w:w="1533" w:type="dxa"/>
            <w:shd w:val="clear" w:color="auto" w:fill="FFFFFF"/>
          </w:tcPr>
          <w:p w:rsidR="00A77E82" w:rsidP="00FA2C21" w:rsidRDefault="00A77E82">
            <w:r>
              <w:t>150</w:t>
            </w:r>
          </w:p>
          <w:p w:rsidR="00A77E82" w:rsidP="00FA2C21" w:rsidRDefault="00A77E82">
            <w:r>
              <w:t>181</w:t>
            </w:r>
          </w:p>
          <w:p w:rsidR="00A77E82" w:rsidP="00FA2C21" w:rsidRDefault="00A77E82">
            <w:r>
              <w:t>121</w:t>
            </w:r>
          </w:p>
          <w:p w:rsidRPr="008B35D3" w:rsidR="00A77E82" w:rsidP="00FA2C21" w:rsidRDefault="00A77E82">
            <w:pPr>
              <w:rPr>
                <w:b/>
              </w:rPr>
            </w:pPr>
            <w:r w:rsidRPr="008B35D3">
              <w:rPr>
                <w:b/>
              </w:rPr>
              <w:t>452</w:t>
            </w:r>
          </w:p>
        </w:tc>
        <w:tc>
          <w:tcPr>
            <w:tcW w:w="1892" w:type="dxa"/>
            <w:shd w:val="clear" w:color="auto" w:fill="FFFFFF"/>
          </w:tcPr>
          <w:p w:rsidR="00A77E82" w:rsidP="00FA2C21" w:rsidRDefault="00A77E82">
            <w:r>
              <w:t>450</w:t>
            </w:r>
          </w:p>
          <w:p w:rsidR="00A77E82" w:rsidP="00FA2C21" w:rsidRDefault="00A77E82">
            <w:r>
              <w:t>543</w:t>
            </w:r>
          </w:p>
          <w:p w:rsidR="00A77E82" w:rsidP="00FA2C21" w:rsidRDefault="00A77E82">
            <w:r>
              <w:t>363</w:t>
            </w:r>
          </w:p>
          <w:p w:rsidRPr="008B35D3" w:rsidR="00A77E82" w:rsidP="00FA2C21" w:rsidRDefault="00A77E82">
            <w:pPr>
              <w:rPr>
                <w:b/>
              </w:rPr>
            </w:pPr>
            <w:r w:rsidRPr="008B35D3">
              <w:rPr>
                <w:b/>
              </w:rPr>
              <w:t>1356</w:t>
            </w:r>
          </w:p>
        </w:tc>
      </w:tr>
      <w:tr w:rsidR="00A77E82" w:rsidTr="00FA2C21">
        <w:tc>
          <w:tcPr>
            <w:tcW w:w="2802" w:type="dxa"/>
            <w:shd w:val="clear" w:color="auto" w:fill="FFFFFF"/>
          </w:tcPr>
          <w:p w:rsidR="00A77E82" w:rsidP="00FA2C21" w:rsidRDefault="00A77E82">
            <w:r>
              <w:t>Werkbezoek aan Parijs</w:t>
            </w:r>
          </w:p>
        </w:tc>
        <w:tc>
          <w:tcPr>
            <w:tcW w:w="1984" w:type="dxa"/>
            <w:shd w:val="clear" w:color="auto" w:fill="FFFFFF"/>
          </w:tcPr>
          <w:p w:rsidR="00A77E82" w:rsidP="00FA2C21" w:rsidRDefault="00A77E82">
            <w:r>
              <w:t>Reiskosten</w:t>
            </w:r>
          </w:p>
          <w:p w:rsidR="00A77E82" w:rsidP="00FA2C21" w:rsidRDefault="00A77E82">
            <w:r>
              <w:t>Logies</w:t>
            </w:r>
          </w:p>
          <w:p w:rsidR="00A77E82" w:rsidP="00FA2C21" w:rsidRDefault="00A77E82">
            <w:r>
              <w:t>Dagvergoeding</w:t>
            </w:r>
          </w:p>
          <w:p w:rsidR="00A77E82" w:rsidP="00FA2C21" w:rsidRDefault="00A77E82">
            <w:r w:rsidRPr="001D7A37">
              <w:rPr>
                <w:b/>
              </w:rPr>
              <w:t>Totaal</w:t>
            </w:r>
          </w:p>
        </w:tc>
        <w:tc>
          <w:tcPr>
            <w:tcW w:w="1533" w:type="dxa"/>
            <w:shd w:val="clear" w:color="auto" w:fill="FFFFFF"/>
          </w:tcPr>
          <w:p w:rsidR="00A77E82" w:rsidP="00FA2C21" w:rsidRDefault="00A77E82">
            <w:r>
              <w:t>150</w:t>
            </w:r>
          </w:p>
          <w:p w:rsidR="00A77E82" w:rsidP="00FA2C21" w:rsidRDefault="00A77E82">
            <w:r>
              <w:t>169</w:t>
            </w:r>
          </w:p>
          <w:p w:rsidR="00A77E82" w:rsidP="00FA2C21" w:rsidRDefault="00A77E82">
            <w:r>
              <w:t>138</w:t>
            </w:r>
          </w:p>
          <w:p w:rsidRPr="008B35D3" w:rsidR="00A77E82" w:rsidP="00FA2C21" w:rsidRDefault="00A77E82">
            <w:pPr>
              <w:rPr>
                <w:b/>
              </w:rPr>
            </w:pPr>
            <w:r w:rsidRPr="008B35D3">
              <w:rPr>
                <w:b/>
              </w:rPr>
              <w:t>457</w:t>
            </w:r>
          </w:p>
        </w:tc>
        <w:tc>
          <w:tcPr>
            <w:tcW w:w="1892" w:type="dxa"/>
            <w:shd w:val="clear" w:color="auto" w:fill="FFFFFF"/>
          </w:tcPr>
          <w:p w:rsidR="00A77E82" w:rsidP="00FA2C21" w:rsidRDefault="00A77E82">
            <w:r>
              <w:t>450</w:t>
            </w:r>
          </w:p>
          <w:p w:rsidR="00A77E82" w:rsidP="00FA2C21" w:rsidRDefault="00A77E82">
            <w:r>
              <w:t>507</w:t>
            </w:r>
          </w:p>
          <w:p w:rsidR="00A77E82" w:rsidP="00FA2C21" w:rsidRDefault="00A77E82">
            <w:r>
              <w:t>414</w:t>
            </w:r>
          </w:p>
          <w:p w:rsidRPr="008B35D3" w:rsidR="00A77E82" w:rsidP="00FA2C21" w:rsidRDefault="00A77E82">
            <w:pPr>
              <w:rPr>
                <w:b/>
              </w:rPr>
            </w:pPr>
            <w:r w:rsidRPr="008B35D3">
              <w:rPr>
                <w:b/>
              </w:rPr>
              <w:t>1371</w:t>
            </w:r>
          </w:p>
        </w:tc>
      </w:tr>
      <w:tr w:rsidR="00A77E82" w:rsidTr="00FA2C21">
        <w:tc>
          <w:tcPr>
            <w:tcW w:w="2802" w:type="dxa"/>
            <w:shd w:val="clear" w:color="auto" w:fill="FFFFFF"/>
          </w:tcPr>
          <w:p w:rsidR="00A77E82" w:rsidP="00FA2C21" w:rsidRDefault="00A77E82">
            <w:r>
              <w:t>Werkbezoeken aan Londen</w:t>
            </w:r>
          </w:p>
        </w:tc>
        <w:tc>
          <w:tcPr>
            <w:tcW w:w="1984" w:type="dxa"/>
            <w:shd w:val="clear" w:color="auto" w:fill="FFFFFF"/>
          </w:tcPr>
          <w:p w:rsidR="00A77E82" w:rsidP="00FA2C21" w:rsidRDefault="00A77E82">
            <w:r>
              <w:t>Reiskosten</w:t>
            </w:r>
          </w:p>
          <w:p w:rsidR="00A77E82" w:rsidP="00FA2C21" w:rsidRDefault="00A77E82">
            <w:r>
              <w:t>Logies</w:t>
            </w:r>
          </w:p>
          <w:p w:rsidR="00A77E82" w:rsidP="00FA2C21" w:rsidRDefault="00A77E82">
            <w:r>
              <w:t>Dagvergoeding</w:t>
            </w:r>
          </w:p>
          <w:p w:rsidRPr="001D7A37" w:rsidR="00A77E82" w:rsidP="00FA2C21" w:rsidRDefault="00A77E82">
            <w:pPr>
              <w:rPr>
                <w:b/>
              </w:rPr>
            </w:pPr>
            <w:r w:rsidRPr="001D7A37">
              <w:rPr>
                <w:b/>
              </w:rPr>
              <w:t>Totaal</w:t>
            </w:r>
          </w:p>
        </w:tc>
        <w:tc>
          <w:tcPr>
            <w:tcW w:w="1533" w:type="dxa"/>
            <w:shd w:val="clear" w:color="auto" w:fill="FFFFFF"/>
          </w:tcPr>
          <w:p w:rsidRPr="008B35D3" w:rsidR="00A77E82" w:rsidP="00FA2C21" w:rsidRDefault="00A77E82">
            <w:r w:rsidRPr="008B35D3">
              <w:t>500</w:t>
            </w:r>
          </w:p>
          <w:p w:rsidRPr="008B35D3" w:rsidR="00A77E82" w:rsidP="00FA2C21" w:rsidRDefault="00A77E82">
            <w:r w:rsidRPr="008B35D3">
              <w:t>226</w:t>
            </w:r>
          </w:p>
          <w:p w:rsidR="00A77E82" w:rsidP="00FA2C21" w:rsidRDefault="00A77E82">
            <w:r w:rsidRPr="008B35D3">
              <w:t>112</w:t>
            </w:r>
          </w:p>
          <w:p w:rsidRPr="008B35D3" w:rsidR="00A77E82" w:rsidP="00FA2C21" w:rsidRDefault="00A77E82">
            <w:pPr>
              <w:rPr>
                <w:b/>
              </w:rPr>
            </w:pPr>
            <w:r w:rsidRPr="008B35D3">
              <w:rPr>
                <w:b/>
              </w:rPr>
              <w:t>838</w:t>
            </w:r>
          </w:p>
        </w:tc>
        <w:tc>
          <w:tcPr>
            <w:tcW w:w="1892" w:type="dxa"/>
            <w:shd w:val="clear" w:color="auto" w:fill="FFFFFF"/>
          </w:tcPr>
          <w:p w:rsidRPr="008B35D3" w:rsidR="00A77E82" w:rsidP="00FA2C21" w:rsidRDefault="00A77E82">
            <w:r w:rsidRPr="008B35D3">
              <w:t>1500</w:t>
            </w:r>
          </w:p>
          <w:p w:rsidRPr="008B35D3" w:rsidR="00A77E82" w:rsidP="00FA2C21" w:rsidRDefault="00A77E82">
            <w:r w:rsidRPr="008B35D3">
              <w:t>678</w:t>
            </w:r>
          </w:p>
          <w:p w:rsidR="00A77E82" w:rsidP="00FA2C21" w:rsidRDefault="00A77E82">
            <w:r w:rsidRPr="008B35D3">
              <w:t>336</w:t>
            </w:r>
          </w:p>
          <w:p w:rsidRPr="008B35D3" w:rsidR="00A77E82" w:rsidP="00FA2C21" w:rsidRDefault="00A77E82">
            <w:pPr>
              <w:rPr>
                <w:b/>
              </w:rPr>
            </w:pPr>
            <w:r w:rsidRPr="008B35D3">
              <w:rPr>
                <w:b/>
              </w:rPr>
              <w:t>2514</w:t>
            </w:r>
          </w:p>
        </w:tc>
      </w:tr>
      <w:tr w:rsidR="00A77E82" w:rsidTr="00FA2C21">
        <w:tc>
          <w:tcPr>
            <w:tcW w:w="2802" w:type="dxa"/>
            <w:shd w:val="clear" w:color="auto" w:fill="FFFFFF"/>
          </w:tcPr>
          <w:p w:rsidR="00A77E82" w:rsidP="00FA2C21" w:rsidRDefault="00A77E82">
            <w:r>
              <w:t>Werkbezoek aan Schotland en Noord-Ierland</w:t>
            </w:r>
          </w:p>
        </w:tc>
        <w:tc>
          <w:tcPr>
            <w:tcW w:w="1984" w:type="dxa"/>
            <w:shd w:val="clear" w:color="auto" w:fill="FFFFFF"/>
          </w:tcPr>
          <w:p w:rsidR="00A77E82" w:rsidP="00FA2C21" w:rsidRDefault="00A77E82">
            <w:r>
              <w:t xml:space="preserve">Reiskosten </w:t>
            </w:r>
          </w:p>
          <w:p w:rsidR="00A77E82" w:rsidP="00FA2C21" w:rsidRDefault="00A77E82">
            <w:r>
              <w:t>Logies</w:t>
            </w:r>
          </w:p>
          <w:p w:rsidR="00A77E82" w:rsidP="00FA2C21" w:rsidRDefault="00A77E82">
            <w:r>
              <w:t>Dagvergoeding</w:t>
            </w:r>
          </w:p>
          <w:p w:rsidRPr="008B35D3" w:rsidR="00A77E82" w:rsidP="00FA2C21" w:rsidRDefault="00A77E82">
            <w:pPr>
              <w:rPr>
                <w:b/>
              </w:rPr>
            </w:pPr>
            <w:r w:rsidRPr="001D7A37">
              <w:rPr>
                <w:b/>
              </w:rPr>
              <w:t>Totaal</w:t>
            </w:r>
          </w:p>
        </w:tc>
        <w:tc>
          <w:tcPr>
            <w:tcW w:w="1533" w:type="dxa"/>
            <w:shd w:val="clear" w:color="auto" w:fill="FFFFFF"/>
          </w:tcPr>
          <w:p w:rsidRPr="008B35D3" w:rsidR="00A77E82" w:rsidP="00FA2C21" w:rsidRDefault="00A77E82">
            <w:r w:rsidRPr="008B35D3">
              <w:t>450</w:t>
            </w:r>
          </w:p>
          <w:p w:rsidRPr="008B35D3" w:rsidR="00A77E82" w:rsidP="00FA2C21" w:rsidRDefault="00A77E82">
            <w:r w:rsidRPr="008B35D3">
              <w:t>192</w:t>
            </w:r>
          </w:p>
          <w:p w:rsidR="00A77E82" w:rsidP="00FA2C21" w:rsidRDefault="00A77E82">
            <w:r w:rsidRPr="008B35D3">
              <w:t>108</w:t>
            </w:r>
          </w:p>
          <w:p w:rsidRPr="008B35D3" w:rsidR="00A77E82" w:rsidP="00FA2C21" w:rsidRDefault="00A77E82">
            <w:pPr>
              <w:rPr>
                <w:b/>
              </w:rPr>
            </w:pPr>
            <w:r w:rsidRPr="008B35D3">
              <w:rPr>
                <w:b/>
              </w:rPr>
              <w:t>750</w:t>
            </w:r>
          </w:p>
        </w:tc>
        <w:tc>
          <w:tcPr>
            <w:tcW w:w="1892" w:type="dxa"/>
            <w:shd w:val="clear" w:color="auto" w:fill="FFFFFF"/>
          </w:tcPr>
          <w:p w:rsidRPr="008B35D3" w:rsidR="00A77E82" w:rsidP="00FA2C21" w:rsidRDefault="00A77E82">
            <w:r w:rsidRPr="008B35D3">
              <w:t>1350</w:t>
            </w:r>
          </w:p>
          <w:p w:rsidRPr="008B35D3" w:rsidR="00A77E82" w:rsidP="00FA2C21" w:rsidRDefault="00A77E82">
            <w:r w:rsidRPr="008B35D3">
              <w:t>576</w:t>
            </w:r>
          </w:p>
          <w:p w:rsidRPr="008B35D3" w:rsidR="00A77E82" w:rsidP="00FA2C21" w:rsidRDefault="00A77E82">
            <w:r w:rsidRPr="008B35D3">
              <w:t>324</w:t>
            </w:r>
          </w:p>
          <w:p w:rsidRPr="008B35D3" w:rsidR="00A77E82" w:rsidP="00FA2C21" w:rsidRDefault="00A77E82">
            <w:pPr>
              <w:rPr>
                <w:b/>
              </w:rPr>
            </w:pPr>
            <w:r w:rsidRPr="008B35D3">
              <w:rPr>
                <w:b/>
              </w:rPr>
              <w:t>2250</w:t>
            </w:r>
          </w:p>
        </w:tc>
      </w:tr>
      <w:tr w:rsidR="00A77E82" w:rsidTr="00FA2C21">
        <w:tc>
          <w:tcPr>
            <w:tcW w:w="2802" w:type="dxa"/>
            <w:shd w:val="clear" w:color="auto" w:fill="FFFFFF"/>
          </w:tcPr>
          <w:p w:rsidR="00A77E82" w:rsidP="00FA2C21" w:rsidRDefault="00A77E82">
            <w:r>
              <w:t>Onvoorzien (10% van begrotingsposten)</w:t>
            </w:r>
          </w:p>
        </w:tc>
        <w:tc>
          <w:tcPr>
            <w:tcW w:w="1984" w:type="dxa"/>
            <w:shd w:val="clear" w:color="auto" w:fill="FFFFFF"/>
          </w:tcPr>
          <w:p w:rsidR="00A77E82" w:rsidP="00FA2C21" w:rsidRDefault="00A77E82">
            <w:r>
              <w:t>Onvoorzien</w:t>
            </w:r>
          </w:p>
        </w:tc>
        <w:tc>
          <w:tcPr>
            <w:tcW w:w="1533" w:type="dxa"/>
            <w:shd w:val="clear" w:color="auto" w:fill="FFFFFF"/>
          </w:tcPr>
          <w:p w:rsidR="00A77E82" w:rsidP="00FA2C21" w:rsidRDefault="00A77E82">
            <w:r>
              <w:t>N.v.t.</w:t>
            </w:r>
          </w:p>
        </w:tc>
        <w:tc>
          <w:tcPr>
            <w:tcW w:w="1892" w:type="dxa"/>
            <w:shd w:val="clear" w:color="auto" w:fill="FFFFFF"/>
          </w:tcPr>
          <w:p w:rsidRPr="008B35D3" w:rsidR="00A77E82" w:rsidP="00FA2C21" w:rsidRDefault="00A77E82">
            <w:r w:rsidRPr="008B35D3">
              <w:t>869</w:t>
            </w:r>
          </w:p>
        </w:tc>
      </w:tr>
      <w:tr w:rsidR="00A77E82" w:rsidTr="00FA2C21">
        <w:tc>
          <w:tcPr>
            <w:tcW w:w="2802" w:type="dxa"/>
            <w:shd w:val="clear" w:color="auto" w:fill="FFFFFF"/>
          </w:tcPr>
          <w:p w:rsidRPr="009E6B36" w:rsidR="00A77E82" w:rsidP="00FA2C21" w:rsidRDefault="00A77E82"/>
        </w:tc>
        <w:tc>
          <w:tcPr>
            <w:tcW w:w="1984" w:type="dxa"/>
            <w:shd w:val="clear" w:color="auto" w:fill="FFFFFF"/>
          </w:tcPr>
          <w:p w:rsidRPr="009E6B36" w:rsidR="00A77E82" w:rsidP="00FA2C21" w:rsidRDefault="00A77E82"/>
        </w:tc>
        <w:tc>
          <w:tcPr>
            <w:tcW w:w="1533" w:type="dxa"/>
            <w:shd w:val="clear" w:color="auto" w:fill="FFFFFF"/>
          </w:tcPr>
          <w:p w:rsidRPr="009E6B36" w:rsidR="00A77E82" w:rsidP="00FA2C21" w:rsidRDefault="00A77E82"/>
        </w:tc>
        <w:tc>
          <w:tcPr>
            <w:tcW w:w="1892" w:type="dxa"/>
            <w:shd w:val="clear" w:color="auto" w:fill="FFFFFF"/>
          </w:tcPr>
          <w:p w:rsidRPr="009E6B36" w:rsidR="00A77E82" w:rsidP="00FA2C21" w:rsidRDefault="00A77E82"/>
        </w:tc>
      </w:tr>
      <w:tr w:rsidRPr="00C47B1F" w:rsidR="00A77E82" w:rsidTr="00FA2C21">
        <w:tc>
          <w:tcPr>
            <w:tcW w:w="2802" w:type="dxa"/>
            <w:shd w:val="clear" w:color="auto" w:fill="FFFFFF"/>
          </w:tcPr>
          <w:p w:rsidRPr="00C47B1F" w:rsidR="00A77E82" w:rsidP="00FA2C21" w:rsidRDefault="00A77E82">
            <w:pPr>
              <w:rPr>
                <w:b/>
              </w:rPr>
            </w:pPr>
            <w:r w:rsidRPr="00C47B1F">
              <w:rPr>
                <w:b/>
              </w:rPr>
              <w:t>TOTAAL</w:t>
            </w:r>
          </w:p>
        </w:tc>
        <w:tc>
          <w:tcPr>
            <w:tcW w:w="1984" w:type="dxa"/>
            <w:shd w:val="clear" w:color="auto" w:fill="FFFFFF"/>
          </w:tcPr>
          <w:p w:rsidRPr="00C47B1F" w:rsidR="00A77E82" w:rsidP="00FA2C21" w:rsidRDefault="00A77E82">
            <w:pPr>
              <w:rPr>
                <w:b/>
              </w:rPr>
            </w:pPr>
          </w:p>
        </w:tc>
        <w:tc>
          <w:tcPr>
            <w:tcW w:w="1533" w:type="dxa"/>
            <w:shd w:val="clear" w:color="auto" w:fill="FFFFFF"/>
          </w:tcPr>
          <w:p w:rsidRPr="00C47B1F" w:rsidR="00A77E82" w:rsidP="00FA2C21" w:rsidRDefault="00A77E82">
            <w:pPr>
              <w:rPr>
                <w:b/>
              </w:rPr>
            </w:pPr>
          </w:p>
        </w:tc>
        <w:tc>
          <w:tcPr>
            <w:tcW w:w="1892" w:type="dxa"/>
            <w:shd w:val="clear" w:color="auto" w:fill="FFFFFF"/>
          </w:tcPr>
          <w:p w:rsidRPr="00C47B1F" w:rsidR="00A77E82" w:rsidP="00FA2C21" w:rsidRDefault="00A77E82">
            <w:pPr>
              <w:rPr>
                <w:b/>
              </w:rPr>
            </w:pPr>
            <w:r w:rsidRPr="001D7A37">
              <w:rPr>
                <w:b/>
              </w:rPr>
              <w:t>€</w:t>
            </w:r>
            <w:r>
              <w:rPr>
                <w:b/>
              </w:rPr>
              <w:t xml:space="preserve"> 9560</w:t>
            </w:r>
          </w:p>
        </w:tc>
      </w:tr>
    </w:tbl>
    <w:p w:rsidR="00A77E82" w:rsidP="00A77E82" w:rsidRDefault="00A77E82"/>
    <w:p w:rsidR="00A77E82" w:rsidP="00B245A7" w:rsidRDefault="00A77E82"/>
    <w:p w:rsidRPr="00E46E46" w:rsidR="00A77E82" w:rsidP="009A6482" w:rsidRDefault="00A77E82">
      <w:pPr>
        <w:rPr>
          <w:b/>
        </w:rPr>
      </w:pPr>
    </w:p>
    <w:sectPr w:rsidRPr="00E46E46" w:rsidR="00A77E82" w:rsidSect="00B245A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3F" w:rsidRDefault="003C273F">
      <w:r>
        <w:separator/>
      </w:r>
    </w:p>
  </w:endnote>
  <w:endnote w:type="continuationSeparator" w:id="0">
    <w:p w:rsidR="003C273F" w:rsidRDefault="003C273F">
      <w:r>
        <w:continuationSeparator/>
      </w:r>
    </w:p>
  </w:endnote>
  <w:endnote w:type="continuationNotice" w:id="1">
    <w:p w:rsidR="003C273F" w:rsidRDefault="003C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710E55DB" wp14:editId="4E00AA85">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E761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E55DB"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E7614F">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0A9A82D1" wp14:editId="64993EE0">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A9A82D1"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3F" w:rsidRDefault="003C273F">
      <w:r>
        <w:separator/>
      </w:r>
    </w:p>
  </w:footnote>
  <w:footnote w:type="continuationSeparator" w:id="0">
    <w:p w:rsidR="003C273F" w:rsidRDefault="003C273F">
      <w:r>
        <w:continuationSeparator/>
      </w:r>
    </w:p>
  </w:footnote>
  <w:footnote w:type="continuationNotice" w:id="1">
    <w:p w:rsidR="003C273F" w:rsidRDefault="003C273F"/>
  </w:footnote>
  <w:footnote w:id="2">
    <w:p w:rsidR="00B80A78" w:rsidRPr="00B80A78" w:rsidRDefault="00B80A78">
      <w:pPr>
        <w:pStyle w:val="Voetnoottekst"/>
        <w:rPr>
          <w:rFonts w:ascii="Verdana" w:hAnsi="Verdana"/>
          <w:sz w:val="17"/>
          <w:szCs w:val="17"/>
        </w:rPr>
      </w:pPr>
      <w:r w:rsidRPr="00B80A78">
        <w:rPr>
          <w:rStyle w:val="Voetnootmarkering"/>
          <w:rFonts w:ascii="Verdana" w:hAnsi="Verdana"/>
          <w:sz w:val="17"/>
          <w:szCs w:val="17"/>
        </w:rPr>
        <w:footnoteRef/>
      </w:r>
      <w:r w:rsidRPr="00B80A78">
        <w:rPr>
          <w:rFonts w:ascii="Verdana" w:hAnsi="Verdana"/>
          <w:sz w:val="17"/>
          <w:szCs w:val="17"/>
        </w:rPr>
        <w:t xml:space="preserve"> De rap</w:t>
      </w:r>
      <w:r>
        <w:rPr>
          <w:rFonts w:ascii="Verdana" w:hAnsi="Verdana"/>
          <w:sz w:val="17"/>
          <w:szCs w:val="17"/>
        </w:rPr>
        <w:t xml:space="preserve">porteurs verwachten geen </w:t>
      </w:r>
      <w:r w:rsidRPr="00B80A78">
        <w:rPr>
          <w:rFonts w:ascii="Verdana" w:hAnsi="Verdana"/>
          <w:sz w:val="17"/>
          <w:szCs w:val="17"/>
        </w:rPr>
        <w:t>activiteiten te ontplooien na de eindrapportage, tenzij daar acute aanleiding toe is, in welk geval zij de Kamer daarvan een terugkoppeling geven.</w:t>
      </w:r>
    </w:p>
  </w:footnote>
  <w:footnote w:id="3">
    <w:p w:rsidR="00A77E82" w:rsidRPr="00345B11" w:rsidRDefault="00A77E82" w:rsidP="00A77E82">
      <w:pPr>
        <w:pStyle w:val="Voetnoottekst"/>
        <w:rPr>
          <w:rFonts w:ascii="Verdana" w:hAnsi="Verdana"/>
          <w:sz w:val="18"/>
          <w:szCs w:val="18"/>
        </w:rPr>
      </w:pPr>
      <w:r w:rsidRPr="00345B11">
        <w:rPr>
          <w:rStyle w:val="Voetnootmarkering"/>
          <w:rFonts w:ascii="Verdana" w:hAnsi="Verdana"/>
          <w:sz w:val="18"/>
          <w:szCs w:val="18"/>
        </w:rPr>
        <w:footnoteRef/>
      </w:r>
      <w:r w:rsidRPr="00345B11">
        <w:rPr>
          <w:rFonts w:ascii="Verdana" w:hAnsi="Verdana"/>
          <w:sz w:val="18"/>
          <w:szCs w:val="18"/>
        </w:rPr>
        <w:t xml:space="preserve"> Gereserveerd ten behoeve van het </w:t>
      </w:r>
      <w:r>
        <w:rPr>
          <w:rFonts w:ascii="Verdana" w:hAnsi="Verdana"/>
          <w:sz w:val="18"/>
          <w:szCs w:val="18"/>
        </w:rPr>
        <w:t>eventueel</w:t>
      </w:r>
      <w:r w:rsidRPr="00345B11">
        <w:rPr>
          <w:rFonts w:ascii="Verdana" w:hAnsi="Verdana"/>
          <w:sz w:val="18"/>
          <w:szCs w:val="18"/>
        </w:rPr>
        <w:t xml:space="preserve"> uitnodigen van</w:t>
      </w:r>
      <w:r>
        <w:rPr>
          <w:rFonts w:ascii="Verdana" w:hAnsi="Verdana"/>
          <w:sz w:val="18"/>
          <w:szCs w:val="18"/>
        </w:rPr>
        <w:t xml:space="preserve"> drie deskundigen/belanghebbenden</w:t>
      </w:r>
      <w:r w:rsidRPr="00345B11">
        <w:rPr>
          <w:rFonts w:ascii="Verdana" w:hAnsi="Verdana"/>
          <w:sz w:val="18"/>
          <w:szCs w:val="18"/>
        </w:rPr>
        <w:t xml:space="preserve"> uit het buitenland (Londen).</w:t>
      </w:r>
    </w:p>
  </w:footnote>
  <w:footnote w:id="4">
    <w:p w:rsidR="00A77E82" w:rsidRDefault="00A77E82" w:rsidP="00A77E82">
      <w:pPr>
        <w:pStyle w:val="Voetnoottekst"/>
      </w:pPr>
      <w:r w:rsidRPr="00345B11">
        <w:rPr>
          <w:rStyle w:val="Voetnootmarkering"/>
          <w:rFonts w:ascii="Verdana" w:hAnsi="Verdana"/>
          <w:sz w:val="18"/>
          <w:szCs w:val="18"/>
        </w:rPr>
        <w:footnoteRef/>
      </w:r>
      <w:r w:rsidRPr="00345B11">
        <w:rPr>
          <w:rFonts w:ascii="Verdana" w:hAnsi="Verdana"/>
          <w:sz w:val="18"/>
          <w:szCs w:val="18"/>
        </w:rPr>
        <w:t xml:space="preserve"> </w:t>
      </w:r>
      <w:r>
        <w:rPr>
          <w:rFonts w:ascii="Verdana" w:hAnsi="Verdana"/>
          <w:sz w:val="18"/>
          <w:szCs w:val="18"/>
        </w:rPr>
        <w:t>Raming v</w:t>
      </w:r>
      <w:r w:rsidRPr="00345B11">
        <w:rPr>
          <w:rFonts w:ascii="Verdana" w:hAnsi="Verdana"/>
          <w:sz w:val="18"/>
          <w:szCs w:val="18"/>
        </w:rPr>
        <w:t>an de werkbezoeken op basis van drie personen: twee co-rapporteurs en meereizende ambtenaar.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8E3" w:rsidRDefault="0000060B">
    <w:pPr>
      <w:pStyle w:val="Koptekst"/>
    </w:pPr>
    <w:r>
      <w:rPr>
        <w:noProof/>
        <w:lang w:eastAsia="nl-NL"/>
      </w:rPr>
      <w:drawing>
        <wp:anchor distT="0" distB="0" distL="114300" distR="114300" simplePos="0" relativeHeight="251668992" behindDoc="1" locked="0" layoutInCell="1" allowOverlap="1" wp14:anchorId="6B7FD294" wp14:editId="21BE72F3">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224C9F6F" wp14:editId="708D1FEA">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A35E57"/>
    <w:multiLevelType w:val="hybridMultilevel"/>
    <w:tmpl w:val="1884DA5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076185C"/>
    <w:multiLevelType w:val="hybridMultilevel"/>
    <w:tmpl w:val="7B1A3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33AA4A59"/>
    <w:multiLevelType w:val="hybridMultilevel"/>
    <w:tmpl w:val="1E26DADE"/>
    <w:lvl w:ilvl="0" w:tplc="D00854E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701D40"/>
    <w:multiLevelType w:val="multilevel"/>
    <w:tmpl w:val="A1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46EE5F93"/>
    <w:multiLevelType w:val="hybridMultilevel"/>
    <w:tmpl w:val="4970D700"/>
    <w:lvl w:ilvl="0" w:tplc="88EAED32">
      <w:numFmt w:val="bullet"/>
      <w:lvlText w:val=""/>
      <w:lvlJc w:val="left"/>
      <w:pPr>
        <w:ind w:left="990" w:hanging="63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BA715D"/>
    <w:multiLevelType w:val="hybridMultilevel"/>
    <w:tmpl w:val="2D80D9C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65F6FD20">
      <w:numFmt w:val="bullet"/>
      <w:lvlText w:val=""/>
      <w:lvlJc w:val="left"/>
      <w:pPr>
        <w:ind w:left="2340" w:hanging="360"/>
      </w:pPr>
      <w:rPr>
        <w:rFonts w:ascii="Verdana" w:eastAsia="Calibri"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0774CD"/>
    <w:multiLevelType w:val="hybridMultilevel"/>
    <w:tmpl w:val="78EEE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053936"/>
    <w:multiLevelType w:val="hybridMultilevel"/>
    <w:tmpl w:val="1F08F46A"/>
    <w:lvl w:ilvl="0" w:tplc="150005A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9276B8"/>
    <w:multiLevelType w:val="hybridMultilevel"/>
    <w:tmpl w:val="B7526AD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992C8E"/>
    <w:multiLevelType w:val="hybridMultilevel"/>
    <w:tmpl w:val="34D41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604059"/>
    <w:multiLevelType w:val="hybridMultilevel"/>
    <w:tmpl w:val="946ED6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A35F02"/>
    <w:multiLevelType w:val="multilevel"/>
    <w:tmpl w:val="93000A86"/>
    <w:lvl w:ilvl="0">
      <w:start w:val="1"/>
      <w:numFmt w:val="lowerRoman"/>
      <w:lvlText w:val="%1."/>
      <w:lvlJc w:val="right"/>
      <w:pPr>
        <w:tabs>
          <w:tab w:val="num" w:pos="720"/>
        </w:tabs>
        <w:ind w:left="720" w:hanging="360"/>
      </w:pPr>
      <w:rPr>
        <w:rFonts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A80D68"/>
    <w:multiLevelType w:val="hybridMultilevel"/>
    <w:tmpl w:val="38A43E3A"/>
    <w:lvl w:ilvl="0" w:tplc="1A4AE65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6DC20814"/>
    <w:multiLevelType w:val="hybridMultilevel"/>
    <w:tmpl w:val="4920CB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0F">
      <w:start w:val="1"/>
      <w:numFmt w:val="decimal"/>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35"/>
  </w:num>
  <w:num w:numId="16">
    <w:abstractNumId w:val="31"/>
  </w:num>
  <w:num w:numId="17">
    <w:abstractNumId w:val="42"/>
  </w:num>
  <w:num w:numId="18">
    <w:abstractNumId w:val="43"/>
  </w:num>
  <w:num w:numId="19">
    <w:abstractNumId w:val="1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26"/>
  </w:num>
  <w:num w:numId="24">
    <w:abstractNumId w:val="37"/>
  </w:num>
  <w:num w:numId="25">
    <w:abstractNumId w:val="10"/>
  </w:num>
  <w:num w:numId="26">
    <w:abstractNumId w:val="44"/>
  </w:num>
  <w:num w:numId="27">
    <w:abstractNumId w:val="36"/>
  </w:num>
  <w:num w:numId="28">
    <w:abstractNumId w:val="15"/>
  </w:num>
  <w:num w:numId="29">
    <w:abstractNumId w:val="33"/>
  </w:num>
  <w:num w:numId="30">
    <w:abstractNumId w:val="41"/>
  </w:num>
  <w:num w:numId="31">
    <w:abstractNumId w:val="45"/>
  </w:num>
  <w:num w:numId="32">
    <w:abstractNumId w:val="23"/>
  </w:num>
  <w:num w:numId="33">
    <w:abstractNumId w:val="29"/>
  </w:num>
  <w:num w:numId="34">
    <w:abstractNumId w:val="30"/>
  </w:num>
  <w:num w:numId="35">
    <w:abstractNumId w:val="39"/>
  </w:num>
  <w:num w:numId="36">
    <w:abstractNumId w:val="32"/>
  </w:num>
  <w:num w:numId="37">
    <w:abstractNumId w:val="34"/>
  </w:num>
  <w:num w:numId="38">
    <w:abstractNumId w:val="25"/>
  </w:num>
  <w:num w:numId="39">
    <w:abstractNumId w:val="27"/>
  </w:num>
  <w:num w:numId="40">
    <w:abstractNumId w:val="17"/>
  </w:num>
  <w:num w:numId="41">
    <w:abstractNumId w:val="12"/>
  </w:num>
  <w:num w:numId="42">
    <w:abstractNumId w:val="40"/>
  </w:num>
  <w:num w:numId="43">
    <w:abstractNumId w:val="21"/>
  </w:num>
  <w:num w:numId="44">
    <w:abstractNumId w:val="38"/>
  </w:num>
  <w:num w:numId="45">
    <w:abstractNumId w:val="2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11971"/>
    <w:rsid w:val="00013B5B"/>
    <w:rsid w:val="00026D47"/>
    <w:rsid w:val="00030395"/>
    <w:rsid w:val="000323C5"/>
    <w:rsid w:val="00041167"/>
    <w:rsid w:val="000423A9"/>
    <w:rsid w:val="000546B1"/>
    <w:rsid w:val="000564D4"/>
    <w:rsid w:val="00061F49"/>
    <w:rsid w:val="000635E6"/>
    <w:rsid w:val="00067FB1"/>
    <w:rsid w:val="000722D6"/>
    <w:rsid w:val="00096BF0"/>
    <w:rsid w:val="00097364"/>
    <w:rsid w:val="000C3599"/>
    <w:rsid w:val="000C44F1"/>
    <w:rsid w:val="000E23EF"/>
    <w:rsid w:val="000E69FD"/>
    <w:rsid w:val="000F19B4"/>
    <w:rsid w:val="000F27E0"/>
    <w:rsid w:val="0010074A"/>
    <w:rsid w:val="00135EFD"/>
    <w:rsid w:val="001502E5"/>
    <w:rsid w:val="00154A49"/>
    <w:rsid w:val="00154EC0"/>
    <w:rsid w:val="0016575A"/>
    <w:rsid w:val="001706B1"/>
    <w:rsid w:val="00170AF6"/>
    <w:rsid w:val="001959F4"/>
    <w:rsid w:val="001A1044"/>
    <w:rsid w:val="001A12E9"/>
    <w:rsid w:val="001C14DB"/>
    <w:rsid w:val="001C3467"/>
    <w:rsid w:val="001C3889"/>
    <w:rsid w:val="001F4221"/>
    <w:rsid w:val="00211391"/>
    <w:rsid w:val="00233C59"/>
    <w:rsid w:val="00245D08"/>
    <w:rsid w:val="00263FD8"/>
    <w:rsid w:val="00267CA7"/>
    <w:rsid w:val="00292C57"/>
    <w:rsid w:val="002A1A9B"/>
    <w:rsid w:val="002C3920"/>
    <w:rsid w:val="002D4922"/>
    <w:rsid w:val="002D545E"/>
    <w:rsid w:val="002E4DA1"/>
    <w:rsid w:val="002E5CC6"/>
    <w:rsid w:val="002F5E7A"/>
    <w:rsid w:val="00312697"/>
    <w:rsid w:val="00320700"/>
    <w:rsid w:val="00331729"/>
    <w:rsid w:val="00345B11"/>
    <w:rsid w:val="00355956"/>
    <w:rsid w:val="00355DCC"/>
    <w:rsid w:val="00367200"/>
    <w:rsid w:val="003766DB"/>
    <w:rsid w:val="00377E26"/>
    <w:rsid w:val="003B254F"/>
    <w:rsid w:val="003C273F"/>
    <w:rsid w:val="003C2832"/>
    <w:rsid w:val="003C367C"/>
    <w:rsid w:val="003C7A49"/>
    <w:rsid w:val="003D22ED"/>
    <w:rsid w:val="003F2E03"/>
    <w:rsid w:val="003F4C36"/>
    <w:rsid w:val="0041042A"/>
    <w:rsid w:val="00411808"/>
    <w:rsid w:val="004336DD"/>
    <w:rsid w:val="0043382C"/>
    <w:rsid w:val="00434819"/>
    <w:rsid w:val="00437A85"/>
    <w:rsid w:val="00440195"/>
    <w:rsid w:val="004521E2"/>
    <w:rsid w:val="00461756"/>
    <w:rsid w:val="0046311A"/>
    <w:rsid w:val="00473A85"/>
    <w:rsid w:val="00474A4E"/>
    <w:rsid w:val="004760D1"/>
    <w:rsid w:val="004A795F"/>
    <w:rsid w:val="004C64F9"/>
    <w:rsid w:val="004D70EC"/>
    <w:rsid w:val="004E0E2F"/>
    <w:rsid w:val="004E426E"/>
    <w:rsid w:val="004F0CC2"/>
    <w:rsid w:val="004F7486"/>
    <w:rsid w:val="00506E21"/>
    <w:rsid w:val="00507890"/>
    <w:rsid w:val="00515820"/>
    <w:rsid w:val="00517878"/>
    <w:rsid w:val="0058398B"/>
    <w:rsid w:val="00597C41"/>
    <w:rsid w:val="005A14F3"/>
    <w:rsid w:val="005A62B3"/>
    <w:rsid w:val="005B208E"/>
    <w:rsid w:val="005C4AF5"/>
    <w:rsid w:val="005C64D0"/>
    <w:rsid w:val="005E36B9"/>
    <w:rsid w:val="005E6A2B"/>
    <w:rsid w:val="005F1EDF"/>
    <w:rsid w:val="005F4369"/>
    <w:rsid w:val="005F54F0"/>
    <w:rsid w:val="00603352"/>
    <w:rsid w:val="006332F1"/>
    <w:rsid w:val="006378EC"/>
    <w:rsid w:val="0064020D"/>
    <w:rsid w:val="006475E6"/>
    <w:rsid w:val="006478C0"/>
    <w:rsid w:val="00661472"/>
    <w:rsid w:val="00661ACE"/>
    <w:rsid w:val="00682002"/>
    <w:rsid w:val="006A49CF"/>
    <w:rsid w:val="006D4B9F"/>
    <w:rsid w:val="006D5209"/>
    <w:rsid w:val="006D5C41"/>
    <w:rsid w:val="006F18C7"/>
    <w:rsid w:val="006F63CE"/>
    <w:rsid w:val="00702441"/>
    <w:rsid w:val="00711A12"/>
    <w:rsid w:val="007210E9"/>
    <w:rsid w:val="00741705"/>
    <w:rsid w:val="00781799"/>
    <w:rsid w:val="00787C51"/>
    <w:rsid w:val="007916A5"/>
    <w:rsid w:val="00794817"/>
    <w:rsid w:val="007C2A97"/>
    <w:rsid w:val="007D3155"/>
    <w:rsid w:val="007E1B2F"/>
    <w:rsid w:val="007E6DEF"/>
    <w:rsid w:val="007F0A23"/>
    <w:rsid w:val="007F709D"/>
    <w:rsid w:val="00802F06"/>
    <w:rsid w:val="008047D9"/>
    <w:rsid w:val="0081785E"/>
    <w:rsid w:val="00821DE4"/>
    <w:rsid w:val="00822A28"/>
    <w:rsid w:val="00843FBB"/>
    <w:rsid w:val="00856B0C"/>
    <w:rsid w:val="00864624"/>
    <w:rsid w:val="00871281"/>
    <w:rsid w:val="008809C6"/>
    <w:rsid w:val="00882B9E"/>
    <w:rsid w:val="00883E88"/>
    <w:rsid w:val="008A4797"/>
    <w:rsid w:val="008B35D3"/>
    <w:rsid w:val="008B5E4B"/>
    <w:rsid w:val="008C4443"/>
    <w:rsid w:val="008E50BC"/>
    <w:rsid w:val="008E7DAC"/>
    <w:rsid w:val="008F7AF1"/>
    <w:rsid w:val="00900BBE"/>
    <w:rsid w:val="00901055"/>
    <w:rsid w:val="0091026E"/>
    <w:rsid w:val="00922C5B"/>
    <w:rsid w:val="00926095"/>
    <w:rsid w:val="00930D89"/>
    <w:rsid w:val="00935201"/>
    <w:rsid w:val="00942CDE"/>
    <w:rsid w:val="009528C1"/>
    <w:rsid w:val="009545E5"/>
    <w:rsid w:val="00975730"/>
    <w:rsid w:val="0099243E"/>
    <w:rsid w:val="009A6482"/>
    <w:rsid w:val="009B1603"/>
    <w:rsid w:val="009D0749"/>
    <w:rsid w:val="009F1C43"/>
    <w:rsid w:val="009F2CCC"/>
    <w:rsid w:val="00A009CA"/>
    <w:rsid w:val="00A313D4"/>
    <w:rsid w:val="00A77E82"/>
    <w:rsid w:val="00A828E3"/>
    <w:rsid w:val="00A872A5"/>
    <w:rsid w:val="00AB0987"/>
    <w:rsid w:val="00AF7BAC"/>
    <w:rsid w:val="00B12B2A"/>
    <w:rsid w:val="00B245A7"/>
    <w:rsid w:val="00B33C0E"/>
    <w:rsid w:val="00B42777"/>
    <w:rsid w:val="00B53C93"/>
    <w:rsid w:val="00B63BF1"/>
    <w:rsid w:val="00B75B6D"/>
    <w:rsid w:val="00B80A78"/>
    <w:rsid w:val="00B96A23"/>
    <w:rsid w:val="00BA41EB"/>
    <w:rsid w:val="00BB6229"/>
    <w:rsid w:val="00BB716F"/>
    <w:rsid w:val="00BC1083"/>
    <w:rsid w:val="00BC7779"/>
    <w:rsid w:val="00C14EA7"/>
    <w:rsid w:val="00C151E9"/>
    <w:rsid w:val="00C21BB0"/>
    <w:rsid w:val="00C3378C"/>
    <w:rsid w:val="00C33CE8"/>
    <w:rsid w:val="00C358D8"/>
    <w:rsid w:val="00C718AC"/>
    <w:rsid w:val="00C7425D"/>
    <w:rsid w:val="00C97881"/>
    <w:rsid w:val="00C97A62"/>
    <w:rsid w:val="00CA2071"/>
    <w:rsid w:val="00CB0B5C"/>
    <w:rsid w:val="00CB6D12"/>
    <w:rsid w:val="00CC0D76"/>
    <w:rsid w:val="00CC14BA"/>
    <w:rsid w:val="00CC631B"/>
    <w:rsid w:val="00CF2557"/>
    <w:rsid w:val="00D13B81"/>
    <w:rsid w:val="00D3073E"/>
    <w:rsid w:val="00D31486"/>
    <w:rsid w:val="00D36C28"/>
    <w:rsid w:val="00D426F0"/>
    <w:rsid w:val="00D467E2"/>
    <w:rsid w:val="00D469FB"/>
    <w:rsid w:val="00D7374D"/>
    <w:rsid w:val="00D835F9"/>
    <w:rsid w:val="00D97D76"/>
    <w:rsid w:val="00DA4AAF"/>
    <w:rsid w:val="00DA5144"/>
    <w:rsid w:val="00DA57CA"/>
    <w:rsid w:val="00DC0EBD"/>
    <w:rsid w:val="00DC69B0"/>
    <w:rsid w:val="00DE2897"/>
    <w:rsid w:val="00DF1626"/>
    <w:rsid w:val="00E006B7"/>
    <w:rsid w:val="00E23B52"/>
    <w:rsid w:val="00E42FB9"/>
    <w:rsid w:val="00E43EB8"/>
    <w:rsid w:val="00E462B5"/>
    <w:rsid w:val="00E46E46"/>
    <w:rsid w:val="00E473AD"/>
    <w:rsid w:val="00E55DF0"/>
    <w:rsid w:val="00E60731"/>
    <w:rsid w:val="00E6527F"/>
    <w:rsid w:val="00E666D4"/>
    <w:rsid w:val="00E7614F"/>
    <w:rsid w:val="00EB485E"/>
    <w:rsid w:val="00EC189C"/>
    <w:rsid w:val="00EC1DEB"/>
    <w:rsid w:val="00EE20B6"/>
    <w:rsid w:val="00EE306C"/>
    <w:rsid w:val="00EE75A5"/>
    <w:rsid w:val="00EF265E"/>
    <w:rsid w:val="00F00A4F"/>
    <w:rsid w:val="00F10148"/>
    <w:rsid w:val="00F1348E"/>
    <w:rsid w:val="00F159F9"/>
    <w:rsid w:val="00F20D9C"/>
    <w:rsid w:val="00F31E0B"/>
    <w:rsid w:val="00F33D45"/>
    <w:rsid w:val="00F40423"/>
    <w:rsid w:val="00F40D00"/>
    <w:rsid w:val="00F42B70"/>
    <w:rsid w:val="00F51B31"/>
    <w:rsid w:val="00F56B66"/>
    <w:rsid w:val="00F77131"/>
    <w:rsid w:val="00F9004F"/>
    <w:rsid w:val="00F9024C"/>
    <w:rsid w:val="00F90EA0"/>
    <w:rsid w:val="00F9703B"/>
    <w:rsid w:val="00FA3FC7"/>
    <w:rsid w:val="00FC064A"/>
    <w:rsid w:val="00FC6024"/>
    <w:rsid w:val="00FD6E6E"/>
    <w:rsid w:val="00FF05FF"/>
    <w:rsid w:val="00FF7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C93501-5BD2-4E99-9363-6FE92AB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paragraph" w:styleId="Normaalweb">
    <w:name w:val="Normal (Web)"/>
    <w:basedOn w:val="Standaard"/>
    <w:uiPriority w:val="99"/>
    <w:semiHidden/>
    <w:unhideWhenUsed/>
    <w:rsid w:val="002F5E7A"/>
    <w:pPr>
      <w:spacing w:before="100" w:beforeAutospacing="1" w:after="300"/>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2760">
      <w:bodyDiv w:val="1"/>
      <w:marLeft w:val="0"/>
      <w:marRight w:val="0"/>
      <w:marTop w:val="0"/>
      <w:marBottom w:val="0"/>
      <w:divBdr>
        <w:top w:val="none" w:sz="0" w:space="0" w:color="auto"/>
        <w:left w:val="none" w:sz="0" w:space="0" w:color="auto"/>
        <w:bottom w:val="none" w:sz="0" w:space="0" w:color="auto"/>
        <w:right w:val="none" w:sz="0" w:space="0" w:color="auto"/>
      </w:divBdr>
      <w:divsChild>
        <w:div w:id="895581066">
          <w:marLeft w:val="0"/>
          <w:marRight w:val="0"/>
          <w:marTop w:val="0"/>
          <w:marBottom w:val="0"/>
          <w:divBdr>
            <w:top w:val="none" w:sz="0" w:space="0" w:color="auto"/>
            <w:left w:val="none" w:sz="0" w:space="0" w:color="auto"/>
            <w:bottom w:val="none" w:sz="0" w:space="0" w:color="auto"/>
            <w:right w:val="none" w:sz="0" w:space="0" w:color="auto"/>
          </w:divBdr>
          <w:divsChild>
            <w:div w:id="2092654607">
              <w:marLeft w:val="0"/>
              <w:marRight w:val="0"/>
              <w:marTop w:val="0"/>
              <w:marBottom w:val="0"/>
              <w:divBdr>
                <w:top w:val="none" w:sz="0" w:space="0" w:color="auto"/>
                <w:left w:val="none" w:sz="0" w:space="0" w:color="auto"/>
                <w:bottom w:val="none" w:sz="0" w:space="0" w:color="auto"/>
                <w:right w:val="none" w:sz="0" w:space="0" w:color="auto"/>
              </w:divBdr>
              <w:divsChild>
                <w:div w:id="281612402">
                  <w:marLeft w:val="0"/>
                  <w:marRight w:val="0"/>
                  <w:marTop w:val="0"/>
                  <w:marBottom w:val="0"/>
                  <w:divBdr>
                    <w:top w:val="none" w:sz="0" w:space="0" w:color="auto"/>
                    <w:left w:val="none" w:sz="0" w:space="0" w:color="auto"/>
                    <w:bottom w:val="none" w:sz="0" w:space="0" w:color="auto"/>
                    <w:right w:val="none" w:sz="0" w:space="0" w:color="auto"/>
                  </w:divBdr>
                  <w:divsChild>
                    <w:div w:id="1539775694">
                      <w:marLeft w:val="0"/>
                      <w:marRight w:val="0"/>
                      <w:marTop w:val="0"/>
                      <w:marBottom w:val="0"/>
                      <w:divBdr>
                        <w:top w:val="none" w:sz="0" w:space="0" w:color="auto"/>
                        <w:left w:val="none" w:sz="0" w:space="0" w:color="auto"/>
                        <w:bottom w:val="none" w:sz="0" w:space="0" w:color="auto"/>
                        <w:right w:val="none" w:sz="0" w:space="0" w:color="auto"/>
                      </w:divBdr>
                      <w:divsChild>
                        <w:div w:id="848564855">
                          <w:marLeft w:val="0"/>
                          <w:marRight w:val="0"/>
                          <w:marTop w:val="0"/>
                          <w:marBottom w:val="0"/>
                          <w:divBdr>
                            <w:top w:val="none" w:sz="0" w:space="0" w:color="auto"/>
                            <w:left w:val="none" w:sz="0" w:space="0" w:color="auto"/>
                            <w:bottom w:val="none" w:sz="0" w:space="0" w:color="auto"/>
                            <w:right w:val="none" w:sz="0" w:space="0" w:color="auto"/>
                          </w:divBdr>
                          <w:divsChild>
                            <w:div w:id="266355301">
                              <w:marLeft w:val="0"/>
                              <w:marRight w:val="0"/>
                              <w:marTop w:val="0"/>
                              <w:marBottom w:val="0"/>
                              <w:divBdr>
                                <w:top w:val="none" w:sz="0" w:space="0" w:color="auto"/>
                                <w:left w:val="none" w:sz="0" w:space="0" w:color="auto"/>
                                <w:bottom w:val="none" w:sz="0" w:space="0" w:color="auto"/>
                                <w:right w:val="none" w:sz="0" w:space="0" w:color="auto"/>
                              </w:divBdr>
                              <w:divsChild>
                                <w:div w:id="942998222">
                                  <w:marLeft w:val="0"/>
                                  <w:marRight w:val="0"/>
                                  <w:marTop w:val="0"/>
                                  <w:marBottom w:val="0"/>
                                  <w:divBdr>
                                    <w:top w:val="none" w:sz="0" w:space="0" w:color="auto"/>
                                    <w:left w:val="none" w:sz="0" w:space="0" w:color="auto"/>
                                    <w:bottom w:val="none" w:sz="0" w:space="0" w:color="auto"/>
                                    <w:right w:val="none" w:sz="0" w:space="0" w:color="auto"/>
                                  </w:divBdr>
                                  <w:divsChild>
                                    <w:div w:id="1918007116">
                                      <w:marLeft w:val="0"/>
                                      <w:marRight w:val="0"/>
                                      <w:marTop w:val="0"/>
                                      <w:marBottom w:val="0"/>
                                      <w:divBdr>
                                        <w:top w:val="none" w:sz="0" w:space="0" w:color="auto"/>
                                        <w:left w:val="none" w:sz="0" w:space="0" w:color="auto"/>
                                        <w:bottom w:val="none" w:sz="0" w:space="0" w:color="auto"/>
                                        <w:right w:val="none" w:sz="0" w:space="0" w:color="auto"/>
                                      </w:divBdr>
                                      <w:divsChild>
                                        <w:div w:id="426005900">
                                          <w:marLeft w:val="0"/>
                                          <w:marRight w:val="0"/>
                                          <w:marTop w:val="0"/>
                                          <w:marBottom w:val="0"/>
                                          <w:divBdr>
                                            <w:top w:val="none" w:sz="0" w:space="0" w:color="auto"/>
                                            <w:left w:val="none" w:sz="0" w:space="0" w:color="auto"/>
                                            <w:bottom w:val="none" w:sz="0" w:space="0" w:color="auto"/>
                                            <w:right w:val="none" w:sz="0" w:space="0" w:color="auto"/>
                                          </w:divBdr>
                                          <w:divsChild>
                                            <w:div w:id="892041886">
                                              <w:marLeft w:val="0"/>
                                              <w:marRight w:val="0"/>
                                              <w:marTop w:val="0"/>
                                              <w:marBottom w:val="0"/>
                                              <w:divBdr>
                                                <w:top w:val="none" w:sz="0" w:space="0" w:color="auto"/>
                                                <w:left w:val="none" w:sz="0" w:space="0" w:color="auto"/>
                                                <w:bottom w:val="none" w:sz="0" w:space="0" w:color="auto"/>
                                                <w:right w:val="none" w:sz="0" w:space="0" w:color="auto"/>
                                              </w:divBdr>
                                              <w:divsChild>
                                                <w:div w:id="1359282778">
                                                  <w:marLeft w:val="0"/>
                                                  <w:marRight w:val="0"/>
                                                  <w:marTop w:val="0"/>
                                                  <w:marBottom w:val="0"/>
                                                  <w:divBdr>
                                                    <w:top w:val="none" w:sz="0" w:space="0" w:color="auto"/>
                                                    <w:left w:val="none" w:sz="0" w:space="0" w:color="auto"/>
                                                    <w:bottom w:val="none" w:sz="0" w:space="0" w:color="auto"/>
                                                    <w:right w:val="none" w:sz="0" w:space="0" w:color="auto"/>
                                                  </w:divBdr>
                                                  <w:divsChild>
                                                    <w:div w:id="239141837">
                                                      <w:marLeft w:val="0"/>
                                                      <w:marRight w:val="0"/>
                                                      <w:marTop w:val="0"/>
                                                      <w:marBottom w:val="0"/>
                                                      <w:divBdr>
                                                        <w:top w:val="none" w:sz="0" w:space="0" w:color="auto"/>
                                                        <w:left w:val="none" w:sz="0" w:space="0" w:color="auto"/>
                                                        <w:bottom w:val="none" w:sz="0" w:space="0" w:color="auto"/>
                                                        <w:right w:val="none" w:sz="0" w:space="0" w:color="auto"/>
                                                      </w:divBdr>
                                                      <w:divsChild>
                                                        <w:div w:id="60564039">
                                                          <w:marLeft w:val="0"/>
                                                          <w:marRight w:val="0"/>
                                                          <w:marTop w:val="0"/>
                                                          <w:marBottom w:val="0"/>
                                                          <w:divBdr>
                                                            <w:top w:val="none" w:sz="0" w:space="0" w:color="auto"/>
                                                            <w:left w:val="none" w:sz="0" w:space="0" w:color="auto"/>
                                                            <w:bottom w:val="none" w:sz="0" w:space="0" w:color="auto"/>
                                                            <w:right w:val="none" w:sz="0" w:space="0" w:color="auto"/>
                                                          </w:divBdr>
                                                          <w:divsChild>
                                                            <w:div w:id="871065961">
                                                              <w:marLeft w:val="0"/>
                                                              <w:marRight w:val="0"/>
                                                              <w:marTop w:val="0"/>
                                                              <w:marBottom w:val="0"/>
                                                              <w:divBdr>
                                                                <w:top w:val="none" w:sz="0" w:space="0" w:color="auto"/>
                                                                <w:left w:val="none" w:sz="0" w:space="0" w:color="auto"/>
                                                                <w:bottom w:val="none" w:sz="0" w:space="0" w:color="auto"/>
                                                                <w:right w:val="none" w:sz="0" w:space="0" w:color="auto"/>
                                                              </w:divBdr>
                                                              <w:divsChild>
                                                                <w:div w:id="865950978">
                                                                  <w:marLeft w:val="405"/>
                                                                  <w:marRight w:val="0"/>
                                                                  <w:marTop w:val="0"/>
                                                                  <w:marBottom w:val="0"/>
                                                                  <w:divBdr>
                                                                    <w:top w:val="none" w:sz="0" w:space="0" w:color="auto"/>
                                                                    <w:left w:val="none" w:sz="0" w:space="0" w:color="auto"/>
                                                                    <w:bottom w:val="none" w:sz="0" w:space="0" w:color="auto"/>
                                                                    <w:right w:val="none" w:sz="0" w:space="0" w:color="auto"/>
                                                                  </w:divBdr>
                                                                  <w:divsChild>
                                                                    <w:div w:id="2131513634">
                                                                      <w:marLeft w:val="0"/>
                                                                      <w:marRight w:val="0"/>
                                                                      <w:marTop w:val="0"/>
                                                                      <w:marBottom w:val="0"/>
                                                                      <w:divBdr>
                                                                        <w:top w:val="none" w:sz="0" w:space="0" w:color="auto"/>
                                                                        <w:left w:val="none" w:sz="0" w:space="0" w:color="auto"/>
                                                                        <w:bottom w:val="none" w:sz="0" w:space="0" w:color="auto"/>
                                                                        <w:right w:val="none" w:sz="0" w:space="0" w:color="auto"/>
                                                                      </w:divBdr>
                                                                      <w:divsChild>
                                                                        <w:div w:id="308292147">
                                                                          <w:marLeft w:val="0"/>
                                                                          <w:marRight w:val="0"/>
                                                                          <w:marTop w:val="0"/>
                                                                          <w:marBottom w:val="0"/>
                                                                          <w:divBdr>
                                                                            <w:top w:val="none" w:sz="0" w:space="0" w:color="auto"/>
                                                                            <w:left w:val="none" w:sz="0" w:space="0" w:color="auto"/>
                                                                            <w:bottom w:val="none" w:sz="0" w:space="0" w:color="auto"/>
                                                                            <w:right w:val="none" w:sz="0" w:space="0" w:color="auto"/>
                                                                          </w:divBdr>
                                                                          <w:divsChild>
                                                                            <w:div w:id="1159809583">
                                                                              <w:marLeft w:val="0"/>
                                                                              <w:marRight w:val="0"/>
                                                                              <w:marTop w:val="0"/>
                                                                              <w:marBottom w:val="0"/>
                                                                              <w:divBdr>
                                                                                <w:top w:val="none" w:sz="0" w:space="0" w:color="auto"/>
                                                                                <w:left w:val="none" w:sz="0" w:space="0" w:color="auto"/>
                                                                                <w:bottom w:val="none" w:sz="0" w:space="0" w:color="auto"/>
                                                                                <w:right w:val="none" w:sz="0" w:space="0" w:color="auto"/>
                                                                              </w:divBdr>
                                                                              <w:divsChild>
                                                                                <w:div w:id="1494418154">
                                                                                  <w:marLeft w:val="0"/>
                                                                                  <w:marRight w:val="0"/>
                                                                                  <w:marTop w:val="0"/>
                                                                                  <w:marBottom w:val="0"/>
                                                                                  <w:divBdr>
                                                                                    <w:top w:val="none" w:sz="0" w:space="0" w:color="auto"/>
                                                                                    <w:left w:val="none" w:sz="0" w:space="0" w:color="auto"/>
                                                                                    <w:bottom w:val="none" w:sz="0" w:space="0" w:color="auto"/>
                                                                                    <w:right w:val="none" w:sz="0" w:space="0" w:color="auto"/>
                                                                                  </w:divBdr>
                                                                                  <w:divsChild>
                                                                                    <w:div w:id="1486972193">
                                                                                      <w:marLeft w:val="0"/>
                                                                                      <w:marRight w:val="0"/>
                                                                                      <w:marTop w:val="0"/>
                                                                                      <w:marBottom w:val="0"/>
                                                                                      <w:divBdr>
                                                                                        <w:top w:val="none" w:sz="0" w:space="0" w:color="auto"/>
                                                                                        <w:left w:val="none" w:sz="0" w:space="0" w:color="auto"/>
                                                                                        <w:bottom w:val="none" w:sz="0" w:space="0" w:color="auto"/>
                                                                                        <w:right w:val="none" w:sz="0" w:space="0" w:color="auto"/>
                                                                                      </w:divBdr>
                                                                                      <w:divsChild>
                                                                                        <w:div w:id="1337919898">
                                                                                          <w:marLeft w:val="0"/>
                                                                                          <w:marRight w:val="0"/>
                                                                                          <w:marTop w:val="0"/>
                                                                                          <w:marBottom w:val="0"/>
                                                                                          <w:divBdr>
                                                                                            <w:top w:val="none" w:sz="0" w:space="0" w:color="auto"/>
                                                                                            <w:left w:val="none" w:sz="0" w:space="0" w:color="auto"/>
                                                                                            <w:bottom w:val="none" w:sz="0" w:space="0" w:color="auto"/>
                                                                                            <w:right w:val="none" w:sz="0" w:space="0" w:color="auto"/>
                                                                                          </w:divBdr>
                                                                                          <w:divsChild>
                                                                                            <w:div w:id="467285982">
                                                                                              <w:marLeft w:val="0"/>
                                                                                              <w:marRight w:val="0"/>
                                                                                              <w:marTop w:val="15"/>
                                                                                              <w:marBottom w:val="0"/>
                                                                                              <w:divBdr>
                                                                                                <w:top w:val="none" w:sz="0" w:space="0" w:color="auto"/>
                                                                                                <w:left w:val="none" w:sz="0" w:space="0" w:color="auto"/>
                                                                                                <w:bottom w:val="single" w:sz="6" w:space="15" w:color="auto"/>
                                                                                                <w:right w:val="none" w:sz="0" w:space="0" w:color="auto"/>
                                                                                              </w:divBdr>
                                                                                              <w:divsChild>
                                                                                                <w:div w:id="269699531">
                                                                                                  <w:marLeft w:val="0"/>
                                                                                                  <w:marRight w:val="0"/>
                                                                                                  <w:marTop w:val="180"/>
                                                                                                  <w:marBottom w:val="0"/>
                                                                                                  <w:divBdr>
                                                                                                    <w:top w:val="none" w:sz="0" w:space="0" w:color="auto"/>
                                                                                                    <w:left w:val="none" w:sz="0" w:space="0" w:color="auto"/>
                                                                                                    <w:bottom w:val="none" w:sz="0" w:space="0" w:color="auto"/>
                                                                                                    <w:right w:val="none" w:sz="0" w:space="0" w:color="auto"/>
                                                                                                  </w:divBdr>
                                                                                                  <w:divsChild>
                                                                                                    <w:div w:id="597445507">
                                                                                                      <w:marLeft w:val="0"/>
                                                                                                      <w:marRight w:val="0"/>
                                                                                                      <w:marTop w:val="0"/>
                                                                                                      <w:marBottom w:val="0"/>
                                                                                                      <w:divBdr>
                                                                                                        <w:top w:val="none" w:sz="0" w:space="0" w:color="auto"/>
                                                                                                        <w:left w:val="none" w:sz="0" w:space="0" w:color="auto"/>
                                                                                                        <w:bottom w:val="none" w:sz="0" w:space="0" w:color="auto"/>
                                                                                                        <w:right w:val="none" w:sz="0" w:space="0" w:color="auto"/>
                                                                                                      </w:divBdr>
                                                                                                      <w:divsChild>
                                                                                                        <w:div w:id="1892115020">
                                                                                                          <w:marLeft w:val="0"/>
                                                                                                          <w:marRight w:val="0"/>
                                                                                                          <w:marTop w:val="0"/>
                                                                                                          <w:marBottom w:val="0"/>
                                                                                                          <w:divBdr>
                                                                                                            <w:top w:val="none" w:sz="0" w:space="0" w:color="auto"/>
                                                                                                            <w:left w:val="none" w:sz="0" w:space="0" w:color="auto"/>
                                                                                                            <w:bottom w:val="none" w:sz="0" w:space="0" w:color="auto"/>
                                                                                                            <w:right w:val="none" w:sz="0" w:space="0" w:color="auto"/>
                                                                                                          </w:divBdr>
                                                                                                          <w:divsChild>
                                                                                                            <w:div w:id="1214579094">
                                                                                                              <w:marLeft w:val="0"/>
                                                                                                              <w:marRight w:val="0"/>
                                                                                                              <w:marTop w:val="30"/>
                                                                                                              <w:marBottom w:val="0"/>
                                                                                                              <w:divBdr>
                                                                                                                <w:top w:val="none" w:sz="0" w:space="0" w:color="auto"/>
                                                                                                                <w:left w:val="none" w:sz="0" w:space="0" w:color="auto"/>
                                                                                                                <w:bottom w:val="none" w:sz="0" w:space="0" w:color="auto"/>
                                                                                                                <w:right w:val="none" w:sz="0" w:space="0" w:color="auto"/>
                                                                                                              </w:divBdr>
                                                                                                              <w:divsChild>
                                                                                                                <w:div w:id="2032564378">
                                                                                                                  <w:marLeft w:val="0"/>
                                                                                                                  <w:marRight w:val="0"/>
                                                                                                                  <w:marTop w:val="0"/>
                                                                                                                  <w:marBottom w:val="0"/>
                                                                                                                  <w:divBdr>
                                                                                                                    <w:top w:val="none" w:sz="0" w:space="0" w:color="auto"/>
                                                                                                                    <w:left w:val="none" w:sz="0" w:space="0" w:color="auto"/>
                                                                                                                    <w:bottom w:val="none" w:sz="0" w:space="0" w:color="auto"/>
                                                                                                                    <w:right w:val="none" w:sz="0" w:space="0" w:color="auto"/>
                                                                                                                  </w:divBdr>
                                                                                                                  <w:divsChild>
                                                                                                                    <w:div w:id="1986887248">
                                                                                                                      <w:marLeft w:val="0"/>
                                                                                                                      <w:marRight w:val="0"/>
                                                                                                                      <w:marTop w:val="0"/>
                                                                                                                      <w:marBottom w:val="0"/>
                                                                                                                      <w:divBdr>
                                                                                                                        <w:top w:val="none" w:sz="0" w:space="0" w:color="auto"/>
                                                                                                                        <w:left w:val="none" w:sz="0" w:space="0" w:color="auto"/>
                                                                                                                        <w:bottom w:val="none" w:sz="0" w:space="0" w:color="auto"/>
                                                                                                                        <w:right w:val="none" w:sz="0" w:space="0" w:color="auto"/>
                                                                                                                      </w:divBdr>
                                                                                                                      <w:divsChild>
                                                                                                                        <w:div w:id="1249727697">
                                                                                                                          <w:marLeft w:val="0"/>
                                                                                                                          <w:marRight w:val="0"/>
                                                                                                                          <w:marTop w:val="0"/>
                                                                                                                          <w:marBottom w:val="0"/>
                                                                                                                          <w:divBdr>
                                                                                                                            <w:top w:val="none" w:sz="0" w:space="0" w:color="auto"/>
                                                                                                                            <w:left w:val="none" w:sz="0" w:space="0" w:color="auto"/>
                                                                                                                            <w:bottom w:val="none" w:sz="0" w:space="0" w:color="auto"/>
                                                                                                                            <w:right w:val="none" w:sz="0" w:space="0" w:color="auto"/>
                                                                                                                          </w:divBdr>
                                                                                                                          <w:divsChild>
                                                                                                                            <w:div w:id="125196363">
                                                                                                                              <w:marLeft w:val="0"/>
                                                                                                                              <w:marRight w:val="0"/>
                                                                                                                              <w:marTop w:val="0"/>
                                                                                                                              <w:marBottom w:val="0"/>
                                                                                                                              <w:divBdr>
                                                                                                                                <w:top w:val="none" w:sz="0" w:space="0" w:color="auto"/>
                                                                                                                                <w:left w:val="none" w:sz="0" w:space="0" w:color="auto"/>
                                                                                                                                <w:bottom w:val="none" w:sz="0" w:space="0" w:color="auto"/>
                                                                                                                                <w:right w:val="none" w:sz="0" w:space="0" w:color="auto"/>
                                                                                                                              </w:divBdr>
                                                                                                                              <w:divsChild>
                                                                                                                                <w:div w:id="7623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49236536">
      <w:bodyDiv w:val="1"/>
      <w:marLeft w:val="0"/>
      <w:marRight w:val="0"/>
      <w:marTop w:val="0"/>
      <w:marBottom w:val="0"/>
      <w:divBdr>
        <w:top w:val="none" w:sz="0" w:space="0" w:color="auto"/>
        <w:left w:val="none" w:sz="0" w:space="0" w:color="auto"/>
        <w:bottom w:val="none" w:sz="0" w:space="0" w:color="auto"/>
        <w:right w:val="none" w:sz="0" w:space="0" w:color="auto"/>
      </w:divBdr>
      <w:divsChild>
        <w:div w:id="1671562794">
          <w:marLeft w:val="0"/>
          <w:marRight w:val="0"/>
          <w:marTop w:val="0"/>
          <w:marBottom w:val="0"/>
          <w:divBdr>
            <w:top w:val="none" w:sz="0" w:space="0" w:color="auto"/>
            <w:left w:val="none" w:sz="0" w:space="0" w:color="auto"/>
            <w:bottom w:val="none" w:sz="0" w:space="0" w:color="auto"/>
            <w:right w:val="none" w:sz="0" w:space="0" w:color="auto"/>
          </w:divBdr>
          <w:divsChild>
            <w:div w:id="770010506">
              <w:marLeft w:val="0"/>
              <w:marRight w:val="0"/>
              <w:marTop w:val="0"/>
              <w:marBottom w:val="0"/>
              <w:divBdr>
                <w:top w:val="none" w:sz="0" w:space="0" w:color="auto"/>
                <w:left w:val="none" w:sz="0" w:space="0" w:color="auto"/>
                <w:bottom w:val="none" w:sz="0" w:space="0" w:color="auto"/>
                <w:right w:val="none" w:sz="0" w:space="0" w:color="auto"/>
              </w:divBdr>
              <w:divsChild>
                <w:div w:id="273054419">
                  <w:marLeft w:val="0"/>
                  <w:marRight w:val="0"/>
                  <w:marTop w:val="0"/>
                  <w:marBottom w:val="450"/>
                  <w:divBdr>
                    <w:top w:val="none" w:sz="0" w:space="0" w:color="auto"/>
                    <w:left w:val="none" w:sz="0" w:space="0" w:color="auto"/>
                    <w:bottom w:val="none" w:sz="0" w:space="0" w:color="auto"/>
                    <w:right w:val="none" w:sz="0" w:space="0" w:color="auto"/>
                  </w:divBdr>
                  <w:divsChild>
                    <w:div w:id="922302568">
                      <w:marLeft w:val="0"/>
                      <w:marRight w:val="0"/>
                      <w:marTop w:val="0"/>
                      <w:marBottom w:val="0"/>
                      <w:divBdr>
                        <w:top w:val="none" w:sz="0" w:space="0" w:color="auto"/>
                        <w:left w:val="none" w:sz="0" w:space="0" w:color="auto"/>
                        <w:bottom w:val="none" w:sz="0" w:space="0" w:color="auto"/>
                        <w:right w:val="none" w:sz="0" w:space="0" w:color="auto"/>
                      </w:divBdr>
                      <w:divsChild>
                        <w:div w:id="1553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855030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j.vhaaster@tweedekamer.nll"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mailto:j.vhaaster@tweedekamer.nll"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1613</ap:Words>
  <ap:Characters>8874</ap:Characters>
  <ap:DocSecurity>0</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2016-11-11T15:17:00.0000000Z</lastPrinted>
  <dcterms:created xsi:type="dcterms:W3CDTF">2016-11-18T12:06:00.0000000Z</dcterms:created>
  <dcterms:modified xsi:type="dcterms:W3CDTF">2016-11-18T12:08:00.0000000Z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0x0101009381BEBEA0426B4DAF0CB7130134E442</vt:lpwstr>
  </property>
</Properties>
</file>