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23398" w:rsidR="0067483D" w:rsidRDefault="0067483D" w14:paraId="416548C9" w14:textId="4BA71276">
      <w:pPr>
        <w:rPr>
          <w:b/>
          <w:sz w:val="22"/>
          <w:szCs w:val="22"/>
        </w:rPr>
      </w:pPr>
      <w:r w:rsidRPr="00B329B3">
        <w:rPr>
          <w:b/>
          <w:sz w:val="22"/>
          <w:szCs w:val="22"/>
        </w:rPr>
        <w:t>Rondetafelgesprek inzake de Wet verplichte geestelijke gezondheidszorg</w:t>
      </w:r>
      <w:r w:rsidR="000E2453">
        <w:rPr>
          <w:b/>
          <w:sz w:val="22"/>
          <w:szCs w:val="22"/>
        </w:rPr>
        <w:t>,</w:t>
      </w:r>
      <w:r w:rsidR="00A23398">
        <w:rPr>
          <w:b/>
          <w:sz w:val="22"/>
          <w:szCs w:val="22"/>
        </w:rPr>
        <w:t xml:space="preserve"> </w:t>
      </w:r>
      <w:r w:rsidRPr="000E2453" w:rsidR="00A23398">
        <w:rPr>
          <w:b/>
          <w:sz w:val="22"/>
          <w:szCs w:val="22"/>
        </w:rPr>
        <w:t>31/10/</w:t>
      </w:r>
      <w:r w:rsidRPr="000E2453">
        <w:rPr>
          <w:b/>
          <w:sz w:val="22"/>
          <w:szCs w:val="22"/>
        </w:rPr>
        <w:t>2016</w:t>
      </w:r>
    </w:p>
    <w:p w:rsidRPr="00B329B3" w:rsidR="0067483D" w:rsidRDefault="0067483D" w14:paraId="65A624C1" w14:textId="77777777">
      <w:pPr>
        <w:rPr>
          <w:i/>
          <w:sz w:val="22"/>
          <w:szCs w:val="22"/>
        </w:rPr>
      </w:pPr>
      <w:r w:rsidRPr="00B329B3">
        <w:rPr>
          <w:i/>
          <w:sz w:val="22"/>
          <w:szCs w:val="22"/>
        </w:rPr>
        <w:t>Prof. mr. J.C.J. Dute, hoogleraar gezondheidsrecht, Radboud Universiteit Nijmegen</w:t>
      </w:r>
    </w:p>
    <w:p w:rsidR="00B329B3" w:rsidRDefault="00B329B3" w14:paraId="707C4554" w14:textId="77777777"/>
    <w:p w:rsidRPr="00DB5E68" w:rsidR="0001250B" w:rsidP="00DB5E68" w:rsidRDefault="00DB5E68" w14:paraId="2CEC0A71" w14:textId="35458E50">
      <w:pPr>
        <w:rPr>
          <w:sz w:val="22"/>
          <w:szCs w:val="22"/>
        </w:rPr>
      </w:pPr>
      <w:r>
        <w:rPr>
          <w:sz w:val="22"/>
          <w:szCs w:val="22"/>
        </w:rPr>
        <w:t xml:space="preserve">1. </w:t>
      </w:r>
      <w:r w:rsidRPr="00DB5E68" w:rsidR="003067CB">
        <w:rPr>
          <w:sz w:val="22"/>
          <w:szCs w:val="22"/>
        </w:rPr>
        <w:t xml:space="preserve">De belangrijkste reden voor de Tweede Nota van Wijziging (2NvW) is de wens om de WVVGZ en de WZD beter op elkaar te laten aansluiten. Het gaat er dan niet alleen om, zoals de regering lijkt te veronderstellen, om </w:t>
      </w:r>
      <w:r w:rsidRPr="00DB5E68">
        <w:rPr>
          <w:sz w:val="22"/>
          <w:szCs w:val="22"/>
        </w:rPr>
        <w:t xml:space="preserve">de drempel voor </w:t>
      </w:r>
      <w:r w:rsidRPr="00DB5E68" w:rsidR="003067CB">
        <w:rPr>
          <w:sz w:val="22"/>
          <w:szCs w:val="22"/>
        </w:rPr>
        <w:t xml:space="preserve">het ‘grensverkeer’ tussen beide sectoren te </w:t>
      </w:r>
      <w:r w:rsidRPr="00DB5E68">
        <w:rPr>
          <w:sz w:val="22"/>
          <w:szCs w:val="22"/>
        </w:rPr>
        <w:t>verl</w:t>
      </w:r>
      <w:r w:rsidRPr="00DB5E68">
        <w:rPr>
          <w:sz w:val="22"/>
          <w:szCs w:val="22"/>
        </w:rPr>
        <w:t>a</w:t>
      </w:r>
      <w:r w:rsidRPr="00DB5E68">
        <w:rPr>
          <w:sz w:val="22"/>
          <w:szCs w:val="22"/>
        </w:rPr>
        <w:t>gen</w:t>
      </w:r>
      <w:r w:rsidRPr="00DB5E68" w:rsidR="003067CB">
        <w:rPr>
          <w:sz w:val="22"/>
          <w:szCs w:val="22"/>
        </w:rPr>
        <w:t xml:space="preserve">, maar ook </w:t>
      </w:r>
      <w:r w:rsidRPr="00DB5E68">
        <w:rPr>
          <w:sz w:val="22"/>
          <w:szCs w:val="22"/>
        </w:rPr>
        <w:t>– en vooral, zou ik zeggen –</w:t>
      </w:r>
      <w:r>
        <w:rPr>
          <w:sz w:val="22"/>
          <w:szCs w:val="22"/>
        </w:rPr>
        <w:t xml:space="preserve"> </w:t>
      </w:r>
      <w:r w:rsidRPr="00DB5E68" w:rsidR="003067CB">
        <w:rPr>
          <w:sz w:val="22"/>
          <w:szCs w:val="22"/>
        </w:rPr>
        <w:t xml:space="preserve">om </w:t>
      </w:r>
      <w:r w:rsidR="000E2453">
        <w:rPr>
          <w:sz w:val="22"/>
          <w:szCs w:val="22"/>
        </w:rPr>
        <w:t xml:space="preserve">het bewerkstelligen van </w:t>
      </w:r>
      <w:r w:rsidRPr="00DB5E68" w:rsidR="003067CB">
        <w:rPr>
          <w:sz w:val="22"/>
          <w:szCs w:val="22"/>
        </w:rPr>
        <w:t>verdergaande harmonis</w:t>
      </w:r>
      <w:r w:rsidRPr="00DB5E68" w:rsidR="003067CB">
        <w:rPr>
          <w:sz w:val="22"/>
          <w:szCs w:val="22"/>
        </w:rPr>
        <w:t>a</w:t>
      </w:r>
      <w:r w:rsidRPr="00DB5E68" w:rsidR="003067CB">
        <w:rPr>
          <w:sz w:val="22"/>
          <w:szCs w:val="22"/>
        </w:rPr>
        <w:t>tie van beide wetsvoorstellen op het niveau van opzet en uitgangspunten, met ui</w:t>
      </w:r>
      <w:r w:rsidRPr="00DB5E68" w:rsidR="003067CB">
        <w:rPr>
          <w:sz w:val="22"/>
          <w:szCs w:val="22"/>
        </w:rPr>
        <w:t>t</w:t>
      </w:r>
      <w:r w:rsidRPr="00DB5E68" w:rsidR="003067CB">
        <w:rPr>
          <w:sz w:val="22"/>
          <w:szCs w:val="22"/>
        </w:rPr>
        <w:t>eindelijk zelfs de vraag of niet moet worden toegewerkt na</w:t>
      </w:r>
      <w:r w:rsidRPr="00DB5E68" w:rsidR="00820FA9">
        <w:rPr>
          <w:sz w:val="22"/>
          <w:szCs w:val="22"/>
        </w:rPr>
        <w:t>ar</w:t>
      </w:r>
      <w:r w:rsidRPr="00DB5E68" w:rsidR="003067CB">
        <w:rPr>
          <w:sz w:val="22"/>
          <w:szCs w:val="22"/>
        </w:rPr>
        <w:t xml:space="preserve"> één wettelijke regime</w:t>
      </w:r>
      <w:r w:rsidR="00A23398">
        <w:rPr>
          <w:sz w:val="22"/>
          <w:szCs w:val="22"/>
        </w:rPr>
        <w:t>:</w:t>
      </w:r>
      <w:r w:rsidRPr="00DB5E68" w:rsidR="00820FA9">
        <w:rPr>
          <w:sz w:val="22"/>
          <w:szCs w:val="22"/>
        </w:rPr>
        <w:t xml:space="preserve"> de WVGGZ als uit</w:t>
      </w:r>
      <w:r w:rsidR="00A23398">
        <w:rPr>
          <w:sz w:val="22"/>
          <w:szCs w:val="22"/>
        </w:rPr>
        <w:t>gang</w:t>
      </w:r>
      <w:r w:rsidR="00A23398">
        <w:rPr>
          <w:sz w:val="22"/>
          <w:szCs w:val="22"/>
        </w:rPr>
        <w:t>s</w:t>
      </w:r>
      <w:r w:rsidR="00A23398">
        <w:rPr>
          <w:sz w:val="22"/>
          <w:szCs w:val="22"/>
        </w:rPr>
        <w:t xml:space="preserve">punt, </w:t>
      </w:r>
      <w:r w:rsidRPr="00DB5E68" w:rsidR="003067CB">
        <w:rPr>
          <w:sz w:val="22"/>
          <w:szCs w:val="22"/>
        </w:rPr>
        <w:t xml:space="preserve">met nuances voor de verschillende doelgroepen. </w:t>
      </w:r>
      <w:r w:rsidRPr="00DB5E68" w:rsidR="00AE3D77">
        <w:rPr>
          <w:sz w:val="22"/>
          <w:szCs w:val="22"/>
        </w:rPr>
        <w:t>In de M</w:t>
      </w:r>
      <w:r w:rsidRPr="00DB5E68" w:rsidR="00AE3D77">
        <w:rPr>
          <w:sz w:val="22"/>
          <w:szCs w:val="22"/>
        </w:rPr>
        <w:t>e</w:t>
      </w:r>
      <w:r w:rsidRPr="00DB5E68" w:rsidR="00AE3D77">
        <w:rPr>
          <w:sz w:val="22"/>
          <w:szCs w:val="22"/>
        </w:rPr>
        <w:t xml:space="preserve">morie van Toelichting </w:t>
      </w:r>
      <w:r w:rsidRPr="00DB5E68" w:rsidR="00BD09F9">
        <w:rPr>
          <w:sz w:val="22"/>
          <w:szCs w:val="22"/>
        </w:rPr>
        <w:t xml:space="preserve">(p. 90) </w:t>
      </w:r>
      <w:r w:rsidRPr="00DB5E68" w:rsidR="00AE3D77">
        <w:rPr>
          <w:sz w:val="22"/>
          <w:szCs w:val="22"/>
        </w:rPr>
        <w:t>wordt onvoldoende onderbouwd waarom het niveau van rechtsbescherming voor de verschi</w:t>
      </w:r>
      <w:r w:rsidRPr="00DB5E68" w:rsidR="00AE3D77">
        <w:rPr>
          <w:sz w:val="22"/>
          <w:szCs w:val="22"/>
        </w:rPr>
        <w:t>l</w:t>
      </w:r>
      <w:r w:rsidRPr="00DB5E68" w:rsidR="00AE3D77">
        <w:rPr>
          <w:sz w:val="22"/>
          <w:szCs w:val="22"/>
        </w:rPr>
        <w:t>l</w:t>
      </w:r>
      <w:r w:rsidRPr="00DB5E68" w:rsidR="00CA470A">
        <w:rPr>
          <w:sz w:val="22"/>
          <w:szCs w:val="22"/>
        </w:rPr>
        <w:t xml:space="preserve">ende doelgroepen zo uiteenloopt (WVGGZ: rechterlijke toetsing </w:t>
      </w:r>
      <w:r w:rsidR="00A23398">
        <w:rPr>
          <w:sz w:val="22"/>
          <w:szCs w:val="22"/>
        </w:rPr>
        <w:t xml:space="preserve">vooraf </w:t>
      </w:r>
      <w:r w:rsidRPr="00DB5E68" w:rsidR="00CA470A">
        <w:rPr>
          <w:sz w:val="22"/>
          <w:szCs w:val="22"/>
        </w:rPr>
        <w:t>van alle vormen van dwang vooraf</w:t>
      </w:r>
      <w:r w:rsidRPr="00DB5E68" w:rsidR="0055653C">
        <w:rPr>
          <w:sz w:val="22"/>
          <w:szCs w:val="22"/>
        </w:rPr>
        <w:t xml:space="preserve">; WZD: alleen rechterlijke toetsing </w:t>
      </w:r>
      <w:r w:rsidR="00A23398">
        <w:rPr>
          <w:sz w:val="22"/>
          <w:szCs w:val="22"/>
        </w:rPr>
        <w:t xml:space="preserve">vooraf </w:t>
      </w:r>
      <w:r w:rsidRPr="00DB5E68" w:rsidR="0055653C">
        <w:rPr>
          <w:sz w:val="22"/>
          <w:szCs w:val="22"/>
        </w:rPr>
        <w:t xml:space="preserve">van </w:t>
      </w:r>
      <w:r w:rsidR="00A23398">
        <w:rPr>
          <w:sz w:val="22"/>
          <w:szCs w:val="22"/>
        </w:rPr>
        <w:t>gedwo</w:t>
      </w:r>
      <w:r w:rsidR="00A23398">
        <w:rPr>
          <w:sz w:val="22"/>
          <w:szCs w:val="22"/>
        </w:rPr>
        <w:t>n</w:t>
      </w:r>
      <w:r w:rsidR="00A23398">
        <w:rPr>
          <w:sz w:val="22"/>
          <w:szCs w:val="22"/>
        </w:rPr>
        <w:t xml:space="preserve">gen </w:t>
      </w:r>
      <w:r w:rsidRPr="00DB5E68" w:rsidR="0055653C">
        <w:rPr>
          <w:sz w:val="22"/>
          <w:szCs w:val="22"/>
        </w:rPr>
        <w:t>opname).</w:t>
      </w:r>
    </w:p>
    <w:p w:rsidRPr="00835621" w:rsidR="0001250B" w:rsidP="00DB5E68" w:rsidRDefault="0001250B" w14:paraId="7659657F" w14:textId="77777777">
      <w:pPr>
        <w:rPr>
          <w:sz w:val="22"/>
          <w:szCs w:val="22"/>
        </w:rPr>
      </w:pPr>
    </w:p>
    <w:p w:rsidRPr="00835621" w:rsidR="0001250B" w:rsidRDefault="00B64FC5" w14:paraId="5E979ED0" w14:textId="67476B20">
      <w:pPr>
        <w:rPr>
          <w:sz w:val="22"/>
          <w:szCs w:val="22"/>
        </w:rPr>
      </w:pPr>
      <w:r w:rsidRPr="00835621">
        <w:rPr>
          <w:sz w:val="22"/>
          <w:szCs w:val="22"/>
        </w:rPr>
        <w:t>2</w:t>
      </w:r>
      <w:r w:rsidRPr="00835621" w:rsidR="0001250B">
        <w:rPr>
          <w:sz w:val="22"/>
          <w:szCs w:val="22"/>
        </w:rPr>
        <w:t xml:space="preserve">. </w:t>
      </w:r>
      <w:r w:rsidRPr="00835621" w:rsidR="00DC70AD">
        <w:rPr>
          <w:sz w:val="22"/>
          <w:szCs w:val="22"/>
        </w:rPr>
        <w:t>Met de 2NvW wordt h</w:t>
      </w:r>
      <w:r w:rsidRPr="00835621" w:rsidR="0001250B">
        <w:rPr>
          <w:sz w:val="22"/>
          <w:szCs w:val="22"/>
        </w:rPr>
        <w:t xml:space="preserve">et OM </w:t>
      </w:r>
      <w:r w:rsidRPr="00835621" w:rsidR="00DC70AD">
        <w:rPr>
          <w:sz w:val="22"/>
          <w:szCs w:val="22"/>
        </w:rPr>
        <w:t xml:space="preserve">wederom </w:t>
      </w:r>
      <w:r w:rsidRPr="00835621" w:rsidR="0001250B">
        <w:rPr>
          <w:sz w:val="22"/>
          <w:szCs w:val="22"/>
        </w:rPr>
        <w:t>als verzoekende partij</w:t>
      </w:r>
      <w:r w:rsidRPr="00835621" w:rsidR="00DC70AD">
        <w:rPr>
          <w:sz w:val="22"/>
          <w:szCs w:val="22"/>
        </w:rPr>
        <w:t xml:space="preserve"> geïntroduceerd, nadat eerder de multidisciplinaire commissie </w:t>
      </w:r>
      <w:r w:rsidR="00964D70">
        <w:rPr>
          <w:sz w:val="22"/>
          <w:szCs w:val="22"/>
        </w:rPr>
        <w:t>daarvoor</w:t>
      </w:r>
      <w:r w:rsidR="00A23398">
        <w:rPr>
          <w:sz w:val="22"/>
          <w:szCs w:val="22"/>
        </w:rPr>
        <w:t xml:space="preserve"> </w:t>
      </w:r>
      <w:r w:rsidRPr="00835621" w:rsidR="00DC70AD">
        <w:rPr>
          <w:sz w:val="22"/>
          <w:szCs w:val="22"/>
        </w:rPr>
        <w:t xml:space="preserve">is afgevallen </w:t>
      </w:r>
      <w:r w:rsidRPr="00835621" w:rsidR="00964D70">
        <w:rPr>
          <w:sz w:val="22"/>
          <w:szCs w:val="22"/>
        </w:rPr>
        <w:t xml:space="preserve">(vanwege de kosten) </w:t>
      </w:r>
      <w:r w:rsidRPr="00835621" w:rsidR="00DC70AD">
        <w:rPr>
          <w:sz w:val="22"/>
          <w:szCs w:val="22"/>
        </w:rPr>
        <w:t xml:space="preserve">en nu dus ook de </w:t>
      </w:r>
      <w:r w:rsidR="00A23398">
        <w:rPr>
          <w:sz w:val="22"/>
          <w:szCs w:val="22"/>
        </w:rPr>
        <w:t>g</w:t>
      </w:r>
      <w:r w:rsidRPr="00835621" w:rsidR="00DC70AD">
        <w:rPr>
          <w:sz w:val="22"/>
          <w:szCs w:val="22"/>
        </w:rPr>
        <w:t>e</w:t>
      </w:r>
      <w:r w:rsidRPr="00835621" w:rsidR="00DC70AD">
        <w:rPr>
          <w:sz w:val="22"/>
          <w:szCs w:val="22"/>
        </w:rPr>
        <w:t>neesheer-directeur.</w:t>
      </w:r>
      <w:r w:rsidRPr="00835621" w:rsidR="00113CC6">
        <w:rPr>
          <w:sz w:val="22"/>
          <w:szCs w:val="22"/>
        </w:rPr>
        <w:t xml:space="preserve"> Een van de belangrijkste bevindingen uit de drie wetsevalu</w:t>
      </w:r>
      <w:r w:rsidRPr="00835621" w:rsidR="00113CC6">
        <w:rPr>
          <w:sz w:val="22"/>
          <w:szCs w:val="22"/>
        </w:rPr>
        <w:t>a</w:t>
      </w:r>
      <w:r w:rsidRPr="00835621" w:rsidR="00113CC6">
        <w:rPr>
          <w:sz w:val="22"/>
          <w:szCs w:val="22"/>
        </w:rPr>
        <w:t>ties was dat het OM zijn rol onder de Wet BOPZ niet waarmaakte. Er is geen enkele reden om te veronderstellen dat dit onder de nieuwe wet a</w:t>
      </w:r>
      <w:r w:rsidRPr="00835621" w:rsidR="008F0F47">
        <w:rPr>
          <w:sz w:val="22"/>
          <w:szCs w:val="22"/>
        </w:rPr>
        <w:t xml:space="preserve">nders zal zijn, ondanks de goede </w:t>
      </w:r>
      <w:r w:rsidR="00A23398">
        <w:rPr>
          <w:sz w:val="22"/>
          <w:szCs w:val="22"/>
        </w:rPr>
        <w:t>beleids</w:t>
      </w:r>
      <w:r w:rsidRPr="00835621" w:rsidR="008F0F47">
        <w:rPr>
          <w:sz w:val="22"/>
          <w:szCs w:val="22"/>
        </w:rPr>
        <w:t>voornemens die de reg</w:t>
      </w:r>
      <w:r w:rsidRPr="00835621" w:rsidR="008F0F47">
        <w:rPr>
          <w:sz w:val="22"/>
          <w:szCs w:val="22"/>
        </w:rPr>
        <w:t>e</w:t>
      </w:r>
      <w:r w:rsidRPr="00835621" w:rsidR="008F0F47">
        <w:rPr>
          <w:sz w:val="22"/>
          <w:szCs w:val="22"/>
        </w:rPr>
        <w:t xml:space="preserve">ring op dit punt </w:t>
      </w:r>
      <w:r w:rsidR="00964D70">
        <w:rPr>
          <w:sz w:val="22"/>
          <w:szCs w:val="22"/>
        </w:rPr>
        <w:t>naar voren heeft gebracht</w:t>
      </w:r>
      <w:r w:rsidRPr="00835621" w:rsidR="008F0F47">
        <w:rPr>
          <w:sz w:val="22"/>
          <w:szCs w:val="22"/>
        </w:rPr>
        <w:t xml:space="preserve">. Strafrecht en (gedwongen) GGZ zijn namelijk twee heel verschillende sectoren. </w:t>
      </w:r>
      <w:r w:rsidRPr="00835621" w:rsidR="009E72E2">
        <w:rPr>
          <w:sz w:val="22"/>
          <w:szCs w:val="22"/>
        </w:rPr>
        <w:t xml:space="preserve">De regierol die de 2NvW het OM </w:t>
      </w:r>
      <w:r w:rsidR="00964D70">
        <w:rPr>
          <w:sz w:val="22"/>
          <w:szCs w:val="22"/>
        </w:rPr>
        <w:t>toekent</w:t>
      </w:r>
      <w:r w:rsidRPr="00835621" w:rsidR="009E72E2">
        <w:rPr>
          <w:sz w:val="22"/>
          <w:szCs w:val="22"/>
        </w:rPr>
        <w:t xml:space="preserve">, is </w:t>
      </w:r>
      <w:r w:rsidRPr="00835621" w:rsidR="00547479">
        <w:rPr>
          <w:sz w:val="22"/>
          <w:szCs w:val="22"/>
        </w:rPr>
        <w:t>gedoemd te mi</w:t>
      </w:r>
      <w:r w:rsidRPr="00835621" w:rsidR="00547479">
        <w:rPr>
          <w:sz w:val="22"/>
          <w:szCs w:val="22"/>
        </w:rPr>
        <w:t>s</w:t>
      </w:r>
      <w:r w:rsidRPr="00835621" w:rsidR="00547479">
        <w:rPr>
          <w:sz w:val="22"/>
          <w:szCs w:val="22"/>
        </w:rPr>
        <w:t>lukken.</w:t>
      </w:r>
    </w:p>
    <w:p w:rsidRPr="00835621" w:rsidR="00547479" w:rsidRDefault="00547479" w14:paraId="0D35594E" w14:textId="77777777">
      <w:pPr>
        <w:rPr>
          <w:sz w:val="22"/>
          <w:szCs w:val="22"/>
        </w:rPr>
      </w:pPr>
    </w:p>
    <w:p w:rsidR="00547479" w:rsidRDefault="00B64FC5" w14:paraId="3DD86CA0" w14:textId="54CBC0B2">
      <w:pPr>
        <w:rPr>
          <w:sz w:val="22"/>
          <w:szCs w:val="22"/>
        </w:rPr>
      </w:pPr>
      <w:r w:rsidRPr="00835621">
        <w:rPr>
          <w:sz w:val="22"/>
          <w:szCs w:val="22"/>
        </w:rPr>
        <w:t>3</w:t>
      </w:r>
      <w:r w:rsidRPr="00835621" w:rsidR="00547479">
        <w:rPr>
          <w:sz w:val="22"/>
          <w:szCs w:val="22"/>
        </w:rPr>
        <w:t>. Het is verder de vraag of het zo centraal plaatsen van de – primair op het strafrecht georië</w:t>
      </w:r>
      <w:r w:rsidRPr="00835621" w:rsidR="00547479">
        <w:rPr>
          <w:sz w:val="22"/>
          <w:szCs w:val="22"/>
        </w:rPr>
        <w:t>n</w:t>
      </w:r>
      <w:r w:rsidRPr="00835621" w:rsidR="00547479">
        <w:rPr>
          <w:sz w:val="22"/>
          <w:szCs w:val="22"/>
        </w:rPr>
        <w:t>teerde – OM in de WVGGZ</w:t>
      </w:r>
      <w:r w:rsidRPr="00835621" w:rsidR="00972A6B">
        <w:rPr>
          <w:sz w:val="22"/>
          <w:szCs w:val="22"/>
        </w:rPr>
        <w:t xml:space="preserve"> niet stigmatiserend uitwerkt naar GGZ-patiënten</w:t>
      </w:r>
      <w:r w:rsidRPr="00835621" w:rsidR="00C27572">
        <w:rPr>
          <w:sz w:val="22"/>
          <w:szCs w:val="22"/>
        </w:rPr>
        <w:t xml:space="preserve">, met </w:t>
      </w:r>
      <w:r w:rsidRPr="00835621" w:rsidR="00972A6B">
        <w:rPr>
          <w:sz w:val="22"/>
          <w:szCs w:val="22"/>
        </w:rPr>
        <w:t>alle conseque</w:t>
      </w:r>
      <w:r w:rsidRPr="00835621" w:rsidR="00972A6B">
        <w:rPr>
          <w:sz w:val="22"/>
          <w:szCs w:val="22"/>
        </w:rPr>
        <w:t>n</w:t>
      </w:r>
      <w:r w:rsidRPr="00835621" w:rsidR="00972A6B">
        <w:rPr>
          <w:sz w:val="22"/>
          <w:szCs w:val="22"/>
        </w:rPr>
        <w:t xml:space="preserve">ties </w:t>
      </w:r>
      <w:r w:rsidR="00A23398">
        <w:rPr>
          <w:sz w:val="22"/>
          <w:szCs w:val="22"/>
        </w:rPr>
        <w:t xml:space="preserve">van dien </w:t>
      </w:r>
      <w:r w:rsidRPr="00835621" w:rsidR="00972A6B">
        <w:rPr>
          <w:sz w:val="22"/>
          <w:szCs w:val="22"/>
        </w:rPr>
        <w:t>voor toegankelijkheid en kwaliteit van de zorg.</w:t>
      </w:r>
      <w:r w:rsidRPr="00835621" w:rsidR="0062348D">
        <w:rPr>
          <w:sz w:val="22"/>
          <w:szCs w:val="22"/>
        </w:rPr>
        <w:t xml:space="preserve"> </w:t>
      </w:r>
      <w:r w:rsidRPr="00835621" w:rsidR="006E35BB">
        <w:rPr>
          <w:sz w:val="22"/>
          <w:szCs w:val="22"/>
        </w:rPr>
        <w:t xml:space="preserve">Ik ben het ook </w:t>
      </w:r>
      <w:r w:rsidR="00A23398">
        <w:rPr>
          <w:sz w:val="22"/>
          <w:szCs w:val="22"/>
        </w:rPr>
        <w:t xml:space="preserve">volstrekt </w:t>
      </w:r>
      <w:r w:rsidRPr="00835621" w:rsidR="006E35BB">
        <w:rPr>
          <w:sz w:val="22"/>
          <w:szCs w:val="22"/>
        </w:rPr>
        <w:t xml:space="preserve">oneens met de </w:t>
      </w:r>
      <w:r w:rsidR="00A23398">
        <w:rPr>
          <w:sz w:val="22"/>
          <w:szCs w:val="22"/>
        </w:rPr>
        <w:t xml:space="preserve">– in dit verband veelzeggende – </w:t>
      </w:r>
      <w:r w:rsidRPr="00835621" w:rsidR="006E35BB">
        <w:rPr>
          <w:sz w:val="22"/>
          <w:szCs w:val="22"/>
        </w:rPr>
        <w:t>stelling dat ‘verplichte zorg op de grens van strafrecht ligt’ (p. 94 2NvW).</w:t>
      </w:r>
    </w:p>
    <w:p w:rsidR="00B329B3" w:rsidRDefault="00B329B3" w14:paraId="14C9806D" w14:textId="77777777">
      <w:pPr>
        <w:rPr>
          <w:sz w:val="22"/>
          <w:szCs w:val="22"/>
        </w:rPr>
      </w:pPr>
    </w:p>
    <w:p w:rsidRPr="00835621" w:rsidR="00B329B3" w:rsidRDefault="00B329B3" w14:paraId="11508136" w14:textId="6251C093">
      <w:pPr>
        <w:rPr>
          <w:sz w:val="22"/>
          <w:szCs w:val="22"/>
        </w:rPr>
      </w:pPr>
      <w:r>
        <w:rPr>
          <w:sz w:val="22"/>
          <w:szCs w:val="22"/>
        </w:rPr>
        <w:t xml:space="preserve">4. Door zijn regierol krijgt het OM de beschikking over medische gegevens van de patiënt. Nog daargelaten </w:t>
      </w:r>
      <w:r w:rsidR="00A23398">
        <w:rPr>
          <w:sz w:val="22"/>
          <w:szCs w:val="22"/>
        </w:rPr>
        <w:t xml:space="preserve">de vraag </w:t>
      </w:r>
      <w:r>
        <w:rPr>
          <w:sz w:val="22"/>
          <w:szCs w:val="22"/>
        </w:rPr>
        <w:t xml:space="preserve">of die gegevens überhaupt wel in handen </w:t>
      </w:r>
      <w:r w:rsidR="00964D70">
        <w:rPr>
          <w:sz w:val="22"/>
          <w:szCs w:val="22"/>
        </w:rPr>
        <w:t xml:space="preserve">van het OM </w:t>
      </w:r>
      <w:r>
        <w:rPr>
          <w:sz w:val="22"/>
          <w:szCs w:val="22"/>
        </w:rPr>
        <w:t>moeten komen</w:t>
      </w:r>
      <w:r w:rsidR="00A23398">
        <w:rPr>
          <w:sz w:val="22"/>
          <w:szCs w:val="22"/>
        </w:rPr>
        <w:t>,</w:t>
      </w:r>
      <w:r>
        <w:rPr>
          <w:sz w:val="22"/>
          <w:szCs w:val="22"/>
        </w:rPr>
        <w:t xml:space="preserve"> is niet gegarandeerd dat deze informatie niet </w:t>
      </w:r>
      <w:r w:rsidR="00A23398">
        <w:rPr>
          <w:sz w:val="22"/>
          <w:szCs w:val="22"/>
        </w:rPr>
        <w:t xml:space="preserve">ook </w:t>
      </w:r>
      <w:r>
        <w:rPr>
          <w:sz w:val="22"/>
          <w:szCs w:val="22"/>
        </w:rPr>
        <w:t>wordt gebruikt in het kader van de strafrecht</w:t>
      </w:r>
      <w:r>
        <w:rPr>
          <w:sz w:val="22"/>
          <w:szCs w:val="22"/>
        </w:rPr>
        <w:t>e</w:t>
      </w:r>
      <w:r>
        <w:rPr>
          <w:sz w:val="22"/>
          <w:szCs w:val="22"/>
        </w:rPr>
        <w:t>lijke opsporing en vervolging. Daarmee wordt afbreuk gedaan aan het belang dat het medisch beroepsgeheim beoogt te bescherm</w:t>
      </w:r>
      <w:r w:rsidR="00964D70">
        <w:rPr>
          <w:sz w:val="22"/>
          <w:szCs w:val="22"/>
        </w:rPr>
        <w:t>en</w:t>
      </w:r>
      <w:r>
        <w:rPr>
          <w:sz w:val="22"/>
          <w:szCs w:val="22"/>
        </w:rPr>
        <w:t>, namelijk goede hulpverlening. Daarvoor is vertrouwen in de hul</w:t>
      </w:r>
      <w:r>
        <w:rPr>
          <w:sz w:val="22"/>
          <w:szCs w:val="22"/>
        </w:rPr>
        <w:t>p</w:t>
      </w:r>
      <w:r>
        <w:rPr>
          <w:sz w:val="22"/>
          <w:szCs w:val="22"/>
        </w:rPr>
        <w:t>verlener van cruciaal belang.</w:t>
      </w:r>
    </w:p>
    <w:p w:rsidRPr="00835621" w:rsidR="00D73429" w:rsidRDefault="00D73429" w14:paraId="455E7520" w14:textId="77777777">
      <w:pPr>
        <w:rPr>
          <w:sz w:val="22"/>
          <w:szCs w:val="22"/>
        </w:rPr>
      </w:pPr>
    </w:p>
    <w:p w:rsidRPr="00835621" w:rsidR="00D73429" w:rsidRDefault="00B329B3" w14:paraId="53C01514" w14:textId="189C1591">
      <w:pPr>
        <w:rPr>
          <w:sz w:val="22"/>
          <w:szCs w:val="22"/>
        </w:rPr>
      </w:pPr>
      <w:r>
        <w:rPr>
          <w:sz w:val="22"/>
          <w:szCs w:val="22"/>
        </w:rPr>
        <w:t>5</w:t>
      </w:r>
      <w:r w:rsidRPr="00835621" w:rsidR="00D73429">
        <w:rPr>
          <w:sz w:val="22"/>
          <w:szCs w:val="22"/>
        </w:rPr>
        <w:t>. Onduidelijk blijft waarom het OM wel in de WVGGZ en de WFZ een centrale rol speelt, maar niet in de WZD.</w:t>
      </w:r>
    </w:p>
    <w:p w:rsidRPr="00835621" w:rsidR="0001250B" w:rsidRDefault="0001250B" w14:paraId="6D645469" w14:textId="77777777">
      <w:pPr>
        <w:rPr>
          <w:sz w:val="22"/>
          <w:szCs w:val="22"/>
        </w:rPr>
      </w:pPr>
    </w:p>
    <w:p w:rsidRPr="00835621" w:rsidR="00E96A1A" w:rsidRDefault="00B329B3" w14:paraId="2E0C88EE" w14:textId="43B15A67">
      <w:pPr>
        <w:rPr>
          <w:sz w:val="22"/>
          <w:szCs w:val="22"/>
        </w:rPr>
      </w:pPr>
      <w:r>
        <w:rPr>
          <w:sz w:val="22"/>
          <w:szCs w:val="22"/>
        </w:rPr>
        <w:t>6</w:t>
      </w:r>
      <w:r w:rsidRPr="00835621" w:rsidR="0001250B">
        <w:rPr>
          <w:sz w:val="22"/>
          <w:szCs w:val="22"/>
        </w:rPr>
        <w:t xml:space="preserve">. </w:t>
      </w:r>
      <w:r w:rsidRPr="00835621" w:rsidR="00BD09F9">
        <w:rPr>
          <w:sz w:val="22"/>
          <w:szCs w:val="22"/>
        </w:rPr>
        <w:t>Met d</w:t>
      </w:r>
      <w:r w:rsidRPr="00835621" w:rsidR="0001250B">
        <w:rPr>
          <w:sz w:val="22"/>
          <w:szCs w:val="22"/>
        </w:rPr>
        <w:t>e observatiemaatregel</w:t>
      </w:r>
      <w:r w:rsidRPr="00835621" w:rsidR="00BD09F9">
        <w:rPr>
          <w:sz w:val="22"/>
          <w:szCs w:val="22"/>
        </w:rPr>
        <w:t xml:space="preserve"> wordt in feite de door de Hoge Raad afgeschoten observatiemac</w:t>
      </w:r>
      <w:r w:rsidRPr="00835621" w:rsidR="00BD09F9">
        <w:rPr>
          <w:sz w:val="22"/>
          <w:szCs w:val="22"/>
        </w:rPr>
        <w:t>h</w:t>
      </w:r>
      <w:r w:rsidRPr="00835621" w:rsidR="00BD09F9">
        <w:rPr>
          <w:sz w:val="22"/>
          <w:szCs w:val="22"/>
        </w:rPr>
        <w:t xml:space="preserve">tiging ‘gerycled’ , zij het met een gewijzigd criterium en voor een kortere duur. </w:t>
      </w:r>
      <w:r w:rsidR="00211D24">
        <w:rPr>
          <w:sz w:val="22"/>
          <w:szCs w:val="22"/>
        </w:rPr>
        <w:t>Bedoeling van</w:t>
      </w:r>
      <w:r w:rsidRPr="00835621" w:rsidR="006E35BB">
        <w:rPr>
          <w:sz w:val="22"/>
          <w:szCs w:val="22"/>
        </w:rPr>
        <w:t xml:space="preserve"> de observatiemaatregel is </w:t>
      </w:r>
      <w:r w:rsidR="00211D24">
        <w:rPr>
          <w:sz w:val="22"/>
          <w:szCs w:val="22"/>
        </w:rPr>
        <w:t xml:space="preserve">onder meer </w:t>
      </w:r>
      <w:r w:rsidRPr="00835621" w:rsidR="006E35BB">
        <w:rPr>
          <w:sz w:val="22"/>
          <w:szCs w:val="22"/>
        </w:rPr>
        <w:t>om nader onderzoek te doen naar de psychische s</w:t>
      </w:r>
      <w:r w:rsidRPr="00835621" w:rsidR="00470CFE">
        <w:rPr>
          <w:sz w:val="22"/>
          <w:szCs w:val="22"/>
        </w:rPr>
        <w:t xml:space="preserve">toornis. Maar dat is </w:t>
      </w:r>
      <w:r w:rsidR="00211D24">
        <w:rPr>
          <w:sz w:val="22"/>
          <w:szCs w:val="22"/>
        </w:rPr>
        <w:t xml:space="preserve">wat </w:t>
      </w:r>
      <w:r w:rsidRPr="00835621" w:rsidR="00470CFE">
        <w:rPr>
          <w:sz w:val="22"/>
          <w:szCs w:val="22"/>
        </w:rPr>
        <w:t>ongerijmd, want de stoornis</w:t>
      </w:r>
      <w:r w:rsidR="00A23398">
        <w:rPr>
          <w:sz w:val="22"/>
          <w:szCs w:val="22"/>
        </w:rPr>
        <w:t>, zo vereist de wet,</w:t>
      </w:r>
      <w:r w:rsidRPr="00835621" w:rsidR="00470CFE">
        <w:rPr>
          <w:sz w:val="22"/>
          <w:szCs w:val="22"/>
        </w:rPr>
        <w:t xml:space="preserve"> moet ‘in voldoende mate van aannemelijkheid kunnen worden aangenomen.’ </w:t>
      </w:r>
      <w:r w:rsidR="00211D24">
        <w:rPr>
          <w:sz w:val="22"/>
          <w:szCs w:val="22"/>
        </w:rPr>
        <w:t xml:space="preserve">Een ‘ernstig vermoeden’ volstaat niet. </w:t>
      </w:r>
      <w:r w:rsidRPr="00835621" w:rsidR="00470CFE">
        <w:rPr>
          <w:sz w:val="22"/>
          <w:szCs w:val="22"/>
        </w:rPr>
        <w:t>In gew</w:t>
      </w:r>
      <w:r w:rsidRPr="00835621" w:rsidR="00470CFE">
        <w:rPr>
          <w:sz w:val="22"/>
          <w:szCs w:val="22"/>
        </w:rPr>
        <w:t>o</w:t>
      </w:r>
      <w:r w:rsidRPr="00835621" w:rsidR="00470CFE">
        <w:rPr>
          <w:sz w:val="22"/>
          <w:szCs w:val="22"/>
        </w:rPr>
        <w:t xml:space="preserve">ne mensentaal: de stoornis moet </w:t>
      </w:r>
      <w:r w:rsidR="00211D24">
        <w:rPr>
          <w:sz w:val="22"/>
          <w:szCs w:val="22"/>
        </w:rPr>
        <w:t xml:space="preserve">dus gewoon </w:t>
      </w:r>
      <w:r w:rsidRPr="00835621" w:rsidR="00470CFE">
        <w:rPr>
          <w:sz w:val="22"/>
          <w:szCs w:val="22"/>
        </w:rPr>
        <w:t>vaststaan. De opmerking (p. 17 2NvW) dat ‘de psych</w:t>
      </w:r>
      <w:r w:rsidRPr="00835621" w:rsidR="00470CFE">
        <w:rPr>
          <w:sz w:val="22"/>
          <w:szCs w:val="22"/>
        </w:rPr>
        <w:t>i</w:t>
      </w:r>
      <w:r w:rsidRPr="00835621" w:rsidR="00470CFE">
        <w:rPr>
          <w:sz w:val="22"/>
          <w:szCs w:val="22"/>
        </w:rPr>
        <w:t>sche stoornis dus nog niet hoeft vast te staan’ is derhalve onbegrijpelijk en zal in de praktijk ook tot grote onduidelijkheid leiden.</w:t>
      </w:r>
      <w:r w:rsidRPr="00835621" w:rsidR="00822BAE">
        <w:rPr>
          <w:sz w:val="22"/>
          <w:szCs w:val="22"/>
        </w:rPr>
        <w:t xml:space="preserve"> Verder blijft </w:t>
      </w:r>
      <w:r w:rsidR="00211D24">
        <w:rPr>
          <w:sz w:val="22"/>
          <w:szCs w:val="22"/>
        </w:rPr>
        <w:t>het de vraag</w:t>
      </w:r>
      <w:bookmarkStart w:name="_GoBack" w:id="0"/>
      <w:bookmarkEnd w:id="0"/>
      <w:r w:rsidRPr="00835621" w:rsidR="00822BAE">
        <w:rPr>
          <w:sz w:val="22"/>
          <w:szCs w:val="22"/>
        </w:rPr>
        <w:t xml:space="preserve"> of </w:t>
      </w:r>
      <w:r w:rsidRPr="00835621" w:rsidR="00B64FC5">
        <w:rPr>
          <w:sz w:val="22"/>
          <w:szCs w:val="22"/>
        </w:rPr>
        <w:t xml:space="preserve">bij een weigerachtige patiënt </w:t>
      </w:r>
      <w:r w:rsidRPr="00A23398" w:rsidR="00822BAE">
        <w:rPr>
          <w:i/>
          <w:sz w:val="22"/>
          <w:szCs w:val="22"/>
        </w:rPr>
        <w:t>drie d</w:t>
      </w:r>
      <w:r w:rsidRPr="00A23398" w:rsidR="00822BAE">
        <w:rPr>
          <w:i/>
          <w:sz w:val="22"/>
          <w:szCs w:val="22"/>
        </w:rPr>
        <w:t>a</w:t>
      </w:r>
      <w:r w:rsidRPr="00A23398" w:rsidR="00822BAE">
        <w:rPr>
          <w:i/>
          <w:sz w:val="22"/>
          <w:szCs w:val="22"/>
        </w:rPr>
        <w:t>gen</w:t>
      </w:r>
      <w:r w:rsidRPr="00835621" w:rsidR="00822BAE">
        <w:rPr>
          <w:sz w:val="22"/>
          <w:szCs w:val="22"/>
        </w:rPr>
        <w:t xml:space="preserve"> voldoende is voor het vaststellen van ‘de aard van de psychische stoornis</w:t>
      </w:r>
      <w:r w:rsidRPr="00835621" w:rsidR="00B64FC5">
        <w:rPr>
          <w:sz w:val="22"/>
          <w:szCs w:val="22"/>
        </w:rPr>
        <w:t>’ en het daaruit voortvloeiende ‘er</w:t>
      </w:r>
      <w:r w:rsidRPr="00835621" w:rsidR="00B64FC5">
        <w:rPr>
          <w:sz w:val="22"/>
          <w:szCs w:val="22"/>
        </w:rPr>
        <w:t>n</w:t>
      </w:r>
      <w:r w:rsidRPr="00835621" w:rsidR="00B64FC5">
        <w:rPr>
          <w:sz w:val="22"/>
          <w:szCs w:val="22"/>
        </w:rPr>
        <w:t>stig nadeel’</w:t>
      </w:r>
      <w:r w:rsidRPr="00835621" w:rsidR="00822BAE">
        <w:rPr>
          <w:sz w:val="22"/>
          <w:szCs w:val="22"/>
        </w:rPr>
        <w:t>.</w:t>
      </w:r>
    </w:p>
    <w:p w:rsidRPr="00835621" w:rsidR="007D52B2" w:rsidRDefault="007D52B2" w14:paraId="5095959C" w14:textId="77777777">
      <w:pPr>
        <w:rPr>
          <w:sz w:val="22"/>
          <w:szCs w:val="22"/>
        </w:rPr>
      </w:pPr>
    </w:p>
    <w:p w:rsidRPr="00835621" w:rsidR="00835621" w:rsidRDefault="00B329B3" w14:paraId="79F720D2" w14:textId="7B6C4FA3">
      <w:pPr>
        <w:rPr>
          <w:sz w:val="22"/>
          <w:szCs w:val="22"/>
        </w:rPr>
      </w:pPr>
      <w:r>
        <w:rPr>
          <w:sz w:val="22"/>
          <w:szCs w:val="22"/>
        </w:rPr>
        <w:t>7</w:t>
      </w:r>
      <w:r w:rsidRPr="00835621" w:rsidR="007D52B2">
        <w:rPr>
          <w:sz w:val="22"/>
          <w:szCs w:val="22"/>
        </w:rPr>
        <w:t>. Niet duidelijk is waarom wilsbekwaam verzet kan worden overruled bij ‘acuut l</w:t>
      </w:r>
      <w:r w:rsidRPr="00835621" w:rsidR="007D52B2">
        <w:rPr>
          <w:sz w:val="22"/>
          <w:szCs w:val="22"/>
        </w:rPr>
        <w:t>e</w:t>
      </w:r>
      <w:r w:rsidRPr="00835621" w:rsidR="007D52B2">
        <w:rPr>
          <w:sz w:val="22"/>
          <w:szCs w:val="22"/>
        </w:rPr>
        <w:t>vensgevaar voor de betrokken</w:t>
      </w:r>
      <w:r w:rsidR="00345AA7">
        <w:rPr>
          <w:sz w:val="22"/>
          <w:szCs w:val="22"/>
        </w:rPr>
        <w:t>e’ (gewijzigd art. 2:1 lid 6 WVG</w:t>
      </w:r>
      <w:r w:rsidRPr="00835621" w:rsidR="007D52B2">
        <w:rPr>
          <w:sz w:val="22"/>
          <w:szCs w:val="22"/>
        </w:rPr>
        <w:t>GZ).</w:t>
      </w:r>
    </w:p>
    <w:p w:rsidRPr="00835621" w:rsidR="00B64FC5" w:rsidRDefault="00B64FC5" w14:paraId="470934AE" w14:textId="77777777">
      <w:pPr>
        <w:rPr>
          <w:sz w:val="22"/>
          <w:szCs w:val="22"/>
        </w:rPr>
      </w:pPr>
    </w:p>
    <w:p w:rsidRPr="00835621" w:rsidR="00B329B3" w:rsidRDefault="00385290" w14:paraId="65F5CE43" w14:textId="718B953A">
      <w:pPr>
        <w:rPr>
          <w:sz w:val="22"/>
          <w:szCs w:val="22"/>
        </w:rPr>
      </w:pPr>
      <w:r>
        <w:rPr>
          <w:sz w:val="22"/>
          <w:szCs w:val="22"/>
        </w:rPr>
        <w:t>8</w:t>
      </w:r>
      <w:r w:rsidRPr="00835621" w:rsidR="00835621">
        <w:rPr>
          <w:sz w:val="22"/>
          <w:szCs w:val="22"/>
        </w:rPr>
        <w:t xml:space="preserve">. Dubieus is dat de familie </w:t>
      </w:r>
      <w:r w:rsidRPr="00385290" w:rsidR="00835621">
        <w:rPr>
          <w:i/>
          <w:sz w:val="22"/>
          <w:szCs w:val="22"/>
        </w:rPr>
        <w:t>anoniem</w:t>
      </w:r>
      <w:r w:rsidRPr="00835621" w:rsidR="00835621">
        <w:rPr>
          <w:sz w:val="22"/>
          <w:szCs w:val="22"/>
        </w:rPr>
        <w:t xml:space="preserve"> het gemeentebestuur en het OM kan verplichten </w:t>
      </w:r>
      <w:r w:rsidR="00835621">
        <w:rPr>
          <w:sz w:val="22"/>
          <w:szCs w:val="22"/>
        </w:rPr>
        <w:t>een aa</w:t>
      </w:r>
      <w:r w:rsidR="00835621">
        <w:rPr>
          <w:sz w:val="22"/>
          <w:szCs w:val="22"/>
        </w:rPr>
        <w:t>n</w:t>
      </w:r>
      <w:r w:rsidR="00835621">
        <w:rPr>
          <w:sz w:val="22"/>
          <w:szCs w:val="22"/>
        </w:rPr>
        <w:t>vraag voo</w:t>
      </w:r>
      <w:r w:rsidR="00345AA7">
        <w:rPr>
          <w:sz w:val="22"/>
          <w:szCs w:val="22"/>
        </w:rPr>
        <w:t>r verplichte zorg in te dienen (art. 5:2 WVGGZ).</w:t>
      </w:r>
    </w:p>
    <w:sectPr w:rsidRPr="00835621" w:rsidR="00B329B3" w:rsidSect="005B05DE">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626AA"/>
    <w:multiLevelType w:val="hybridMultilevel"/>
    <w:tmpl w:val="104A3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autoHyphenation/>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3D"/>
    <w:rsid w:val="0001250B"/>
    <w:rsid w:val="000E2453"/>
    <w:rsid w:val="00113CC6"/>
    <w:rsid w:val="00211D24"/>
    <w:rsid w:val="003067CB"/>
    <w:rsid w:val="00345AA7"/>
    <w:rsid w:val="00385290"/>
    <w:rsid w:val="00470CFE"/>
    <w:rsid w:val="00547479"/>
    <w:rsid w:val="0055653C"/>
    <w:rsid w:val="005609EC"/>
    <w:rsid w:val="005B05DE"/>
    <w:rsid w:val="0062348D"/>
    <w:rsid w:val="0067483D"/>
    <w:rsid w:val="006E35BB"/>
    <w:rsid w:val="007D52B2"/>
    <w:rsid w:val="00820FA9"/>
    <w:rsid w:val="00822BAE"/>
    <w:rsid w:val="00835621"/>
    <w:rsid w:val="008F0F47"/>
    <w:rsid w:val="00964D70"/>
    <w:rsid w:val="00972A6B"/>
    <w:rsid w:val="009E72E2"/>
    <w:rsid w:val="00A23398"/>
    <w:rsid w:val="00AE3D77"/>
    <w:rsid w:val="00B329B3"/>
    <w:rsid w:val="00B64FC5"/>
    <w:rsid w:val="00BD09F9"/>
    <w:rsid w:val="00C27572"/>
    <w:rsid w:val="00CA470A"/>
    <w:rsid w:val="00D73429"/>
    <w:rsid w:val="00D76AA0"/>
    <w:rsid w:val="00DB5E68"/>
    <w:rsid w:val="00DC70AD"/>
    <w:rsid w:val="00E96A1A"/>
    <w:rsid w:val="00ED0B8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281D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DB5E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DB5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600</ap:Words>
  <ap:Characters>3304</ap:Characters>
  <ap:DocSecurity>0</ap:DocSecurity>
  <ap:Lines>27</ap:Lines>
  <ap:Paragraphs>7</ap:Paragraphs>
  <ap:ScaleCrop>false</ap:ScaleCrop>
  <ap:LinksUpToDate>false</ap:LinksUpToDate>
  <ap:CharactersWithSpaces>3897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2016-10-22T10:20:00.0000000Z</dcterms:created>
  <dcterms:modified xsi:type="dcterms:W3CDTF">2016-10-27T14:38:00.0000000Z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0x010100367AED2B4EAA3744926A1A3A9B358219</vt:lpwstr>
  </property>
</Properties>
</file>